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1" w:rightFromText="181" w:vertAnchor="page" w:horzAnchor="page" w:tblpX="2048" w:tblpY="10757"/>
        <w:tblW w:w="0" w:type="auto"/>
        <w:tblLook w:val="0480" w:firstRow="0" w:lastRow="0" w:firstColumn="1" w:lastColumn="0" w:noHBand="0" w:noVBand="1"/>
      </w:tblPr>
      <w:tblGrid>
        <w:gridCol w:w="2977"/>
        <w:gridCol w:w="5107"/>
      </w:tblGrid>
      <w:tr w:rsidR="00E218D7" w:rsidRPr="00E1498E" w14:paraId="40DBCDF6" w14:textId="77777777" w:rsidTr="00BC4391">
        <w:trPr>
          <w:trHeight w:val="340"/>
        </w:trPr>
        <w:tc>
          <w:tcPr>
            <w:tcW w:w="2977" w:type="dxa"/>
            <w:vAlign w:val="center"/>
          </w:tcPr>
          <w:p w14:paraId="14E2FE2A" w14:textId="602FCFAF" w:rsidR="00E218D7" w:rsidRPr="00E1498E" w:rsidRDefault="00BD5D35" w:rsidP="00F8524C">
            <w:pPr>
              <w:pStyle w:val="CoverPageSubtext"/>
            </w:pPr>
            <w:r>
              <w:softHyphen/>
            </w:r>
            <w:r>
              <w:softHyphen/>
            </w:r>
            <w:r>
              <w:softHyphen/>
            </w:r>
            <w:r w:rsidR="00E218D7" w:rsidRPr="00E1498E">
              <w:t>Version:</w:t>
            </w:r>
          </w:p>
        </w:tc>
        <w:tc>
          <w:tcPr>
            <w:tcW w:w="5107" w:type="dxa"/>
            <w:vAlign w:val="center"/>
          </w:tcPr>
          <w:p w14:paraId="633D470E" w14:textId="6C96B29D" w:rsidR="00E218D7" w:rsidRPr="00E1498E" w:rsidRDefault="002409AE" w:rsidP="008F49D9">
            <w:pPr>
              <w:pStyle w:val="CoverPageSubtext"/>
            </w:pPr>
            <w:r>
              <w:t>v1</w:t>
            </w:r>
          </w:p>
        </w:tc>
      </w:tr>
      <w:tr w:rsidR="00E218D7" w:rsidRPr="00E1498E" w14:paraId="2EFB249F" w14:textId="77777777" w:rsidTr="00BC4391">
        <w:trPr>
          <w:trHeight w:val="340"/>
        </w:trPr>
        <w:tc>
          <w:tcPr>
            <w:tcW w:w="2977" w:type="dxa"/>
            <w:vAlign w:val="center"/>
          </w:tcPr>
          <w:p w14:paraId="4B792318" w14:textId="77777777" w:rsidR="00E218D7" w:rsidRPr="00E1498E" w:rsidRDefault="00E218D7" w:rsidP="008F5A2C">
            <w:pPr>
              <w:pStyle w:val="CoverPageSubtext"/>
            </w:pPr>
            <w:r w:rsidRPr="00E1498E">
              <w:t>Date:</w:t>
            </w:r>
          </w:p>
        </w:tc>
        <w:tc>
          <w:tcPr>
            <w:tcW w:w="5107" w:type="dxa"/>
            <w:vAlign w:val="center"/>
          </w:tcPr>
          <w:p w14:paraId="01442990" w14:textId="0E8AB6E8" w:rsidR="00E218D7" w:rsidRPr="00E1498E" w:rsidRDefault="0016124F" w:rsidP="0016124F">
            <w:pPr>
              <w:pStyle w:val="CoverPageSubtext"/>
            </w:pPr>
            <w:r>
              <w:t>22</w:t>
            </w:r>
            <w:r w:rsidR="002409AE">
              <w:t>/</w:t>
            </w:r>
            <w:r>
              <w:t>02</w:t>
            </w:r>
            <w:bookmarkStart w:id="0" w:name="_GoBack"/>
            <w:bookmarkEnd w:id="0"/>
            <w:r w:rsidR="005E0177">
              <w:t>/2018</w:t>
            </w:r>
          </w:p>
        </w:tc>
      </w:tr>
    </w:tbl>
    <w:p w14:paraId="2A2C8E04" w14:textId="49F3200F" w:rsidR="005537A1" w:rsidRDefault="005537A1" w:rsidP="005537A1">
      <w:pPr>
        <w:pStyle w:val="DocumentTitle"/>
      </w:pPr>
      <w:r>
        <w:t>Smart Metering Implementation Programme</w:t>
      </w:r>
      <w:r w:rsidR="00300EFE">
        <w:t xml:space="preserve"> (SMIP)</w:t>
      </w:r>
    </w:p>
    <w:p w14:paraId="04B94C74" w14:textId="77777777" w:rsidR="001978F1" w:rsidRDefault="001978F1" w:rsidP="005537A1">
      <w:pPr>
        <w:pStyle w:val="DocumentTitle"/>
      </w:pPr>
    </w:p>
    <w:p w14:paraId="0D61D0E4" w14:textId="3769EEF7" w:rsidR="005537A1" w:rsidRDefault="005537A1" w:rsidP="005537A1">
      <w:pPr>
        <w:pStyle w:val="DocumentSubtitle"/>
        <w:rPr>
          <w:sz w:val="36"/>
        </w:rPr>
      </w:pPr>
      <w:r>
        <w:rPr>
          <w:sz w:val="36"/>
        </w:rPr>
        <w:t>Device</w:t>
      </w:r>
      <w:r w:rsidRPr="00D821AA">
        <w:rPr>
          <w:sz w:val="36"/>
        </w:rPr>
        <w:t xml:space="preserve"> Integration Test Approach</w:t>
      </w:r>
    </w:p>
    <w:p w14:paraId="7C9775F1" w14:textId="77777777" w:rsidR="005537A1" w:rsidRDefault="005537A1" w:rsidP="005537A1">
      <w:pPr>
        <w:pStyle w:val="DocumentSubtitle"/>
        <w:rPr>
          <w:sz w:val="36"/>
        </w:rPr>
      </w:pPr>
      <w:r>
        <w:rPr>
          <w:sz w:val="36"/>
        </w:rPr>
        <w:t>Release 2.0</w:t>
      </w:r>
    </w:p>
    <w:p w14:paraId="07A55201" w14:textId="77777777" w:rsidR="00A54E45" w:rsidRPr="00A54E45" w:rsidRDefault="00A54E45" w:rsidP="002010E0">
      <w:pPr>
        <w:pStyle w:val="BodyTextNormal"/>
      </w:pPr>
    </w:p>
    <w:p w14:paraId="6C47A842" w14:textId="77777777" w:rsidR="00796E0C" w:rsidRDefault="00796E0C" w:rsidP="002010E0">
      <w:pPr>
        <w:pStyle w:val="BodyTextNormal"/>
      </w:pPr>
    </w:p>
    <w:p w14:paraId="140ED926" w14:textId="77777777" w:rsidR="00A54E45" w:rsidRDefault="00A54E45" w:rsidP="00673B5A">
      <w:pPr>
        <w:sectPr w:rsidR="00A54E45" w:rsidSect="001C1CFC">
          <w:headerReference w:type="even" r:id="rId9"/>
          <w:headerReference w:type="default" r:id="rId10"/>
          <w:footerReference w:type="even" r:id="rId11"/>
          <w:footerReference w:type="default" r:id="rId12"/>
          <w:headerReference w:type="first" r:id="rId13"/>
          <w:footerReference w:type="first" r:id="rId14"/>
          <w:pgSz w:w="11900" w:h="16840"/>
          <w:pgMar w:top="6237" w:right="1134" w:bottom="1440" w:left="1134" w:header="284" w:footer="709" w:gutter="0"/>
          <w:pgNumType w:start="1"/>
          <w:cols w:space="708"/>
          <w:titlePg/>
        </w:sectPr>
      </w:pPr>
    </w:p>
    <w:sdt>
      <w:sdtPr>
        <w:rPr>
          <w:rFonts w:eastAsiaTheme="minorEastAsia" w:cs="Times New Roman"/>
          <w:b w:val="0"/>
          <w:bCs w:val="0"/>
          <w:color w:val="auto"/>
          <w:sz w:val="22"/>
          <w:szCs w:val="24"/>
        </w:rPr>
        <w:id w:val="-1007059833"/>
        <w:docPartObj>
          <w:docPartGallery w:val="Table of Contents"/>
          <w:docPartUnique/>
        </w:docPartObj>
      </w:sdtPr>
      <w:sdtEndPr>
        <w:rPr>
          <w:noProof/>
        </w:rPr>
      </w:sdtEndPr>
      <w:sdtContent>
        <w:p w14:paraId="75C9A8CA" w14:textId="14357602" w:rsidR="008A3207" w:rsidRDefault="008A3207">
          <w:pPr>
            <w:pStyle w:val="TOCHeading"/>
          </w:pPr>
          <w:r>
            <w:t>Contents</w:t>
          </w:r>
        </w:p>
        <w:p w14:paraId="1E82CFB4" w14:textId="77777777" w:rsidR="001A7EF9" w:rsidRDefault="008A3207">
          <w:pPr>
            <w:pStyle w:val="TOC1"/>
            <w:rPr>
              <w:rFonts w:cstheme="minorBidi"/>
              <w:b w:val="0"/>
              <w:color w:val="auto"/>
              <w:lang w:eastAsia="en-GB"/>
            </w:rPr>
          </w:pPr>
          <w:r>
            <w:fldChar w:fldCharType="begin"/>
          </w:r>
          <w:r>
            <w:instrText xml:space="preserve"> TOC \o "1-3" \h \z \u </w:instrText>
          </w:r>
          <w:r>
            <w:fldChar w:fldCharType="separate"/>
          </w:r>
          <w:hyperlink w:anchor="_Toc500501641" w:history="1">
            <w:r w:rsidR="001A7EF9" w:rsidRPr="004B7B6D">
              <w:rPr>
                <w:rStyle w:val="Hyperlink"/>
              </w:rPr>
              <w:t>1</w:t>
            </w:r>
            <w:r w:rsidR="001A7EF9">
              <w:rPr>
                <w:rFonts w:cstheme="minorBidi"/>
                <w:b w:val="0"/>
                <w:color w:val="auto"/>
                <w:lang w:eastAsia="en-GB"/>
              </w:rPr>
              <w:tab/>
            </w:r>
            <w:r w:rsidR="001A7EF9" w:rsidRPr="004B7B6D">
              <w:rPr>
                <w:rStyle w:val="Hyperlink"/>
              </w:rPr>
              <w:t>Introduction</w:t>
            </w:r>
            <w:r w:rsidR="001A7EF9">
              <w:rPr>
                <w:webHidden/>
              </w:rPr>
              <w:tab/>
            </w:r>
            <w:r w:rsidR="001A7EF9">
              <w:rPr>
                <w:webHidden/>
              </w:rPr>
              <w:fldChar w:fldCharType="begin"/>
            </w:r>
            <w:r w:rsidR="001A7EF9">
              <w:rPr>
                <w:webHidden/>
              </w:rPr>
              <w:instrText xml:space="preserve"> PAGEREF _Toc500501641 \h </w:instrText>
            </w:r>
            <w:r w:rsidR="001A7EF9">
              <w:rPr>
                <w:webHidden/>
              </w:rPr>
            </w:r>
            <w:r w:rsidR="001A7EF9">
              <w:rPr>
                <w:webHidden/>
              </w:rPr>
              <w:fldChar w:fldCharType="separate"/>
            </w:r>
            <w:r w:rsidR="00C54520">
              <w:rPr>
                <w:webHidden/>
              </w:rPr>
              <w:t>3</w:t>
            </w:r>
            <w:r w:rsidR="001A7EF9">
              <w:rPr>
                <w:webHidden/>
              </w:rPr>
              <w:fldChar w:fldCharType="end"/>
            </w:r>
          </w:hyperlink>
        </w:p>
        <w:p w14:paraId="1B66DD8C" w14:textId="77777777" w:rsidR="001A7EF9" w:rsidRDefault="0016124F">
          <w:pPr>
            <w:pStyle w:val="TOC2"/>
            <w:rPr>
              <w:rFonts w:cstheme="minorBidi"/>
              <w:color w:val="auto"/>
              <w:sz w:val="24"/>
              <w:szCs w:val="24"/>
              <w:lang w:eastAsia="en-GB"/>
            </w:rPr>
          </w:pPr>
          <w:hyperlink w:anchor="_Toc500501642" w:history="1">
            <w:r w:rsidR="001A7EF9" w:rsidRPr="004B7B6D">
              <w:rPr>
                <w:rStyle w:val="Hyperlink"/>
              </w:rPr>
              <w:t>1.1</w:t>
            </w:r>
            <w:r w:rsidR="001A7EF9">
              <w:rPr>
                <w:rFonts w:cstheme="minorBidi"/>
                <w:color w:val="auto"/>
                <w:sz w:val="24"/>
                <w:szCs w:val="24"/>
                <w:lang w:eastAsia="en-GB"/>
              </w:rPr>
              <w:tab/>
            </w:r>
            <w:r w:rsidR="001A7EF9" w:rsidRPr="004B7B6D">
              <w:rPr>
                <w:rStyle w:val="Hyperlink"/>
              </w:rPr>
              <w:t>Approval and Governance</w:t>
            </w:r>
            <w:r w:rsidR="001A7EF9">
              <w:rPr>
                <w:webHidden/>
              </w:rPr>
              <w:tab/>
            </w:r>
            <w:r w:rsidR="001A7EF9">
              <w:rPr>
                <w:webHidden/>
              </w:rPr>
              <w:fldChar w:fldCharType="begin"/>
            </w:r>
            <w:r w:rsidR="001A7EF9">
              <w:rPr>
                <w:webHidden/>
              </w:rPr>
              <w:instrText xml:space="preserve"> PAGEREF _Toc500501642 \h </w:instrText>
            </w:r>
            <w:r w:rsidR="001A7EF9">
              <w:rPr>
                <w:webHidden/>
              </w:rPr>
            </w:r>
            <w:r w:rsidR="001A7EF9">
              <w:rPr>
                <w:webHidden/>
              </w:rPr>
              <w:fldChar w:fldCharType="separate"/>
            </w:r>
            <w:r w:rsidR="00C54520">
              <w:rPr>
                <w:webHidden/>
              </w:rPr>
              <w:t>4</w:t>
            </w:r>
            <w:r w:rsidR="001A7EF9">
              <w:rPr>
                <w:webHidden/>
              </w:rPr>
              <w:fldChar w:fldCharType="end"/>
            </w:r>
          </w:hyperlink>
        </w:p>
        <w:p w14:paraId="544DFD54" w14:textId="77777777" w:rsidR="001A7EF9" w:rsidRDefault="0016124F">
          <w:pPr>
            <w:pStyle w:val="TOC2"/>
            <w:rPr>
              <w:rFonts w:cstheme="minorBidi"/>
              <w:color w:val="auto"/>
              <w:sz w:val="24"/>
              <w:szCs w:val="24"/>
              <w:lang w:eastAsia="en-GB"/>
            </w:rPr>
          </w:pPr>
          <w:hyperlink w:anchor="_Toc500501643" w:history="1">
            <w:r w:rsidR="001A7EF9" w:rsidRPr="004B7B6D">
              <w:rPr>
                <w:rStyle w:val="Hyperlink"/>
              </w:rPr>
              <w:t>1.2</w:t>
            </w:r>
            <w:r w:rsidR="001A7EF9">
              <w:rPr>
                <w:rFonts w:cstheme="minorBidi"/>
                <w:color w:val="auto"/>
                <w:sz w:val="24"/>
                <w:szCs w:val="24"/>
                <w:lang w:eastAsia="en-GB"/>
              </w:rPr>
              <w:tab/>
            </w:r>
            <w:r w:rsidR="001A7EF9" w:rsidRPr="004B7B6D">
              <w:rPr>
                <w:rStyle w:val="Hyperlink"/>
              </w:rPr>
              <w:t>Definition of Terms</w:t>
            </w:r>
            <w:r w:rsidR="001A7EF9">
              <w:rPr>
                <w:webHidden/>
              </w:rPr>
              <w:tab/>
            </w:r>
            <w:r w:rsidR="001A7EF9">
              <w:rPr>
                <w:webHidden/>
              </w:rPr>
              <w:fldChar w:fldCharType="begin"/>
            </w:r>
            <w:r w:rsidR="001A7EF9">
              <w:rPr>
                <w:webHidden/>
              </w:rPr>
              <w:instrText xml:space="preserve"> PAGEREF _Toc500501643 \h </w:instrText>
            </w:r>
            <w:r w:rsidR="001A7EF9">
              <w:rPr>
                <w:webHidden/>
              </w:rPr>
            </w:r>
            <w:r w:rsidR="001A7EF9">
              <w:rPr>
                <w:webHidden/>
              </w:rPr>
              <w:fldChar w:fldCharType="separate"/>
            </w:r>
            <w:r w:rsidR="00C54520">
              <w:rPr>
                <w:webHidden/>
              </w:rPr>
              <w:t>4</w:t>
            </w:r>
            <w:r w:rsidR="001A7EF9">
              <w:rPr>
                <w:webHidden/>
              </w:rPr>
              <w:fldChar w:fldCharType="end"/>
            </w:r>
          </w:hyperlink>
        </w:p>
        <w:p w14:paraId="4EFC6591" w14:textId="77777777" w:rsidR="001A7EF9" w:rsidRDefault="0016124F">
          <w:pPr>
            <w:pStyle w:val="TOC2"/>
            <w:rPr>
              <w:rFonts w:cstheme="minorBidi"/>
              <w:color w:val="auto"/>
              <w:sz w:val="24"/>
              <w:szCs w:val="24"/>
              <w:lang w:eastAsia="en-GB"/>
            </w:rPr>
          </w:pPr>
          <w:hyperlink w:anchor="_Toc500501644" w:history="1">
            <w:r w:rsidR="001A7EF9" w:rsidRPr="004B7B6D">
              <w:rPr>
                <w:rStyle w:val="Hyperlink"/>
              </w:rPr>
              <w:t>1.3</w:t>
            </w:r>
            <w:r w:rsidR="001A7EF9">
              <w:rPr>
                <w:rFonts w:cstheme="minorBidi"/>
                <w:color w:val="auto"/>
                <w:sz w:val="24"/>
                <w:szCs w:val="24"/>
                <w:lang w:eastAsia="en-GB"/>
              </w:rPr>
              <w:tab/>
            </w:r>
            <w:r w:rsidR="001A7EF9" w:rsidRPr="004B7B6D">
              <w:rPr>
                <w:rStyle w:val="Hyperlink"/>
              </w:rPr>
              <w:t>Objective of Document</w:t>
            </w:r>
            <w:r w:rsidR="001A7EF9">
              <w:rPr>
                <w:webHidden/>
              </w:rPr>
              <w:tab/>
            </w:r>
            <w:r w:rsidR="001A7EF9">
              <w:rPr>
                <w:webHidden/>
              </w:rPr>
              <w:fldChar w:fldCharType="begin"/>
            </w:r>
            <w:r w:rsidR="001A7EF9">
              <w:rPr>
                <w:webHidden/>
              </w:rPr>
              <w:instrText xml:space="preserve"> PAGEREF _Toc500501644 \h </w:instrText>
            </w:r>
            <w:r w:rsidR="001A7EF9">
              <w:rPr>
                <w:webHidden/>
              </w:rPr>
            </w:r>
            <w:r w:rsidR="001A7EF9">
              <w:rPr>
                <w:webHidden/>
              </w:rPr>
              <w:fldChar w:fldCharType="separate"/>
            </w:r>
            <w:r w:rsidR="00C54520">
              <w:rPr>
                <w:webHidden/>
              </w:rPr>
              <w:t>4</w:t>
            </w:r>
            <w:r w:rsidR="001A7EF9">
              <w:rPr>
                <w:webHidden/>
              </w:rPr>
              <w:fldChar w:fldCharType="end"/>
            </w:r>
          </w:hyperlink>
        </w:p>
        <w:p w14:paraId="43D154A7" w14:textId="77777777" w:rsidR="001A7EF9" w:rsidRDefault="0016124F">
          <w:pPr>
            <w:pStyle w:val="TOC2"/>
            <w:rPr>
              <w:rFonts w:cstheme="minorBidi"/>
              <w:color w:val="auto"/>
              <w:sz w:val="24"/>
              <w:szCs w:val="24"/>
              <w:lang w:eastAsia="en-GB"/>
            </w:rPr>
          </w:pPr>
          <w:hyperlink w:anchor="_Toc500501645" w:history="1">
            <w:r w:rsidR="001A7EF9" w:rsidRPr="004B7B6D">
              <w:rPr>
                <w:rStyle w:val="Hyperlink"/>
              </w:rPr>
              <w:t>1.4</w:t>
            </w:r>
            <w:r w:rsidR="001A7EF9">
              <w:rPr>
                <w:rFonts w:cstheme="minorBidi"/>
                <w:color w:val="auto"/>
                <w:sz w:val="24"/>
                <w:szCs w:val="24"/>
                <w:lang w:eastAsia="en-GB"/>
              </w:rPr>
              <w:tab/>
            </w:r>
            <w:r w:rsidR="001A7EF9" w:rsidRPr="004B7B6D">
              <w:rPr>
                <w:rStyle w:val="Hyperlink"/>
              </w:rPr>
              <w:t>Scope of Document</w:t>
            </w:r>
            <w:r w:rsidR="001A7EF9">
              <w:rPr>
                <w:webHidden/>
              </w:rPr>
              <w:tab/>
            </w:r>
            <w:r w:rsidR="001A7EF9">
              <w:rPr>
                <w:webHidden/>
              </w:rPr>
              <w:fldChar w:fldCharType="begin"/>
            </w:r>
            <w:r w:rsidR="001A7EF9">
              <w:rPr>
                <w:webHidden/>
              </w:rPr>
              <w:instrText xml:space="preserve"> PAGEREF _Toc500501645 \h </w:instrText>
            </w:r>
            <w:r w:rsidR="001A7EF9">
              <w:rPr>
                <w:webHidden/>
              </w:rPr>
            </w:r>
            <w:r w:rsidR="001A7EF9">
              <w:rPr>
                <w:webHidden/>
              </w:rPr>
              <w:fldChar w:fldCharType="separate"/>
            </w:r>
            <w:r w:rsidR="00C54520">
              <w:rPr>
                <w:webHidden/>
              </w:rPr>
              <w:t>6</w:t>
            </w:r>
            <w:r w:rsidR="001A7EF9">
              <w:rPr>
                <w:webHidden/>
              </w:rPr>
              <w:fldChar w:fldCharType="end"/>
            </w:r>
          </w:hyperlink>
        </w:p>
        <w:p w14:paraId="50A95080" w14:textId="77777777" w:rsidR="001A7EF9" w:rsidRDefault="0016124F">
          <w:pPr>
            <w:pStyle w:val="TOC2"/>
            <w:rPr>
              <w:rFonts w:cstheme="minorBidi"/>
              <w:color w:val="auto"/>
              <w:sz w:val="24"/>
              <w:szCs w:val="24"/>
              <w:lang w:eastAsia="en-GB"/>
            </w:rPr>
          </w:pPr>
          <w:hyperlink w:anchor="_Toc500501646" w:history="1">
            <w:r w:rsidR="001A7EF9" w:rsidRPr="004B7B6D">
              <w:rPr>
                <w:rStyle w:val="Hyperlink"/>
              </w:rPr>
              <w:t>1.5</w:t>
            </w:r>
            <w:r w:rsidR="001A7EF9">
              <w:rPr>
                <w:rFonts w:cstheme="minorBidi"/>
                <w:color w:val="auto"/>
                <w:sz w:val="24"/>
                <w:szCs w:val="24"/>
                <w:lang w:eastAsia="en-GB"/>
              </w:rPr>
              <w:tab/>
            </w:r>
            <w:r w:rsidR="001A7EF9" w:rsidRPr="004B7B6D">
              <w:rPr>
                <w:rStyle w:val="Hyperlink"/>
              </w:rPr>
              <w:t>Audience</w:t>
            </w:r>
            <w:r w:rsidR="001A7EF9">
              <w:rPr>
                <w:webHidden/>
              </w:rPr>
              <w:tab/>
            </w:r>
            <w:r w:rsidR="001A7EF9">
              <w:rPr>
                <w:webHidden/>
              </w:rPr>
              <w:fldChar w:fldCharType="begin"/>
            </w:r>
            <w:r w:rsidR="001A7EF9">
              <w:rPr>
                <w:webHidden/>
              </w:rPr>
              <w:instrText xml:space="preserve"> PAGEREF _Toc500501646 \h </w:instrText>
            </w:r>
            <w:r w:rsidR="001A7EF9">
              <w:rPr>
                <w:webHidden/>
              </w:rPr>
            </w:r>
            <w:r w:rsidR="001A7EF9">
              <w:rPr>
                <w:webHidden/>
              </w:rPr>
              <w:fldChar w:fldCharType="separate"/>
            </w:r>
            <w:r w:rsidR="00C54520">
              <w:rPr>
                <w:webHidden/>
              </w:rPr>
              <w:t>7</w:t>
            </w:r>
            <w:r w:rsidR="001A7EF9">
              <w:rPr>
                <w:webHidden/>
              </w:rPr>
              <w:fldChar w:fldCharType="end"/>
            </w:r>
          </w:hyperlink>
        </w:p>
        <w:p w14:paraId="0A82236F" w14:textId="77777777" w:rsidR="001A7EF9" w:rsidRDefault="0016124F">
          <w:pPr>
            <w:pStyle w:val="TOC2"/>
            <w:rPr>
              <w:rFonts w:cstheme="minorBidi"/>
              <w:color w:val="auto"/>
              <w:sz w:val="24"/>
              <w:szCs w:val="24"/>
              <w:lang w:eastAsia="en-GB"/>
            </w:rPr>
          </w:pPr>
          <w:hyperlink w:anchor="_Toc500501647" w:history="1">
            <w:r w:rsidR="001A7EF9" w:rsidRPr="004B7B6D">
              <w:rPr>
                <w:rStyle w:val="Hyperlink"/>
              </w:rPr>
              <w:t>1.6</w:t>
            </w:r>
            <w:r w:rsidR="001A7EF9">
              <w:rPr>
                <w:rFonts w:cstheme="minorBidi"/>
                <w:color w:val="auto"/>
                <w:sz w:val="24"/>
                <w:szCs w:val="24"/>
                <w:lang w:eastAsia="en-GB"/>
              </w:rPr>
              <w:tab/>
            </w:r>
            <w:r w:rsidR="001A7EF9" w:rsidRPr="004B7B6D">
              <w:rPr>
                <w:rStyle w:val="Hyperlink"/>
              </w:rPr>
              <w:t>RAID</w:t>
            </w:r>
            <w:r w:rsidR="001A7EF9">
              <w:rPr>
                <w:webHidden/>
              </w:rPr>
              <w:tab/>
            </w:r>
            <w:r w:rsidR="001A7EF9">
              <w:rPr>
                <w:webHidden/>
              </w:rPr>
              <w:fldChar w:fldCharType="begin"/>
            </w:r>
            <w:r w:rsidR="001A7EF9">
              <w:rPr>
                <w:webHidden/>
              </w:rPr>
              <w:instrText xml:space="preserve"> PAGEREF _Toc500501647 \h </w:instrText>
            </w:r>
            <w:r w:rsidR="001A7EF9">
              <w:rPr>
                <w:webHidden/>
              </w:rPr>
            </w:r>
            <w:r w:rsidR="001A7EF9">
              <w:rPr>
                <w:webHidden/>
              </w:rPr>
              <w:fldChar w:fldCharType="separate"/>
            </w:r>
            <w:r w:rsidR="00C54520">
              <w:rPr>
                <w:webHidden/>
              </w:rPr>
              <w:t>7</w:t>
            </w:r>
            <w:r w:rsidR="001A7EF9">
              <w:rPr>
                <w:webHidden/>
              </w:rPr>
              <w:fldChar w:fldCharType="end"/>
            </w:r>
          </w:hyperlink>
        </w:p>
        <w:p w14:paraId="3D960023" w14:textId="77777777" w:rsidR="001A7EF9" w:rsidRDefault="0016124F">
          <w:pPr>
            <w:pStyle w:val="TOC3"/>
            <w:rPr>
              <w:rFonts w:cstheme="minorBidi"/>
              <w:bCs w:val="0"/>
              <w:noProof/>
              <w:color w:val="auto"/>
              <w:sz w:val="24"/>
              <w:lang w:eastAsia="en-GB"/>
            </w:rPr>
          </w:pPr>
          <w:hyperlink w:anchor="_Toc500501648" w:history="1">
            <w:r w:rsidR="001A7EF9" w:rsidRPr="004B7B6D">
              <w:rPr>
                <w:rStyle w:val="Hyperlink"/>
                <w:noProof/>
              </w:rPr>
              <w:t>1.6.1</w:t>
            </w:r>
            <w:r w:rsidR="001A7EF9">
              <w:rPr>
                <w:rFonts w:cstheme="minorBidi"/>
                <w:bCs w:val="0"/>
                <w:noProof/>
                <w:color w:val="auto"/>
                <w:sz w:val="24"/>
                <w:lang w:eastAsia="en-GB"/>
              </w:rPr>
              <w:tab/>
            </w:r>
            <w:r w:rsidR="001A7EF9" w:rsidRPr="004B7B6D">
              <w:rPr>
                <w:rStyle w:val="Hyperlink"/>
                <w:noProof/>
              </w:rPr>
              <w:t>Risks</w:t>
            </w:r>
            <w:r w:rsidR="001A7EF9">
              <w:rPr>
                <w:noProof/>
                <w:webHidden/>
              </w:rPr>
              <w:tab/>
            </w:r>
            <w:r w:rsidR="001A7EF9">
              <w:rPr>
                <w:noProof/>
                <w:webHidden/>
              </w:rPr>
              <w:fldChar w:fldCharType="begin"/>
            </w:r>
            <w:r w:rsidR="001A7EF9">
              <w:rPr>
                <w:noProof/>
                <w:webHidden/>
              </w:rPr>
              <w:instrText xml:space="preserve"> PAGEREF _Toc500501648 \h </w:instrText>
            </w:r>
            <w:r w:rsidR="001A7EF9">
              <w:rPr>
                <w:noProof/>
                <w:webHidden/>
              </w:rPr>
            </w:r>
            <w:r w:rsidR="001A7EF9">
              <w:rPr>
                <w:noProof/>
                <w:webHidden/>
              </w:rPr>
              <w:fldChar w:fldCharType="separate"/>
            </w:r>
            <w:r w:rsidR="00C54520">
              <w:rPr>
                <w:noProof/>
                <w:webHidden/>
              </w:rPr>
              <w:t>7</w:t>
            </w:r>
            <w:r w:rsidR="001A7EF9">
              <w:rPr>
                <w:noProof/>
                <w:webHidden/>
              </w:rPr>
              <w:fldChar w:fldCharType="end"/>
            </w:r>
          </w:hyperlink>
        </w:p>
        <w:p w14:paraId="3E901C00" w14:textId="77777777" w:rsidR="001A7EF9" w:rsidRDefault="0016124F">
          <w:pPr>
            <w:pStyle w:val="TOC3"/>
            <w:rPr>
              <w:rFonts w:cstheme="minorBidi"/>
              <w:bCs w:val="0"/>
              <w:noProof/>
              <w:color w:val="auto"/>
              <w:sz w:val="24"/>
              <w:lang w:eastAsia="en-GB"/>
            </w:rPr>
          </w:pPr>
          <w:hyperlink w:anchor="_Toc500501649" w:history="1">
            <w:r w:rsidR="001A7EF9" w:rsidRPr="004B7B6D">
              <w:rPr>
                <w:rStyle w:val="Hyperlink"/>
                <w:noProof/>
              </w:rPr>
              <w:t>1.6.2</w:t>
            </w:r>
            <w:r w:rsidR="001A7EF9">
              <w:rPr>
                <w:rFonts w:cstheme="minorBidi"/>
                <w:bCs w:val="0"/>
                <w:noProof/>
                <w:color w:val="auto"/>
                <w:sz w:val="24"/>
                <w:lang w:eastAsia="en-GB"/>
              </w:rPr>
              <w:tab/>
            </w:r>
            <w:r w:rsidR="001A7EF9" w:rsidRPr="004B7B6D">
              <w:rPr>
                <w:rStyle w:val="Hyperlink"/>
                <w:noProof/>
              </w:rPr>
              <w:t>Assumptions</w:t>
            </w:r>
            <w:r w:rsidR="001A7EF9">
              <w:rPr>
                <w:noProof/>
                <w:webHidden/>
              </w:rPr>
              <w:tab/>
            </w:r>
            <w:r w:rsidR="001A7EF9">
              <w:rPr>
                <w:noProof/>
                <w:webHidden/>
              </w:rPr>
              <w:fldChar w:fldCharType="begin"/>
            </w:r>
            <w:r w:rsidR="001A7EF9">
              <w:rPr>
                <w:noProof/>
                <w:webHidden/>
              </w:rPr>
              <w:instrText xml:space="preserve"> PAGEREF _Toc500501649 \h </w:instrText>
            </w:r>
            <w:r w:rsidR="001A7EF9">
              <w:rPr>
                <w:noProof/>
                <w:webHidden/>
              </w:rPr>
            </w:r>
            <w:r w:rsidR="001A7EF9">
              <w:rPr>
                <w:noProof/>
                <w:webHidden/>
              </w:rPr>
              <w:fldChar w:fldCharType="separate"/>
            </w:r>
            <w:r w:rsidR="00C54520">
              <w:rPr>
                <w:noProof/>
                <w:webHidden/>
              </w:rPr>
              <w:t>9</w:t>
            </w:r>
            <w:r w:rsidR="001A7EF9">
              <w:rPr>
                <w:noProof/>
                <w:webHidden/>
              </w:rPr>
              <w:fldChar w:fldCharType="end"/>
            </w:r>
          </w:hyperlink>
        </w:p>
        <w:p w14:paraId="398F0B4F" w14:textId="77777777" w:rsidR="001A7EF9" w:rsidRDefault="0016124F">
          <w:pPr>
            <w:pStyle w:val="TOC3"/>
            <w:rPr>
              <w:rFonts w:cstheme="minorBidi"/>
              <w:bCs w:val="0"/>
              <w:noProof/>
              <w:color w:val="auto"/>
              <w:sz w:val="24"/>
              <w:lang w:eastAsia="en-GB"/>
            </w:rPr>
          </w:pPr>
          <w:hyperlink w:anchor="_Toc500501650" w:history="1">
            <w:r w:rsidR="001A7EF9" w:rsidRPr="004B7B6D">
              <w:rPr>
                <w:rStyle w:val="Hyperlink"/>
                <w:noProof/>
              </w:rPr>
              <w:t>1.6.3</w:t>
            </w:r>
            <w:r w:rsidR="001A7EF9">
              <w:rPr>
                <w:rFonts w:cstheme="minorBidi"/>
                <w:bCs w:val="0"/>
                <w:noProof/>
                <w:color w:val="auto"/>
                <w:sz w:val="24"/>
                <w:lang w:eastAsia="en-GB"/>
              </w:rPr>
              <w:tab/>
            </w:r>
            <w:r w:rsidR="001A7EF9" w:rsidRPr="004B7B6D">
              <w:rPr>
                <w:rStyle w:val="Hyperlink"/>
                <w:noProof/>
              </w:rPr>
              <w:t>Issues</w:t>
            </w:r>
            <w:r w:rsidR="001A7EF9">
              <w:rPr>
                <w:noProof/>
                <w:webHidden/>
              </w:rPr>
              <w:tab/>
            </w:r>
            <w:r w:rsidR="001A7EF9">
              <w:rPr>
                <w:noProof/>
                <w:webHidden/>
              </w:rPr>
              <w:fldChar w:fldCharType="begin"/>
            </w:r>
            <w:r w:rsidR="001A7EF9">
              <w:rPr>
                <w:noProof/>
                <w:webHidden/>
              </w:rPr>
              <w:instrText xml:space="preserve"> PAGEREF _Toc500501650 \h </w:instrText>
            </w:r>
            <w:r w:rsidR="001A7EF9">
              <w:rPr>
                <w:noProof/>
                <w:webHidden/>
              </w:rPr>
            </w:r>
            <w:r w:rsidR="001A7EF9">
              <w:rPr>
                <w:noProof/>
                <w:webHidden/>
              </w:rPr>
              <w:fldChar w:fldCharType="separate"/>
            </w:r>
            <w:r w:rsidR="00C54520">
              <w:rPr>
                <w:noProof/>
                <w:webHidden/>
              </w:rPr>
              <w:t>9</w:t>
            </w:r>
            <w:r w:rsidR="001A7EF9">
              <w:rPr>
                <w:noProof/>
                <w:webHidden/>
              </w:rPr>
              <w:fldChar w:fldCharType="end"/>
            </w:r>
          </w:hyperlink>
        </w:p>
        <w:p w14:paraId="3FB1B156" w14:textId="77777777" w:rsidR="001A7EF9" w:rsidRDefault="0016124F">
          <w:pPr>
            <w:pStyle w:val="TOC3"/>
            <w:rPr>
              <w:rFonts w:cstheme="minorBidi"/>
              <w:bCs w:val="0"/>
              <w:noProof/>
              <w:color w:val="auto"/>
              <w:sz w:val="24"/>
              <w:lang w:eastAsia="en-GB"/>
            </w:rPr>
          </w:pPr>
          <w:hyperlink w:anchor="_Toc500501651" w:history="1">
            <w:r w:rsidR="001A7EF9" w:rsidRPr="004B7B6D">
              <w:rPr>
                <w:rStyle w:val="Hyperlink"/>
                <w:noProof/>
              </w:rPr>
              <w:t>1.6.4</w:t>
            </w:r>
            <w:r w:rsidR="001A7EF9">
              <w:rPr>
                <w:rFonts w:cstheme="minorBidi"/>
                <w:bCs w:val="0"/>
                <w:noProof/>
                <w:color w:val="auto"/>
                <w:sz w:val="24"/>
                <w:lang w:eastAsia="en-GB"/>
              </w:rPr>
              <w:tab/>
            </w:r>
            <w:r w:rsidR="001A7EF9" w:rsidRPr="004B7B6D">
              <w:rPr>
                <w:rStyle w:val="Hyperlink"/>
                <w:noProof/>
              </w:rPr>
              <w:t>Dependencies</w:t>
            </w:r>
            <w:r w:rsidR="001A7EF9">
              <w:rPr>
                <w:noProof/>
                <w:webHidden/>
              </w:rPr>
              <w:tab/>
            </w:r>
            <w:r w:rsidR="001A7EF9">
              <w:rPr>
                <w:noProof/>
                <w:webHidden/>
              </w:rPr>
              <w:fldChar w:fldCharType="begin"/>
            </w:r>
            <w:r w:rsidR="001A7EF9">
              <w:rPr>
                <w:noProof/>
                <w:webHidden/>
              </w:rPr>
              <w:instrText xml:space="preserve"> PAGEREF _Toc500501651 \h </w:instrText>
            </w:r>
            <w:r w:rsidR="001A7EF9">
              <w:rPr>
                <w:noProof/>
                <w:webHidden/>
              </w:rPr>
            </w:r>
            <w:r w:rsidR="001A7EF9">
              <w:rPr>
                <w:noProof/>
                <w:webHidden/>
              </w:rPr>
              <w:fldChar w:fldCharType="separate"/>
            </w:r>
            <w:r w:rsidR="00C54520">
              <w:rPr>
                <w:noProof/>
                <w:webHidden/>
              </w:rPr>
              <w:t>9</w:t>
            </w:r>
            <w:r w:rsidR="001A7EF9">
              <w:rPr>
                <w:noProof/>
                <w:webHidden/>
              </w:rPr>
              <w:fldChar w:fldCharType="end"/>
            </w:r>
          </w:hyperlink>
        </w:p>
        <w:p w14:paraId="1EED0FB4" w14:textId="77777777" w:rsidR="001A7EF9" w:rsidRDefault="0016124F">
          <w:pPr>
            <w:pStyle w:val="TOC1"/>
            <w:rPr>
              <w:rFonts w:cstheme="minorBidi"/>
              <w:b w:val="0"/>
              <w:color w:val="auto"/>
              <w:lang w:eastAsia="en-GB"/>
            </w:rPr>
          </w:pPr>
          <w:hyperlink w:anchor="_Toc500501652" w:history="1">
            <w:r w:rsidR="001A7EF9" w:rsidRPr="004B7B6D">
              <w:rPr>
                <w:rStyle w:val="Hyperlink"/>
              </w:rPr>
              <w:t>2</w:t>
            </w:r>
            <w:r w:rsidR="001A7EF9">
              <w:rPr>
                <w:rFonts w:cstheme="minorBidi"/>
                <w:b w:val="0"/>
                <w:color w:val="auto"/>
                <w:lang w:eastAsia="en-GB"/>
              </w:rPr>
              <w:tab/>
            </w:r>
            <w:r w:rsidR="001A7EF9" w:rsidRPr="004B7B6D">
              <w:rPr>
                <w:rStyle w:val="Hyperlink"/>
              </w:rPr>
              <w:t>Device Selection</w:t>
            </w:r>
            <w:r w:rsidR="001A7EF9">
              <w:rPr>
                <w:webHidden/>
              </w:rPr>
              <w:tab/>
            </w:r>
            <w:r w:rsidR="001A7EF9">
              <w:rPr>
                <w:webHidden/>
              </w:rPr>
              <w:fldChar w:fldCharType="begin"/>
            </w:r>
            <w:r w:rsidR="001A7EF9">
              <w:rPr>
                <w:webHidden/>
              </w:rPr>
              <w:instrText xml:space="preserve"> PAGEREF _Toc500501652 \h </w:instrText>
            </w:r>
            <w:r w:rsidR="001A7EF9">
              <w:rPr>
                <w:webHidden/>
              </w:rPr>
            </w:r>
            <w:r w:rsidR="001A7EF9">
              <w:rPr>
                <w:webHidden/>
              </w:rPr>
              <w:fldChar w:fldCharType="separate"/>
            </w:r>
            <w:r w:rsidR="00C54520">
              <w:rPr>
                <w:webHidden/>
              </w:rPr>
              <w:t>10</w:t>
            </w:r>
            <w:r w:rsidR="001A7EF9">
              <w:rPr>
                <w:webHidden/>
              </w:rPr>
              <w:fldChar w:fldCharType="end"/>
            </w:r>
          </w:hyperlink>
        </w:p>
        <w:p w14:paraId="07802F9B" w14:textId="77777777" w:rsidR="001A7EF9" w:rsidRDefault="0016124F">
          <w:pPr>
            <w:pStyle w:val="TOC1"/>
            <w:rPr>
              <w:rFonts w:cstheme="minorBidi"/>
              <w:b w:val="0"/>
              <w:color w:val="auto"/>
              <w:lang w:eastAsia="en-GB"/>
            </w:rPr>
          </w:pPr>
          <w:hyperlink w:anchor="_Toc500501653" w:history="1">
            <w:r w:rsidR="001A7EF9" w:rsidRPr="004B7B6D">
              <w:rPr>
                <w:rStyle w:val="Hyperlink"/>
              </w:rPr>
              <w:t>3</w:t>
            </w:r>
            <w:r w:rsidR="001A7EF9">
              <w:rPr>
                <w:rFonts w:cstheme="minorBidi"/>
                <w:b w:val="0"/>
                <w:color w:val="auto"/>
                <w:lang w:eastAsia="en-GB"/>
              </w:rPr>
              <w:tab/>
            </w:r>
            <w:r w:rsidR="001A7EF9" w:rsidRPr="004B7B6D">
              <w:rPr>
                <w:rStyle w:val="Hyperlink"/>
              </w:rPr>
              <w:t>DIT Procedure</w:t>
            </w:r>
            <w:r w:rsidR="001A7EF9">
              <w:rPr>
                <w:webHidden/>
              </w:rPr>
              <w:tab/>
            </w:r>
            <w:r w:rsidR="001A7EF9">
              <w:rPr>
                <w:webHidden/>
              </w:rPr>
              <w:fldChar w:fldCharType="begin"/>
            </w:r>
            <w:r w:rsidR="001A7EF9">
              <w:rPr>
                <w:webHidden/>
              </w:rPr>
              <w:instrText xml:space="preserve"> PAGEREF _Toc500501653 \h </w:instrText>
            </w:r>
            <w:r w:rsidR="001A7EF9">
              <w:rPr>
                <w:webHidden/>
              </w:rPr>
            </w:r>
            <w:r w:rsidR="001A7EF9">
              <w:rPr>
                <w:webHidden/>
              </w:rPr>
              <w:fldChar w:fldCharType="separate"/>
            </w:r>
            <w:r w:rsidR="00C54520">
              <w:rPr>
                <w:webHidden/>
              </w:rPr>
              <w:t>10</w:t>
            </w:r>
            <w:r w:rsidR="001A7EF9">
              <w:rPr>
                <w:webHidden/>
              </w:rPr>
              <w:fldChar w:fldCharType="end"/>
            </w:r>
          </w:hyperlink>
        </w:p>
        <w:p w14:paraId="5BAEFE29" w14:textId="77777777" w:rsidR="001A7EF9" w:rsidRDefault="0016124F">
          <w:pPr>
            <w:pStyle w:val="TOC2"/>
            <w:rPr>
              <w:rFonts w:cstheme="minorBidi"/>
              <w:color w:val="auto"/>
              <w:sz w:val="24"/>
              <w:szCs w:val="24"/>
              <w:lang w:eastAsia="en-GB"/>
            </w:rPr>
          </w:pPr>
          <w:hyperlink w:anchor="_Toc500501654" w:history="1">
            <w:r w:rsidR="001A7EF9" w:rsidRPr="004B7B6D">
              <w:rPr>
                <w:rStyle w:val="Hyperlink"/>
              </w:rPr>
              <w:t>3.1</w:t>
            </w:r>
            <w:r w:rsidR="001A7EF9">
              <w:rPr>
                <w:rFonts w:cstheme="minorBidi"/>
                <w:color w:val="auto"/>
                <w:sz w:val="24"/>
                <w:szCs w:val="24"/>
                <w:lang w:eastAsia="en-GB"/>
              </w:rPr>
              <w:tab/>
            </w:r>
            <w:r w:rsidR="001A7EF9" w:rsidRPr="004B7B6D">
              <w:rPr>
                <w:rStyle w:val="Hyperlink"/>
              </w:rPr>
              <w:t>Entry Criteria</w:t>
            </w:r>
            <w:r w:rsidR="001A7EF9">
              <w:rPr>
                <w:webHidden/>
              </w:rPr>
              <w:tab/>
            </w:r>
            <w:r w:rsidR="001A7EF9">
              <w:rPr>
                <w:webHidden/>
              </w:rPr>
              <w:fldChar w:fldCharType="begin"/>
            </w:r>
            <w:r w:rsidR="001A7EF9">
              <w:rPr>
                <w:webHidden/>
              </w:rPr>
              <w:instrText xml:space="preserve"> PAGEREF _Toc500501654 \h </w:instrText>
            </w:r>
            <w:r w:rsidR="001A7EF9">
              <w:rPr>
                <w:webHidden/>
              </w:rPr>
            </w:r>
            <w:r w:rsidR="001A7EF9">
              <w:rPr>
                <w:webHidden/>
              </w:rPr>
              <w:fldChar w:fldCharType="separate"/>
            </w:r>
            <w:r w:rsidR="00C54520">
              <w:rPr>
                <w:webHidden/>
              </w:rPr>
              <w:t>10</w:t>
            </w:r>
            <w:r w:rsidR="001A7EF9">
              <w:rPr>
                <w:webHidden/>
              </w:rPr>
              <w:fldChar w:fldCharType="end"/>
            </w:r>
          </w:hyperlink>
        </w:p>
        <w:p w14:paraId="63595537" w14:textId="77777777" w:rsidR="001A7EF9" w:rsidRDefault="0016124F">
          <w:pPr>
            <w:pStyle w:val="TOC2"/>
            <w:rPr>
              <w:rFonts w:cstheme="minorBidi"/>
              <w:color w:val="auto"/>
              <w:sz w:val="24"/>
              <w:szCs w:val="24"/>
              <w:lang w:eastAsia="en-GB"/>
            </w:rPr>
          </w:pPr>
          <w:hyperlink w:anchor="_Toc500501655" w:history="1">
            <w:r w:rsidR="001A7EF9" w:rsidRPr="004B7B6D">
              <w:rPr>
                <w:rStyle w:val="Hyperlink"/>
              </w:rPr>
              <w:t>3.2</w:t>
            </w:r>
            <w:r w:rsidR="001A7EF9">
              <w:rPr>
                <w:rFonts w:cstheme="minorBidi"/>
                <w:color w:val="auto"/>
                <w:sz w:val="24"/>
                <w:szCs w:val="24"/>
                <w:lang w:eastAsia="en-GB"/>
              </w:rPr>
              <w:tab/>
            </w:r>
            <w:r w:rsidR="001A7EF9" w:rsidRPr="004B7B6D">
              <w:rPr>
                <w:rStyle w:val="Hyperlink"/>
              </w:rPr>
              <w:t>Environment</w:t>
            </w:r>
            <w:r w:rsidR="001A7EF9">
              <w:rPr>
                <w:webHidden/>
              </w:rPr>
              <w:tab/>
            </w:r>
            <w:r w:rsidR="001A7EF9">
              <w:rPr>
                <w:webHidden/>
              </w:rPr>
              <w:fldChar w:fldCharType="begin"/>
            </w:r>
            <w:r w:rsidR="001A7EF9">
              <w:rPr>
                <w:webHidden/>
              </w:rPr>
              <w:instrText xml:space="preserve"> PAGEREF _Toc500501655 \h </w:instrText>
            </w:r>
            <w:r w:rsidR="001A7EF9">
              <w:rPr>
                <w:webHidden/>
              </w:rPr>
            </w:r>
            <w:r w:rsidR="001A7EF9">
              <w:rPr>
                <w:webHidden/>
              </w:rPr>
              <w:fldChar w:fldCharType="separate"/>
            </w:r>
            <w:r w:rsidR="00C54520">
              <w:rPr>
                <w:webHidden/>
              </w:rPr>
              <w:t>11</w:t>
            </w:r>
            <w:r w:rsidR="001A7EF9">
              <w:rPr>
                <w:webHidden/>
              </w:rPr>
              <w:fldChar w:fldCharType="end"/>
            </w:r>
          </w:hyperlink>
        </w:p>
        <w:p w14:paraId="75271584" w14:textId="77777777" w:rsidR="001A7EF9" w:rsidRDefault="0016124F">
          <w:pPr>
            <w:pStyle w:val="TOC2"/>
            <w:rPr>
              <w:rFonts w:cstheme="minorBidi"/>
              <w:color w:val="auto"/>
              <w:sz w:val="24"/>
              <w:szCs w:val="24"/>
              <w:lang w:eastAsia="en-GB"/>
            </w:rPr>
          </w:pPr>
          <w:hyperlink w:anchor="_Toc500501656" w:history="1">
            <w:r w:rsidR="001A7EF9" w:rsidRPr="004B7B6D">
              <w:rPr>
                <w:rStyle w:val="Hyperlink"/>
              </w:rPr>
              <w:t>3.3</w:t>
            </w:r>
            <w:r w:rsidR="001A7EF9">
              <w:rPr>
                <w:rFonts w:cstheme="minorBidi"/>
                <w:color w:val="auto"/>
                <w:sz w:val="24"/>
                <w:szCs w:val="24"/>
                <w:lang w:eastAsia="en-GB"/>
              </w:rPr>
              <w:tab/>
            </w:r>
            <w:r w:rsidR="001A7EF9" w:rsidRPr="004B7B6D">
              <w:rPr>
                <w:rStyle w:val="Hyperlink"/>
              </w:rPr>
              <w:t>Test Set Up</w:t>
            </w:r>
            <w:r w:rsidR="001A7EF9">
              <w:rPr>
                <w:webHidden/>
              </w:rPr>
              <w:tab/>
            </w:r>
            <w:r w:rsidR="001A7EF9">
              <w:rPr>
                <w:webHidden/>
              </w:rPr>
              <w:fldChar w:fldCharType="begin"/>
            </w:r>
            <w:r w:rsidR="001A7EF9">
              <w:rPr>
                <w:webHidden/>
              </w:rPr>
              <w:instrText xml:space="preserve"> PAGEREF _Toc500501656 \h </w:instrText>
            </w:r>
            <w:r w:rsidR="001A7EF9">
              <w:rPr>
                <w:webHidden/>
              </w:rPr>
            </w:r>
            <w:r w:rsidR="001A7EF9">
              <w:rPr>
                <w:webHidden/>
              </w:rPr>
              <w:fldChar w:fldCharType="separate"/>
            </w:r>
            <w:r w:rsidR="00C54520">
              <w:rPr>
                <w:webHidden/>
              </w:rPr>
              <w:t>13</w:t>
            </w:r>
            <w:r w:rsidR="001A7EF9">
              <w:rPr>
                <w:webHidden/>
              </w:rPr>
              <w:fldChar w:fldCharType="end"/>
            </w:r>
          </w:hyperlink>
        </w:p>
        <w:p w14:paraId="7771506D" w14:textId="77777777" w:rsidR="001A7EF9" w:rsidRDefault="0016124F">
          <w:pPr>
            <w:pStyle w:val="TOC2"/>
            <w:rPr>
              <w:rFonts w:cstheme="minorBidi"/>
              <w:color w:val="auto"/>
              <w:sz w:val="24"/>
              <w:szCs w:val="24"/>
              <w:lang w:eastAsia="en-GB"/>
            </w:rPr>
          </w:pPr>
          <w:hyperlink w:anchor="_Toc500501657" w:history="1">
            <w:r w:rsidR="001A7EF9" w:rsidRPr="004B7B6D">
              <w:rPr>
                <w:rStyle w:val="Hyperlink"/>
              </w:rPr>
              <w:t>3.4</w:t>
            </w:r>
            <w:r w:rsidR="001A7EF9">
              <w:rPr>
                <w:rFonts w:cstheme="minorBidi"/>
                <w:color w:val="auto"/>
                <w:sz w:val="24"/>
                <w:szCs w:val="24"/>
                <w:lang w:eastAsia="en-GB"/>
              </w:rPr>
              <w:tab/>
            </w:r>
            <w:r w:rsidR="001A7EF9" w:rsidRPr="004B7B6D">
              <w:rPr>
                <w:rStyle w:val="Hyperlink"/>
              </w:rPr>
              <w:t>Tools</w:t>
            </w:r>
            <w:r w:rsidR="001A7EF9">
              <w:rPr>
                <w:webHidden/>
              </w:rPr>
              <w:tab/>
            </w:r>
            <w:r w:rsidR="001A7EF9">
              <w:rPr>
                <w:webHidden/>
              </w:rPr>
              <w:fldChar w:fldCharType="begin"/>
            </w:r>
            <w:r w:rsidR="001A7EF9">
              <w:rPr>
                <w:webHidden/>
              </w:rPr>
              <w:instrText xml:space="preserve"> PAGEREF _Toc500501657 \h </w:instrText>
            </w:r>
            <w:r w:rsidR="001A7EF9">
              <w:rPr>
                <w:webHidden/>
              </w:rPr>
            </w:r>
            <w:r w:rsidR="001A7EF9">
              <w:rPr>
                <w:webHidden/>
              </w:rPr>
              <w:fldChar w:fldCharType="separate"/>
            </w:r>
            <w:r w:rsidR="00C54520">
              <w:rPr>
                <w:webHidden/>
              </w:rPr>
              <w:t>13</w:t>
            </w:r>
            <w:r w:rsidR="001A7EF9">
              <w:rPr>
                <w:webHidden/>
              </w:rPr>
              <w:fldChar w:fldCharType="end"/>
            </w:r>
          </w:hyperlink>
        </w:p>
        <w:p w14:paraId="51275FF4" w14:textId="77777777" w:rsidR="001A7EF9" w:rsidRDefault="0016124F">
          <w:pPr>
            <w:pStyle w:val="TOC2"/>
            <w:rPr>
              <w:rFonts w:cstheme="minorBidi"/>
              <w:color w:val="auto"/>
              <w:sz w:val="24"/>
              <w:szCs w:val="24"/>
              <w:lang w:eastAsia="en-GB"/>
            </w:rPr>
          </w:pPr>
          <w:hyperlink w:anchor="_Toc500501658" w:history="1">
            <w:r w:rsidR="001A7EF9" w:rsidRPr="004B7B6D">
              <w:rPr>
                <w:rStyle w:val="Hyperlink"/>
              </w:rPr>
              <w:t>3.5</w:t>
            </w:r>
            <w:r w:rsidR="001A7EF9">
              <w:rPr>
                <w:rFonts w:cstheme="minorBidi"/>
                <w:color w:val="auto"/>
                <w:sz w:val="24"/>
                <w:szCs w:val="24"/>
                <w:lang w:eastAsia="en-GB"/>
              </w:rPr>
              <w:tab/>
            </w:r>
            <w:r w:rsidR="001A7EF9" w:rsidRPr="004B7B6D">
              <w:rPr>
                <w:rStyle w:val="Hyperlink"/>
              </w:rPr>
              <w:t>Data requirements</w:t>
            </w:r>
            <w:r w:rsidR="001A7EF9">
              <w:rPr>
                <w:webHidden/>
              </w:rPr>
              <w:tab/>
            </w:r>
            <w:r w:rsidR="001A7EF9">
              <w:rPr>
                <w:webHidden/>
              </w:rPr>
              <w:fldChar w:fldCharType="begin"/>
            </w:r>
            <w:r w:rsidR="001A7EF9">
              <w:rPr>
                <w:webHidden/>
              </w:rPr>
              <w:instrText xml:space="preserve"> PAGEREF _Toc500501658 \h </w:instrText>
            </w:r>
            <w:r w:rsidR="001A7EF9">
              <w:rPr>
                <w:webHidden/>
              </w:rPr>
            </w:r>
            <w:r w:rsidR="001A7EF9">
              <w:rPr>
                <w:webHidden/>
              </w:rPr>
              <w:fldChar w:fldCharType="separate"/>
            </w:r>
            <w:r w:rsidR="00C54520">
              <w:rPr>
                <w:webHidden/>
              </w:rPr>
              <w:t>13</w:t>
            </w:r>
            <w:r w:rsidR="001A7EF9">
              <w:rPr>
                <w:webHidden/>
              </w:rPr>
              <w:fldChar w:fldCharType="end"/>
            </w:r>
          </w:hyperlink>
        </w:p>
        <w:p w14:paraId="6E99054E" w14:textId="77777777" w:rsidR="001A7EF9" w:rsidRDefault="0016124F">
          <w:pPr>
            <w:pStyle w:val="TOC3"/>
            <w:rPr>
              <w:rFonts w:cstheme="minorBidi"/>
              <w:bCs w:val="0"/>
              <w:noProof/>
              <w:color w:val="auto"/>
              <w:sz w:val="24"/>
              <w:lang w:eastAsia="en-GB"/>
            </w:rPr>
          </w:pPr>
          <w:hyperlink w:anchor="_Toc500501659" w:history="1">
            <w:r w:rsidR="001A7EF9" w:rsidRPr="004B7B6D">
              <w:rPr>
                <w:rStyle w:val="Hyperlink"/>
                <w:noProof/>
              </w:rPr>
              <w:t>3.5.1</w:t>
            </w:r>
            <w:r w:rsidR="001A7EF9">
              <w:rPr>
                <w:rFonts w:cstheme="minorBidi"/>
                <w:bCs w:val="0"/>
                <w:noProof/>
                <w:color w:val="auto"/>
                <w:sz w:val="24"/>
                <w:lang w:eastAsia="en-GB"/>
              </w:rPr>
              <w:tab/>
            </w:r>
            <w:r w:rsidR="001A7EF9" w:rsidRPr="004B7B6D">
              <w:rPr>
                <w:rStyle w:val="Hyperlink"/>
                <w:noProof/>
              </w:rPr>
              <w:t>CSP</w:t>
            </w:r>
            <w:r w:rsidR="001A7EF9">
              <w:rPr>
                <w:noProof/>
                <w:webHidden/>
              </w:rPr>
              <w:tab/>
            </w:r>
            <w:r w:rsidR="001A7EF9">
              <w:rPr>
                <w:noProof/>
                <w:webHidden/>
              </w:rPr>
              <w:fldChar w:fldCharType="begin"/>
            </w:r>
            <w:r w:rsidR="001A7EF9">
              <w:rPr>
                <w:noProof/>
                <w:webHidden/>
              </w:rPr>
              <w:instrText xml:space="preserve"> PAGEREF _Toc500501659 \h </w:instrText>
            </w:r>
            <w:r w:rsidR="001A7EF9">
              <w:rPr>
                <w:noProof/>
                <w:webHidden/>
              </w:rPr>
            </w:r>
            <w:r w:rsidR="001A7EF9">
              <w:rPr>
                <w:noProof/>
                <w:webHidden/>
              </w:rPr>
              <w:fldChar w:fldCharType="separate"/>
            </w:r>
            <w:r w:rsidR="00C54520">
              <w:rPr>
                <w:noProof/>
                <w:webHidden/>
              </w:rPr>
              <w:t>13</w:t>
            </w:r>
            <w:r w:rsidR="001A7EF9">
              <w:rPr>
                <w:noProof/>
                <w:webHidden/>
              </w:rPr>
              <w:fldChar w:fldCharType="end"/>
            </w:r>
          </w:hyperlink>
        </w:p>
        <w:p w14:paraId="7F6D703A" w14:textId="77777777" w:rsidR="001A7EF9" w:rsidRDefault="0016124F">
          <w:pPr>
            <w:pStyle w:val="TOC3"/>
            <w:rPr>
              <w:rFonts w:cstheme="minorBidi"/>
              <w:bCs w:val="0"/>
              <w:noProof/>
              <w:color w:val="auto"/>
              <w:sz w:val="24"/>
              <w:lang w:eastAsia="en-GB"/>
            </w:rPr>
          </w:pPr>
          <w:hyperlink w:anchor="_Toc500501660" w:history="1">
            <w:r w:rsidR="001A7EF9" w:rsidRPr="004B7B6D">
              <w:rPr>
                <w:rStyle w:val="Hyperlink"/>
                <w:noProof/>
              </w:rPr>
              <w:t>3.5.2</w:t>
            </w:r>
            <w:r w:rsidR="001A7EF9">
              <w:rPr>
                <w:rFonts w:cstheme="minorBidi"/>
                <w:bCs w:val="0"/>
                <w:noProof/>
                <w:color w:val="auto"/>
                <w:sz w:val="24"/>
                <w:lang w:eastAsia="en-GB"/>
              </w:rPr>
              <w:tab/>
            </w:r>
            <w:r w:rsidR="001A7EF9" w:rsidRPr="004B7B6D">
              <w:rPr>
                <w:rStyle w:val="Hyperlink"/>
                <w:noProof/>
              </w:rPr>
              <w:t>Device Manufacturers</w:t>
            </w:r>
            <w:r w:rsidR="001A7EF9">
              <w:rPr>
                <w:noProof/>
                <w:webHidden/>
              </w:rPr>
              <w:tab/>
            </w:r>
            <w:r w:rsidR="001A7EF9">
              <w:rPr>
                <w:noProof/>
                <w:webHidden/>
              </w:rPr>
              <w:fldChar w:fldCharType="begin"/>
            </w:r>
            <w:r w:rsidR="001A7EF9">
              <w:rPr>
                <w:noProof/>
                <w:webHidden/>
              </w:rPr>
              <w:instrText xml:space="preserve"> PAGEREF _Toc500501660 \h </w:instrText>
            </w:r>
            <w:r w:rsidR="001A7EF9">
              <w:rPr>
                <w:noProof/>
                <w:webHidden/>
              </w:rPr>
            </w:r>
            <w:r w:rsidR="001A7EF9">
              <w:rPr>
                <w:noProof/>
                <w:webHidden/>
              </w:rPr>
              <w:fldChar w:fldCharType="separate"/>
            </w:r>
            <w:r w:rsidR="00C54520">
              <w:rPr>
                <w:noProof/>
                <w:webHidden/>
              </w:rPr>
              <w:t>14</w:t>
            </w:r>
            <w:r w:rsidR="001A7EF9">
              <w:rPr>
                <w:noProof/>
                <w:webHidden/>
              </w:rPr>
              <w:fldChar w:fldCharType="end"/>
            </w:r>
          </w:hyperlink>
        </w:p>
        <w:p w14:paraId="24775AAE" w14:textId="77777777" w:rsidR="001A7EF9" w:rsidRDefault="0016124F">
          <w:pPr>
            <w:pStyle w:val="TOC2"/>
            <w:rPr>
              <w:rFonts w:cstheme="minorBidi"/>
              <w:color w:val="auto"/>
              <w:sz w:val="24"/>
              <w:szCs w:val="24"/>
              <w:lang w:eastAsia="en-GB"/>
            </w:rPr>
          </w:pPr>
          <w:hyperlink w:anchor="_Toc500501661" w:history="1">
            <w:r w:rsidR="001A7EF9" w:rsidRPr="004B7B6D">
              <w:rPr>
                <w:rStyle w:val="Hyperlink"/>
              </w:rPr>
              <w:t>3.6</w:t>
            </w:r>
            <w:r w:rsidR="001A7EF9">
              <w:rPr>
                <w:rFonts w:cstheme="minorBidi"/>
                <w:color w:val="auto"/>
                <w:sz w:val="24"/>
                <w:szCs w:val="24"/>
                <w:lang w:eastAsia="en-GB"/>
              </w:rPr>
              <w:tab/>
            </w:r>
            <w:r w:rsidR="001A7EF9" w:rsidRPr="004B7B6D">
              <w:rPr>
                <w:rStyle w:val="Hyperlink"/>
              </w:rPr>
              <w:t>Resources Required</w:t>
            </w:r>
            <w:r w:rsidR="001A7EF9">
              <w:rPr>
                <w:webHidden/>
              </w:rPr>
              <w:tab/>
            </w:r>
            <w:r w:rsidR="001A7EF9">
              <w:rPr>
                <w:webHidden/>
              </w:rPr>
              <w:fldChar w:fldCharType="begin"/>
            </w:r>
            <w:r w:rsidR="001A7EF9">
              <w:rPr>
                <w:webHidden/>
              </w:rPr>
              <w:instrText xml:space="preserve"> PAGEREF _Toc500501661 \h </w:instrText>
            </w:r>
            <w:r w:rsidR="001A7EF9">
              <w:rPr>
                <w:webHidden/>
              </w:rPr>
            </w:r>
            <w:r w:rsidR="001A7EF9">
              <w:rPr>
                <w:webHidden/>
              </w:rPr>
              <w:fldChar w:fldCharType="separate"/>
            </w:r>
            <w:r w:rsidR="00C54520">
              <w:rPr>
                <w:webHidden/>
              </w:rPr>
              <w:t>15</w:t>
            </w:r>
            <w:r w:rsidR="001A7EF9">
              <w:rPr>
                <w:webHidden/>
              </w:rPr>
              <w:fldChar w:fldCharType="end"/>
            </w:r>
          </w:hyperlink>
        </w:p>
        <w:p w14:paraId="11DE978F" w14:textId="77777777" w:rsidR="001A7EF9" w:rsidRDefault="0016124F">
          <w:pPr>
            <w:pStyle w:val="TOC2"/>
            <w:rPr>
              <w:rFonts w:cstheme="minorBidi"/>
              <w:color w:val="auto"/>
              <w:sz w:val="24"/>
              <w:szCs w:val="24"/>
              <w:lang w:eastAsia="en-GB"/>
            </w:rPr>
          </w:pPr>
          <w:hyperlink w:anchor="_Toc500501662" w:history="1">
            <w:r w:rsidR="001A7EF9" w:rsidRPr="004B7B6D">
              <w:rPr>
                <w:rStyle w:val="Hyperlink"/>
              </w:rPr>
              <w:t>3.7</w:t>
            </w:r>
            <w:r w:rsidR="001A7EF9">
              <w:rPr>
                <w:rFonts w:cstheme="minorBidi"/>
                <w:color w:val="auto"/>
                <w:sz w:val="24"/>
                <w:szCs w:val="24"/>
                <w:lang w:eastAsia="en-GB"/>
              </w:rPr>
              <w:tab/>
            </w:r>
            <w:r w:rsidR="001A7EF9" w:rsidRPr="004B7B6D">
              <w:rPr>
                <w:rStyle w:val="Hyperlink"/>
              </w:rPr>
              <w:t>Suspension Criteria and Resumption Requirement</w:t>
            </w:r>
            <w:r w:rsidR="001A7EF9">
              <w:rPr>
                <w:webHidden/>
              </w:rPr>
              <w:tab/>
            </w:r>
            <w:r w:rsidR="001A7EF9">
              <w:rPr>
                <w:webHidden/>
              </w:rPr>
              <w:fldChar w:fldCharType="begin"/>
            </w:r>
            <w:r w:rsidR="001A7EF9">
              <w:rPr>
                <w:webHidden/>
              </w:rPr>
              <w:instrText xml:space="preserve"> PAGEREF _Toc500501662 \h </w:instrText>
            </w:r>
            <w:r w:rsidR="001A7EF9">
              <w:rPr>
                <w:webHidden/>
              </w:rPr>
            </w:r>
            <w:r w:rsidR="001A7EF9">
              <w:rPr>
                <w:webHidden/>
              </w:rPr>
              <w:fldChar w:fldCharType="separate"/>
            </w:r>
            <w:r w:rsidR="00C54520">
              <w:rPr>
                <w:webHidden/>
              </w:rPr>
              <w:t>16</w:t>
            </w:r>
            <w:r w:rsidR="001A7EF9">
              <w:rPr>
                <w:webHidden/>
              </w:rPr>
              <w:fldChar w:fldCharType="end"/>
            </w:r>
          </w:hyperlink>
        </w:p>
        <w:p w14:paraId="23691454" w14:textId="77777777" w:rsidR="001A7EF9" w:rsidRDefault="0016124F">
          <w:pPr>
            <w:pStyle w:val="TOC3"/>
            <w:rPr>
              <w:rFonts w:cstheme="minorBidi"/>
              <w:bCs w:val="0"/>
              <w:noProof/>
              <w:color w:val="auto"/>
              <w:sz w:val="24"/>
              <w:lang w:eastAsia="en-GB"/>
            </w:rPr>
          </w:pPr>
          <w:hyperlink w:anchor="_Toc500501663" w:history="1">
            <w:r w:rsidR="001A7EF9" w:rsidRPr="004B7B6D">
              <w:rPr>
                <w:rStyle w:val="Hyperlink"/>
                <w:noProof/>
              </w:rPr>
              <w:t>3.7.1</w:t>
            </w:r>
            <w:r w:rsidR="001A7EF9">
              <w:rPr>
                <w:rFonts w:cstheme="minorBidi"/>
                <w:bCs w:val="0"/>
                <w:noProof/>
                <w:color w:val="auto"/>
                <w:sz w:val="24"/>
                <w:lang w:eastAsia="en-GB"/>
              </w:rPr>
              <w:tab/>
            </w:r>
            <w:r w:rsidR="001A7EF9" w:rsidRPr="004B7B6D">
              <w:rPr>
                <w:rStyle w:val="Hyperlink"/>
                <w:noProof/>
              </w:rPr>
              <w:t>Exit Criteria</w:t>
            </w:r>
            <w:r w:rsidR="001A7EF9">
              <w:rPr>
                <w:noProof/>
                <w:webHidden/>
              </w:rPr>
              <w:tab/>
            </w:r>
            <w:r w:rsidR="001A7EF9">
              <w:rPr>
                <w:noProof/>
                <w:webHidden/>
              </w:rPr>
              <w:fldChar w:fldCharType="begin"/>
            </w:r>
            <w:r w:rsidR="001A7EF9">
              <w:rPr>
                <w:noProof/>
                <w:webHidden/>
              </w:rPr>
              <w:instrText xml:space="preserve"> PAGEREF _Toc500501663 \h </w:instrText>
            </w:r>
            <w:r w:rsidR="001A7EF9">
              <w:rPr>
                <w:noProof/>
                <w:webHidden/>
              </w:rPr>
            </w:r>
            <w:r w:rsidR="001A7EF9">
              <w:rPr>
                <w:noProof/>
                <w:webHidden/>
              </w:rPr>
              <w:fldChar w:fldCharType="separate"/>
            </w:r>
            <w:r w:rsidR="00C54520">
              <w:rPr>
                <w:noProof/>
                <w:webHidden/>
              </w:rPr>
              <w:t>16</w:t>
            </w:r>
            <w:r w:rsidR="001A7EF9">
              <w:rPr>
                <w:noProof/>
                <w:webHidden/>
              </w:rPr>
              <w:fldChar w:fldCharType="end"/>
            </w:r>
          </w:hyperlink>
        </w:p>
        <w:p w14:paraId="113DAA05" w14:textId="77777777" w:rsidR="001A7EF9" w:rsidRDefault="0016124F">
          <w:pPr>
            <w:pStyle w:val="TOC3"/>
            <w:rPr>
              <w:rFonts w:cstheme="minorBidi"/>
              <w:bCs w:val="0"/>
              <w:noProof/>
              <w:color w:val="auto"/>
              <w:sz w:val="24"/>
              <w:lang w:eastAsia="en-GB"/>
            </w:rPr>
          </w:pPr>
          <w:hyperlink w:anchor="_Toc500501664" w:history="1">
            <w:r w:rsidR="001A7EF9" w:rsidRPr="004B7B6D">
              <w:rPr>
                <w:rStyle w:val="Hyperlink"/>
                <w:noProof/>
              </w:rPr>
              <w:t>3.7.2</w:t>
            </w:r>
            <w:r w:rsidR="001A7EF9">
              <w:rPr>
                <w:rFonts w:cstheme="minorBidi"/>
                <w:bCs w:val="0"/>
                <w:noProof/>
                <w:color w:val="auto"/>
                <w:sz w:val="24"/>
                <w:lang w:eastAsia="en-GB"/>
              </w:rPr>
              <w:tab/>
            </w:r>
            <w:r w:rsidR="001A7EF9" w:rsidRPr="004B7B6D">
              <w:rPr>
                <w:rStyle w:val="Hyperlink"/>
                <w:noProof/>
              </w:rPr>
              <w:t>Defect Mask</w:t>
            </w:r>
            <w:r w:rsidR="001A7EF9">
              <w:rPr>
                <w:noProof/>
                <w:webHidden/>
              </w:rPr>
              <w:tab/>
            </w:r>
            <w:r w:rsidR="001A7EF9">
              <w:rPr>
                <w:noProof/>
                <w:webHidden/>
              </w:rPr>
              <w:fldChar w:fldCharType="begin"/>
            </w:r>
            <w:r w:rsidR="001A7EF9">
              <w:rPr>
                <w:noProof/>
                <w:webHidden/>
              </w:rPr>
              <w:instrText xml:space="preserve"> PAGEREF _Toc500501664 \h </w:instrText>
            </w:r>
            <w:r w:rsidR="001A7EF9">
              <w:rPr>
                <w:noProof/>
                <w:webHidden/>
              </w:rPr>
            </w:r>
            <w:r w:rsidR="001A7EF9">
              <w:rPr>
                <w:noProof/>
                <w:webHidden/>
              </w:rPr>
              <w:fldChar w:fldCharType="separate"/>
            </w:r>
            <w:r w:rsidR="00C54520">
              <w:rPr>
                <w:noProof/>
                <w:webHidden/>
              </w:rPr>
              <w:t>18</w:t>
            </w:r>
            <w:r w:rsidR="001A7EF9">
              <w:rPr>
                <w:noProof/>
                <w:webHidden/>
              </w:rPr>
              <w:fldChar w:fldCharType="end"/>
            </w:r>
          </w:hyperlink>
        </w:p>
        <w:p w14:paraId="05B02A95" w14:textId="77777777" w:rsidR="001A7EF9" w:rsidRDefault="0016124F">
          <w:pPr>
            <w:pStyle w:val="TOC1"/>
            <w:rPr>
              <w:rFonts w:cstheme="minorBidi"/>
              <w:b w:val="0"/>
              <w:color w:val="auto"/>
              <w:lang w:eastAsia="en-GB"/>
            </w:rPr>
          </w:pPr>
          <w:hyperlink w:anchor="_Toc500501665" w:history="1">
            <w:r w:rsidR="001A7EF9" w:rsidRPr="004B7B6D">
              <w:rPr>
                <w:rStyle w:val="Hyperlink"/>
              </w:rPr>
              <w:t>4</w:t>
            </w:r>
            <w:r w:rsidR="001A7EF9">
              <w:rPr>
                <w:rFonts w:cstheme="minorBidi"/>
                <w:b w:val="0"/>
                <w:color w:val="auto"/>
                <w:lang w:eastAsia="en-GB"/>
              </w:rPr>
              <w:tab/>
            </w:r>
            <w:r w:rsidR="001A7EF9" w:rsidRPr="004B7B6D">
              <w:rPr>
                <w:rStyle w:val="Hyperlink"/>
              </w:rPr>
              <w:t>Testing Issue Management</w:t>
            </w:r>
            <w:r w:rsidR="001A7EF9">
              <w:rPr>
                <w:webHidden/>
              </w:rPr>
              <w:tab/>
            </w:r>
            <w:r w:rsidR="001A7EF9">
              <w:rPr>
                <w:webHidden/>
              </w:rPr>
              <w:fldChar w:fldCharType="begin"/>
            </w:r>
            <w:r w:rsidR="001A7EF9">
              <w:rPr>
                <w:webHidden/>
              </w:rPr>
              <w:instrText xml:space="preserve"> PAGEREF _Toc500501665 \h </w:instrText>
            </w:r>
            <w:r w:rsidR="001A7EF9">
              <w:rPr>
                <w:webHidden/>
              </w:rPr>
            </w:r>
            <w:r w:rsidR="001A7EF9">
              <w:rPr>
                <w:webHidden/>
              </w:rPr>
              <w:fldChar w:fldCharType="separate"/>
            </w:r>
            <w:r w:rsidR="00C54520">
              <w:rPr>
                <w:webHidden/>
              </w:rPr>
              <w:t>19</w:t>
            </w:r>
            <w:r w:rsidR="001A7EF9">
              <w:rPr>
                <w:webHidden/>
              </w:rPr>
              <w:fldChar w:fldCharType="end"/>
            </w:r>
          </w:hyperlink>
        </w:p>
        <w:p w14:paraId="525E4269" w14:textId="77777777" w:rsidR="001A7EF9" w:rsidRDefault="0016124F">
          <w:pPr>
            <w:pStyle w:val="TOC1"/>
            <w:rPr>
              <w:rFonts w:cstheme="minorBidi"/>
              <w:b w:val="0"/>
              <w:color w:val="auto"/>
              <w:lang w:eastAsia="en-GB"/>
            </w:rPr>
          </w:pPr>
          <w:hyperlink w:anchor="_Toc500501666" w:history="1">
            <w:r w:rsidR="001A7EF9" w:rsidRPr="004B7B6D">
              <w:rPr>
                <w:rStyle w:val="Hyperlink"/>
              </w:rPr>
              <w:t>5</w:t>
            </w:r>
            <w:r w:rsidR="001A7EF9">
              <w:rPr>
                <w:rFonts w:cstheme="minorBidi"/>
                <w:b w:val="0"/>
                <w:color w:val="auto"/>
                <w:lang w:eastAsia="en-GB"/>
              </w:rPr>
              <w:tab/>
            </w:r>
            <w:r w:rsidR="001A7EF9" w:rsidRPr="004B7B6D">
              <w:rPr>
                <w:rStyle w:val="Hyperlink"/>
              </w:rPr>
              <w:t>Manufacturer Support Requirements</w:t>
            </w:r>
            <w:r w:rsidR="001A7EF9">
              <w:rPr>
                <w:webHidden/>
              </w:rPr>
              <w:tab/>
            </w:r>
            <w:r w:rsidR="001A7EF9">
              <w:rPr>
                <w:webHidden/>
              </w:rPr>
              <w:fldChar w:fldCharType="begin"/>
            </w:r>
            <w:r w:rsidR="001A7EF9">
              <w:rPr>
                <w:webHidden/>
              </w:rPr>
              <w:instrText xml:space="preserve"> PAGEREF _Toc500501666 \h </w:instrText>
            </w:r>
            <w:r w:rsidR="001A7EF9">
              <w:rPr>
                <w:webHidden/>
              </w:rPr>
            </w:r>
            <w:r w:rsidR="001A7EF9">
              <w:rPr>
                <w:webHidden/>
              </w:rPr>
              <w:fldChar w:fldCharType="separate"/>
            </w:r>
            <w:r w:rsidR="00C54520">
              <w:rPr>
                <w:webHidden/>
              </w:rPr>
              <w:t>19</w:t>
            </w:r>
            <w:r w:rsidR="001A7EF9">
              <w:rPr>
                <w:webHidden/>
              </w:rPr>
              <w:fldChar w:fldCharType="end"/>
            </w:r>
          </w:hyperlink>
        </w:p>
        <w:p w14:paraId="05269D66" w14:textId="77777777" w:rsidR="001A7EF9" w:rsidRDefault="0016124F">
          <w:pPr>
            <w:pStyle w:val="TOC2"/>
            <w:rPr>
              <w:rFonts w:cstheme="minorBidi"/>
              <w:color w:val="auto"/>
              <w:sz w:val="24"/>
              <w:szCs w:val="24"/>
              <w:lang w:eastAsia="en-GB"/>
            </w:rPr>
          </w:pPr>
          <w:hyperlink w:anchor="_Toc500501667" w:history="1">
            <w:r w:rsidR="001A7EF9" w:rsidRPr="004B7B6D">
              <w:rPr>
                <w:rStyle w:val="Hyperlink"/>
              </w:rPr>
              <w:t>5.1</w:t>
            </w:r>
            <w:r w:rsidR="001A7EF9">
              <w:rPr>
                <w:rFonts w:cstheme="minorBidi"/>
                <w:color w:val="auto"/>
                <w:sz w:val="24"/>
                <w:szCs w:val="24"/>
                <w:lang w:eastAsia="en-GB"/>
              </w:rPr>
              <w:tab/>
            </w:r>
            <w:r w:rsidR="001A7EF9" w:rsidRPr="004B7B6D">
              <w:rPr>
                <w:rStyle w:val="Hyperlink"/>
              </w:rPr>
              <w:t>Installation &amp; Commissioning</w:t>
            </w:r>
            <w:r w:rsidR="001A7EF9">
              <w:rPr>
                <w:webHidden/>
              </w:rPr>
              <w:tab/>
            </w:r>
            <w:r w:rsidR="001A7EF9">
              <w:rPr>
                <w:webHidden/>
              </w:rPr>
              <w:fldChar w:fldCharType="begin"/>
            </w:r>
            <w:r w:rsidR="001A7EF9">
              <w:rPr>
                <w:webHidden/>
              </w:rPr>
              <w:instrText xml:space="preserve"> PAGEREF _Toc500501667 \h </w:instrText>
            </w:r>
            <w:r w:rsidR="001A7EF9">
              <w:rPr>
                <w:webHidden/>
              </w:rPr>
            </w:r>
            <w:r w:rsidR="001A7EF9">
              <w:rPr>
                <w:webHidden/>
              </w:rPr>
              <w:fldChar w:fldCharType="separate"/>
            </w:r>
            <w:r w:rsidR="00C54520">
              <w:rPr>
                <w:webHidden/>
              </w:rPr>
              <w:t>20</w:t>
            </w:r>
            <w:r w:rsidR="001A7EF9">
              <w:rPr>
                <w:webHidden/>
              </w:rPr>
              <w:fldChar w:fldCharType="end"/>
            </w:r>
          </w:hyperlink>
        </w:p>
        <w:p w14:paraId="35711112" w14:textId="77777777" w:rsidR="001A7EF9" w:rsidRDefault="0016124F">
          <w:pPr>
            <w:pStyle w:val="TOC2"/>
            <w:rPr>
              <w:rFonts w:cstheme="minorBidi"/>
              <w:color w:val="auto"/>
              <w:sz w:val="24"/>
              <w:szCs w:val="24"/>
              <w:lang w:eastAsia="en-GB"/>
            </w:rPr>
          </w:pPr>
          <w:hyperlink w:anchor="_Toc500501668" w:history="1">
            <w:r w:rsidR="001A7EF9" w:rsidRPr="004B7B6D">
              <w:rPr>
                <w:rStyle w:val="Hyperlink"/>
              </w:rPr>
              <w:t>5.2</w:t>
            </w:r>
            <w:r w:rsidR="001A7EF9">
              <w:rPr>
                <w:rFonts w:cstheme="minorBidi"/>
                <w:color w:val="auto"/>
                <w:sz w:val="24"/>
                <w:szCs w:val="24"/>
                <w:lang w:eastAsia="en-GB"/>
              </w:rPr>
              <w:tab/>
            </w:r>
            <w:r w:rsidR="001A7EF9" w:rsidRPr="004B7B6D">
              <w:rPr>
                <w:rStyle w:val="Hyperlink"/>
              </w:rPr>
              <w:t>Firmware Upgrades</w:t>
            </w:r>
            <w:r w:rsidR="001A7EF9">
              <w:rPr>
                <w:webHidden/>
              </w:rPr>
              <w:tab/>
            </w:r>
            <w:r w:rsidR="001A7EF9">
              <w:rPr>
                <w:webHidden/>
              </w:rPr>
              <w:fldChar w:fldCharType="begin"/>
            </w:r>
            <w:r w:rsidR="001A7EF9">
              <w:rPr>
                <w:webHidden/>
              </w:rPr>
              <w:instrText xml:space="preserve"> PAGEREF _Toc500501668 \h </w:instrText>
            </w:r>
            <w:r w:rsidR="001A7EF9">
              <w:rPr>
                <w:webHidden/>
              </w:rPr>
            </w:r>
            <w:r w:rsidR="001A7EF9">
              <w:rPr>
                <w:webHidden/>
              </w:rPr>
              <w:fldChar w:fldCharType="separate"/>
            </w:r>
            <w:r w:rsidR="00C54520">
              <w:rPr>
                <w:webHidden/>
              </w:rPr>
              <w:t>20</w:t>
            </w:r>
            <w:r w:rsidR="001A7EF9">
              <w:rPr>
                <w:webHidden/>
              </w:rPr>
              <w:fldChar w:fldCharType="end"/>
            </w:r>
          </w:hyperlink>
        </w:p>
        <w:p w14:paraId="4DA8B029" w14:textId="77777777" w:rsidR="001A7EF9" w:rsidRDefault="0016124F">
          <w:pPr>
            <w:pStyle w:val="TOC1"/>
            <w:rPr>
              <w:rFonts w:cstheme="minorBidi"/>
              <w:b w:val="0"/>
              <w:color w:val="auto"/>
              <w:lang w:eastAsia="en-GB"/>
            </w:rPr>
          </w:pPr>
          <w:hyperlink w:anchor="_Toc500501669" w:history="1">
            <w:r w:rsidR="001A7EF9" w:rsidRPr="004B7B6D">
              <w:rPr>
                <w:rStyle w:val="Hyperlink"/>
                <w:rFonts w:cs="Times New Roman"/>
                <w14:scene3d>
                  <w14:camera w14:prst="orthographicFront"/>
                  <w14:lightRig w14:rig="threePt" w14:dir="t">
                    <w14:rot w14:lat="0" w14:lon="0" w14:rev="0"/>
                  </w14:lightRig>
                </w14:scene3d>
              </w:rPr>
              <w:t>Appendix A –</w:t>
            </w:r>
            <w:r w:rsidR="001A7EF9">
              <w:rPr>
                <w:rFonts w:cstheme="minorBidi"/>
                <w:b w:val="0"/>
                <w:color w:val="auto"/>
                <w:lang w:eastAsia="en-GB"/>
              </w:rPr>
              <w:tab/>
            </w:r>
            <w:r w:rsidR="001A7EF9" w:rsidRPr="004B7B6D">
              <w:rPr>
                <w:rStyle w:val="Hyperlink"/>
              </w:rPr>
              <w:t>Test Plan</w:t>
            </w:r>
            <w:r w:rsidR="001A7EF9">
              <w:rPr>
                <w:webHidden/>
              </w:rPr>
              <w:tab/>
            </w:r>
            <w:r w:rsidR="001A7EF9">
              <w:rPr>
                <w:webHidden/>
              </w:rPr>
              <w:fldChar w:fldCharType="begin"/>
            </w:r>
            <w:r w:rsidR="001A7EF9">
              <w:rPr>
                <w:webHidden/>
              </w:rPr>
              <w:instrText xml:space="preserve"> PAGEREF _Toc500501669 \h </w:instrText>
            </w:r>
            <w:r w:rsidR="001A7EF9">
              <w:rPr>
                <w:webHidden/>
              </w:rPr>
            </w:r>
            <w:r w:rsidR="001A7EF9">
              <w:rPr>
                <w:webHidden/>
              </w:rPr>
              <w:fldChar w:fldCharType="separate"/>
            </w:r>
            <w:r w:rsidR="00C54520">
              <w:rPr>
                <w:webHidden/>
              </w:rPr>
              <w:t>21</w:t>
            </w:r>
            <w:r w:rsidR="001A7EF9">
              <w:rPr>
                <w:webHidden/>
              </w:rPr>
              <w:fldChar w:fldCharType="end"/>
            </w:r>
          </w:hyperlink>
        </w:p>
        <w:p w14:paraId="5B7AFFD1" w14:textId="77777777" w:rsidR="001A7EF9" w:rsidRDefault="0016124F">
          <w:pPr>
            <w:pStyle w:val="TOC1"/>
            <w:rPr>
              <w:rFonts w:cstheme="minorBidi"/>
              <w:b w:val="0"/>
              <w:color w:val="auto"/>
              <w:lang w:eastAsia="en-GB"/>
            </w:rPr>
          </w:pPr>
          <w:hyperlink w:anchor="_Toc500501670" w:history="1">
            <w:r w:rsidR="001A7EF9" w:rsidRPr="004B7B6D">
              <w:rPr>
                <w:rStyle w:val="Hyperlink"/>
                <w:rFonts w:cs="Times New Roman"/>
                <w14:scene3d>
                  <w14:camera w14:prst="orthographicFront"/>
                  <w14:lightRig w14:rig="threePt" w14:dir="t">
                    <w14:rot w14:lat="0" w14:lon="0" w14:rev="0"/>
                  </w14:lightRig>
                </w14:scene3d>
              </w:rPr>
              <w:t>Appendix B –</w:t>
            </w:r>
            <w:r w:rsidR="001A7EF9">
              <w:rPr>
                <w:rFonts w:cstheme="minorBidi"/>
                <w:b w:val="0"/>
                <w:color w:val="auto"/>
                <w:lang w:eastAsia="en-GB"/>
              </w:rPr>
              <w:tab/>
            </w:r>
            <w:r w:rsidR="001A7EF9" w:rsidRPr="004B7B6D">
              <w:rPr>
                <w:rStyle w:val="Hyperlink"/>
              </w:rPr>
              <w:t>RASCI</w:t>
            </w:r>
            <w:r w:rsidR="001A7EF9">
              <w:rPr>
                <w:webHidden/>
              </w:rPr>
              <w:tab/>
            </w:r>
            <w:r w:rsidR="001A7EF9">
              <w:rPr>
                <w:webHidden/>
              </w:rPr>
              <w:fldChar w:fldCharType="begin"/>
            </w:r>
            <w:r w:rsidR="001A7EF9">
              <w:rPr>
                <w:webHidden/>
              </w:rPr>
              <w:instrText xml:space="preserve"> PAGEREF _Toc500501670 \h </w:instrText>
            </w:r>
            <w:r w:rsidR="001A7EF9">
              <w:rPr>
                <w:webHidden/>
              </w:rPr>
            </w:r>
            <w:r w:rsidR="001A7EF9">
              <w:rPr>
                <w:webHidden/>
              </w:rPr>
              <w:fldChar w:fldCharType="separate"/>
            </w:r>
            <w:r w:rsidR="00C54520">
              <w:rPr>
                <w:webHidden/>
              </w:rPr>
              <w:t>22</w:t>
            </w:r>
            <w:r w:rsidR="001A7EF9">
              <w:rPr>
                <w:webHidden/>
              </w:rPr>
              <w:fldChar w:fldCharType="end"/>
            </w:r>
          </w:hyperlink>
        </w:p>
        <w:p w14:paraId="18B4D67C" w14:textId="77777777" w:rsidR="001A7EF9" w:rsidRDefault="0016124F">
          <w:pPr>
            <w:pStyle w:val="TOC1"/>
            <w:rPr>
              <w:rFonts w:cstheme="minorBidi"/>
              <w:b w:val="0"/>
              <w:color w:val="auto"/>
              <w:lang w:eastAsia="en-GB"/>
            </w:rPr>
          </w:pPr>
          <w:hyperlink w:anchor="_Toc500501671" w:history="1">
            <w:r w:rsidR="001A7EF9" w:rsidRPr="004B7B6D">
              <w:rPr>
                <w:rStyle w:val="Hyperlink"/>
                <w:rFonts w:cs="Times New Roman"/>
                <w14:scene3d>
                  <w14:camera w14:prst="orthographicFront"/>
                  <w14:lightRig w14:rig="threePt" w14:dir="t">
                    <w14:rot w14:lat="0" w14:lon="0" w14:rev="0"/>
                  </w14:lightRig>
                </w14:scene3d>
              </w:rPr>
              <w:t>Appendix C –</w:t>
            </w:r>
            <w:r w:rsidR="001A7EF9">
              <w:rPr>
                <w:rFonts w:cstheme="minorBidi"/>
                <w:b w:val="0"/>
                <w:color w:val="auto"/>
                <w:lang w:eastAsia="en-GB"/>
              </w:rPr>
              <w:tab/>
            </w:r>
            <w:r w:rsidR="001A7EF9" w:rsidRPr="004B7B6D">
              <w:rPr>
                <w:rStyle w:val="Hyperlink"/>
              </w:rPr>
              <w:t>CSP Lab Set Up</w:t>
            </w:r>
            <w:r w:rsidR="001A7EF9">
              <w:rPr>
                <w:webHidden/>
              </w:rPr>
              <w:tab/>
            </w:r>
            <w:r w:rsidR="001A7EF9">
              <w:rPr>
                <w:webHidden/>
              </w:rPr>
              <w:fldChar w:fldCharType="begin"/>
            </w:r>
            <w:r w:rsidR="001A7EF9">
              <w:rPr>
                <w:webHidden/>
              </w:rPr>
              <w:instrText xml:space="preserve"> PAGEREF _Toc500501671 \h </w:instrText>
            </w:r>
            <w:r w:rsidR="001A7EF9">
              <w:rPr>
                <w:webHidden/>
              </w:rPr>
            </w:r>
            <w:r w:rsidR="001A7EF9">
              <w:rPr>
                <w:webHidden/>
              </w:rPr>
              <w:fldChar w:fldCharType="separate"/>
            </w:r>
            <w:r w:rsidR="00C54520">
              <w:rPr>
                <w:webHidden/>
              </w:rPr>
              <w:t>23</w:t>
            </w:r>
            <w:r w:rsidR="001A7EF9">
              <w:rPr>
                <w:webHidden/>
              </w:rPr>
              <w:fldChar w:fldCharType="end"/>
            </w:r>
          </w:hyperlink>
        </w:p>
        <w:p w14:paraId="6C95198D" w14:textId="77777777" w:rsidR="001A7EF9" w:rsidRDefault="0016124F">
          <w:pPr>
            <w:pStyle w:val="TOC1"/>
            <w:rPr>
              <w:rFonts w:cstheme="minorBidi"/>
              <w:b w:val="0"/>
              <w:color w:val="auto"/>
              <w:lang w:eastAsia="en-GB"/>
            </w:rPr>
          </w:pPr>
          <w:hyperlink w:anchor="_Toc500501672" w:history="1">
            <w:r w:rsidR="001A7EF9" w:rsidRPr="004B7B6D">
              <w:rPr>
                <w:rStyle w:val="Hyperlink"/>
                <w:rFonts w:cs="Times New Roman"/>
                <w14:scene3d>
                  <w14:camera w14:prst="orthographicFront"/>
                  <w14:lightRig w14:rig="threePt" w14:dir="t">
                    <w14:rot w14:lat="0" w14:lon="0" w14:rev="0"/>
                  </w14:lightRig>
                </w14:scene3d>
              </w:rPr>
              <w:t>Appendix D –</w:t>
            </w:r>
            <w:r w:rsidR="001A7EF9">
              <w:rPr>
                <w:rFonts w:cstheme="minorBidi"/>
                <w:b w:val="0"/>
                <w:color w:val="auto"/>
                <w:lang w:eastAsia="en-GB"/>
              </w:rPr>
              <w:tab/>
            </w:r>
            <w:r w:rsidR="001A7EF9" w:rsidRPr="004B7B6D">
              <w:rPr>
                <w:rStyle w:val="Hyperlink"/>
              </w:rPr>
              <w:t>Plan on Page</w:t>
            </w:r>
            <w:r w:rsidR="001A7EF9">
              <w:rPr>
                <w:webHidden/>
              </w:rPr>
              <w:tab/>
            </w:r>
            <w:r w:rsidR="001A7EF9">
              <w:rPr>
                <w:webHidden/>
              </w:rPr>
              <w:fldChar w:fldCharType="begin"/>
            </w:r>
            <w:r w:rsidR="001A7EF9">
              <w:rPr>
                <w:webHidden/>
              </w:rPr>
              <w:instrText xml:space="preserve"> PAGEREF _Toc500501672 \h </w:instrText>
            </w:r>
            <w:r w:rsidR="001A7EF9">
              <w:rPr>
                <w:webHidden/>
              </w:rPr>
            </w:r>
            <w:r w:rsidR="001A7EF9">
              <w:rPr>
                <w:webHidden/>
              </w:rPr>
              <w:fldChar w:fldCharType="separate"/>
            </w:r>
            <w:r w:rsidR="00C54520">
              <w:rPr>
                <w:webHidden/>
              </w:rPr>
              <w:t>27</w:t>
            </w:r>
            <w:r w:rsidR="001A7EF9">
              <w:rPr>
                <w:webHidden/>
              </w:rPr>
              <w:fldChar w:fldCharType="end"/>
            </w:r>
          </w:hyperlink>
        </w:p>
        <w:p w14:paraId="545D3E39" w14:textId="1C701DD7" w:rsidR="008A3207" w:rsidRDefault="008A3207">
          <w:r>
            <w:rPr>
              <w:b/>
              <w:bCs/>
              <w:noProof/>
            </w:rPr>
            <w:fldChar w:fldCharType="end"/>
          </w:r>
        </w:p>
      </w:sdtContent>
    </w:sdt>
    <w:p w14:paraId="25D014A4" w14:textId="77777777" w:rsidR="00B279FC" w:rsidRPr="00B279FC" w:rsidRDefault="00B279FC" w:rsidP="007D4BF4">
      <w:pPr>
        <w:pStyle w:val="TOC3"/>
        <w:sectPr w:rsidR="00B279FC" w:rsidRPr="00B279FC" w:rsidSect="00A76C49">
          <w:footerReference w:type="default" r:id="rId15"/>
          <w:pgSz w:w="11900" w:h="16840"/>
          <w:pgMar w:top="1922" w:right="1134" w:bottom="1440" w:left="1134" w:header="340" w:footer="300" w:gutter="0"/>
          <w:cols w:space="708"/>
          <w:docGrid w:linePitch="299"/>
        </w:sectPr>
      </w:pPr>
    </w:p>
    <w:p w14:paraId="3AB497F1" w14:textId="77777777" w:rsidR="00B63ADB" w:rsidRDefault="005E329B" w:rsidP="00B63ADB">
      <w:pPr>
        <w:pStyle w:val="Heading1"/>
      </w:pPr>
      <w:bookmarkStart w:id="1" w:name="_Toc500501641"/>
      <w:r>
        <w:lastRenderedPageBreak/>
        <w:t>Introduction</w:t>
      </w:r>
      <w:bookmarkEnd w:id="1"/>
    </w:p>
    <w:p w14:paraId="5F81DAE6" w14:textId="55506B78" w:rsidR="00BE28A2" w:rsidRDefault="00BE28A2" w:rsidP="00C32BDA">
      <w:pPr>
        <w:pStyle w:val="BodyTextNormal"/>
      </w:pPr>
      <w:r>
        <w:t>The DCC shall ensure that Device Integration Testing (DIT) is carried out in accordance with the provisions of this document and the SEC Variation Testing Approach Document for Release 2.0.</w:t>
      </w:r>
    </w:p>
    <w:p w14:paraId="59FD3E56" w14:textId="47280224" w:rsidR="00003618" w:rsidRDefault="00C32BDA" w:rsidP="00C32BDA">
      <w:pPr>
        <w:pStyle w:val="BodyTextNormal"/>
      </w:pPr>
      <w:r w:rsidRPr="00C32BDA">
        <w:t>DIT will test th</w:t>
      </w:r>
      <w:r w:rsidR="002D2CC7">
        <w:t xml:space="preserve">e interoperability between the </w:t>
      </w:r>
      <w:r w:rsidR="00A12F25">
        <w:t>M</w:t>
      </w:r>
      <w:r w:rsidR="002D2CC7">
        <w:t>odified</w:t>
      </w:r>
      <w:r w:rsidRPr="00C32BDA">
        <w:t xml:space="preserve"> DCC Total System and</w:t>
      </w:r>
      <w:r w:rsidR="00003618">
        <w:t>:</w:t>
      </w:r>
    </w:p>
    <w:p w14:paraId="30EFE16F" w14:textId="33D8FC80" w:rsidR="00003618" w:rsidRDefault="00C32BDA" w:rsidP="00694BB7">
      <w:pPr>
        <w:pStyle w:val="BodyTextNormal"/>
        <w:numPr>
          <w:ilvl w:val="0"/>
          <w:numId w:val="48"/>
        </w:numPr>
      </w:pPr>
      <w:r w:rsidRPr="00C32BDA">
        <w:t xml:space="preserve">new </w:t>
      </w:r>
      <w:r w:rsidR="00B85CEA">
        <w:t xml:space="preserve">CHTS </w:t>
      </w:r>
      <w:r w:rsidR="00A12F25">
        <w:t>v</w:t>
      </w:r>
      <w:r w:rsidR="002D2CC7">
        <w:t xml:space="preserve">1.1 </w:t>
      </w:r>
      <w:r w:rsidR="001D3C87">
        <w:t>Communications Hub</w:t>
      </w:r>
      <w:r w:rsidR="002D2CC7">
        <w:t>s</w:t>
      </w:r>
      <w:r w:rsidRPr="00C32BDA">
        <w:t xml:space="preserve"> (single and </w:t>
      </w:r>
      <w:r w:rsidR="002D2CC7">
        <w:t>Dual band</w:t>
      </w:r>
      <w:r w:rsidRPr="00C32BDA">
        <w:t>)</w:t>
      </w:r>
      <w:r w:rsidR="00003618">
        <w:t xml:space="preserve">; </w:t>
      </w:r>
    </w:p>
    <w:p w14:paraId="59354CD2" w14:textId="5D2577AC" w:rsidR="00003618" w:rsidRDefault="001D3C87" w:rsidP="00694BB7">
      <w:pPr>
        <w:pStyle w:val="BodyTextNormal"/>
        <w:numPr>
          <w:ilvl w:val="0"/>
          <w:numId w:val="48"/>
        </w:numPr>
      </w:pPr>
      <w:r>
        <w:t>Communications Hub</w:t>
      </w:r>
      <w:r w:rsidR="00003618">
        <w:t>s</w:t>
      </w:r>
      <w:r w:rsidR="00C32BDA" w:rsidRPr="00C32BDA">
        <w:t xml:space="preserve"> that have been upgraded from CHTS </w:t>
      </w:r>
      <w:r w:rsidR="00A12F25">
        <w:t>v</w:t>
      </w:r>
      <w:r w:rsidR="00C32BDA" w:rsidRPr="00C32BDA">
        <w:t>1.0</w:t>
      </w:r>
      <w:r w:rsidR="00003618">
        <w:t xml:space="preserve"> to CHTS </w:t>
      </w:r>
      <w:r w:rsidR="00A12F25">
        <w:t>v</w:t>
      </w:r>
      <w:r w:rsidR="00003618">
        <w:t>1.1;</w:t>
      </w:r>
    </w:p>
    <w:p w14:paraId="0FADF0F0" w14:textId="7042F73C" w:rsidR="00003618" w:rsidRDefault="00003618" w:rsidP="00694BB7">
      <w:pPr>
        <w:pStyle w:val="BodyTextNormal"/>
        <w:numPr>
          <w:ilvl w:val="0"/>
          <w:numId w:val="48"/>
        </w:numPr>
      </w:pPr>
      <w:r>
        <w:t>e</w:t>
      </w:r>
      <w:r w:rsidR="00AB0C88">
        <w:t xml:space="preserve">xisting CHTS </w:t>
      </w:r>
      <w:r w:rsidR="00A12F25">
        <w:t>v</w:t>
      </w:r>
      <w:r w:rsidR="00AB0C88">
        <w:t xml:space="preserve">1.0 </w:t>
      </w:r>
      <w:r w:rsidR="001D3C87">
        <w:t>Communications Hub</w:t>
      </w:r>
      <w:r w:rsidR="00A12F25">
        <w:t>s</w:t>
      </w:r>
      <w:r w:rsidR="00AB0C88">
        <w:t>, prior to upgrade</w:t>
      </w:r>
      <w:r>
        <w:t>;</w:t>
      </w:r>
    </w:p>
    <w:p w14:paraId="309CF7E2" w14:textId="64E6ED87" w:rsidR="00003618" w:rsidRDefault="00C32BDA" w:rsidP="00003618">
      <w:pPr>
        <w:pStyle w:val="BodyTextNormal"/>
        <w:numPr>
          <w:ilvl w:val="0"/>
          <w:numId w:val="48"/>
        </w:numPr>
      </w:pPr>
      <w:r w:rsidRPr="00915094">
        <w:t>devices</w:t>
      </w:r>
      <w:r w:rsidRPr="00C32BDA">
        <w:t xml:space="preserve"> </w:t>
      </w:r>
      <w:r w:rsidRPr="00431624">
        <w:t>that</w:t>
      </w:r>
      <w:r w:rsidRPr="00C32BDA">
        <w:t xml:space="preserve"> form part of </w:t>
      </w:r>
      <w:r w:rsidR="00A12F25">
        <w:t>e</w:t>
      </w:r>
      <w:r w:rsidRPr="00C32BDA">
        <w:t>nrolled Smart Metering Systems and associated IHDs; and</w:t>
      </w:r>
      <w:r w:rsidR="00003618">
        <w:t xml:space="preserve"> </w:t>
      </w:r>
    </w:p>
    <w:p w14:paraId="445F5F24" w14:textId="46AB453D" w:rsidR="00003618" w:rsidRPr="00003618" w:rsidRDefault="00003618" w:rsidP="00003618">
      <w:pPr>
        <w:pStyle w:val="BodyTextNormal"/>
        <w:numPr>
          <w:ilvl w:val="0"/>
          <w:numId w:val="48"/>
        </w:numPr>
      </w:pPr>
      <w:r w:rsidRPr="00003618">
        <w:t xml:space="preserve">new devices complying with </w:t>
      </w:r>
      <w:r w:rsidR="001C63BE">
        <w:t xml:space="preserve">the latest version of </w:t>
      </w:r>
      <w:r w:rsidR="00962546" w:rsidRPr="00003618">
        <w:t>SMETS (</w:t>
      </w:r>
      <w:r w:rsidRPr="00003618">
        <w:t xml:space="preserve">where suitable </w:t>
      </w:r>
      <w:r w:rsidR="001C63BE">
        <w:t>sub G</w:t>
      </w:r>
      <w:r w:rsidR="00D01195">
        <w:t>H</w:t>
      </w:r>
      <w:r w:rsidR="001C63BE">
        <w:t xml:space="preserve">z </w:t>
      </w:r>
      <w:r w:rsidRPr="00003618">
        <w:t>devices are available to support testing)</w:t>
      </w:r>
    </w:p>
    <w:p w14:paraId="175FCCD0" w14:textId="77777777" w:rsidR="00C54520" w:rsidRDefault="0046131F" w:rsidP="00694BB7">
      <w:pPr>
        <w:pStyle w:val="Caption"/>
        <w:ind w:left="131" w:firstLine="589"/>
      </w:pPr>
      <w:r>
        <w:t xml:space="preserve">DIT will have dependencies on SIT </w:t>
      </w:r>
      <w:r w:rsidR="00FE6369">
        <w:t>and</w:t>
      </w:r>
      <w:r>
        <w:t xml:space="preserve"> PIT as described in section </w:t>
      </w:r>
      <w:r w:rsidR="00694BB7">
        <w:fldChar w:fldCharType="begin"/>
      </w:r>
      <w:r w:rsidR="00694BB7">
        <w:instrText xml:space="preserve"> REF _Ref497467355 \r \h </w:instrText>
      </w:r>
      <w:r w:rsidR="00694BB7">
        <w:fldChar w:fldCharType="separate"/>
      </w:r>
      <w:r w:rsidR="00C54520">
        <w:t>1.6.4</w:t>
      </w:r>
      <w:r w:rsidR="00694BB7">
        <w:fldChar w:fldCharType="end"/>
      </w:r>
      <w:r>
        <w:t xml:space="preserve"> </w:t>
      </w:r>
      <w:r>
        <w:fldChar w:fldCharType="begin"/>
      </w:r>
      <w:r>
        <w:instrText xml:space="preserve"> REF _Ref489431405 \h </w:instrText>
      </w:r>
      <w:r>
        <w:fldChar w:fldCharType="separate"/>
      </w:r>
      <w:r w:rsidR="00C54520">
        <w:t xml:space="preserve">Table </w:t>
      </w:r>
      <w:r w:rsidR="00C54520">
        <w:rPr>
          <w:noProof/>
        </w:rPr>
        <w:t>4</w:t>
      </w:r>
      <w:r w:rsidR="00C54520">
        <w:t xml:space="preserve"> DIT Issues</w:t>
      </w:r>
    </w:p>
    <w:p w14:paraId="5E7D2A98" w14:textId="1A6C3378" w:rsidR="00C32BDA" w:rsidRDefault="00C54520" w:rsidP="00C32BDA">
      <w:pPr>
        <w:pStyle w:val="BodyTextNormal"/>
      </w:pPr>
      <w:r>
        <w:t>Dependencies</w:t>
      </w:r>
      <w:r w:rsidR="0046131F">
        <w:fldChar w:fldCharType="end"/>
      </w:r>
      <w:r w:rsidR="0046131F">
        <w:t xml:space="preserve"> but will take place almost</w:t>
      </w:r>
      <w:r w:rsidR="00C32BDA" w:rsidRPr="00C32BDA">
        <w:t xml:space="preserve"> independently of other phases, and will be subject to the overall LC13 plan</w:t>
      </w:r>
      <w:r w:rsidR="00663A63">
        <w:t>.</w:t>
      </w:r>
      <w:r w:rsidR="0046131F">
        <w:t xml:space="preserve"> </w:t>
      </w:r>
      <w:r w:rsidR="00003618">
        <w:t xml:space="preserve">DCC will make use of the </w:t>
      </w:r>
      <w:r w:rsidR="00A12F25">
        <w:t>s</w:t>
      </w:r>
      <w:r w:rsidR="00003618">
        <w:t xml:space="preserve">ervice </w:t>
      </w:r>
      <w:r w:rsidR="00A12F25">
        <w:t>u</w:t>
      </w:r>
      <w:r w:rsidR="00003618">
        <w:t xml:space="preserve">ser </w:t>
      </w:r>
      <w:r w:rsidR="00A12F25">
        <w:t>s</w:t>
      </w:r>
      <w:r w:rsidR="00003618">
        <w:t xml:space="preserve">imulator tool developed for previous releases, to </w:t>
      </w:r>
      <w:r w:rsidR="0023715E">
        <w:t xml:space="preserve">interact with </w:t>
      </w:r>
      <w:r w:rsidR="001D3C87">
        <w:t>Communications Hub</w:t>
      </w:r>
      <w:r w:rsidR="0023715E">
        <w:t>s and devices.</w:t>
      </w:r>
    </w:p>
    <w:p w14:paraId="6B972903" w14:textId="26D09074" w:rsidR="009C6908" w:rsidRDefault="009C6908" w:rsidP="00C32BDA">
      <w:pPr>
        <w:pStyle w:val="BodyTextNormal"/>
      </w:pPr>
      <w:r>
        <w:t xml:space="preserve">DIT is not a "time boxed" activity in that it only finishes once the </w:t>
      </w:r>
      <w:r>
        <w:fldChar w:fldCharType="begin"/>
      </w:r>
      <w:r>
        <w:instrText xml:space="preserve"> REF _Ref489460403 \h </w:instrText>
      </w:r>
      <w:r>
        <w:fldChar w:fldCharType="separate"/>
      </w:r>
      <w:r w:rsidR="00C54520">
        <w:t>Exit Criteria</w:t>
      </w:r>
      <w:r>
        <w:fldChar w:fldCharType="end"/>
      </w:r>
      <w:r>
        <w:t xml:space="preserve"> </w:t>
      </w:r>
      <w:r w:rsidR="00BD5D35">
        <w:t>are</w:t>
      </w:r>
      <w:r>
        <w:t xml:space="preserve"> met or DCC </w:t>
      </w:r>
      <w:r w:rsidR="00AB0C88">
        <w:t xml:space="preserve">has confirmed </w:t>
      </w:r>
      <w:r w:rsidR="00694BB7">
        <w:t>with SEC Panel Testing Advisory Group for any</w:t>
      </w:r>
      <w:r w:rsidR="00AB0C88">
        <w:t xml:space="preserve"> relaxation of the exit criteria.</w:t>
      </w:r>
    </w:p>
    <w:p w14:paraId="02D7ECE1" w14:textId="77777777" w:rsidR="00221452" w:rsidRDefault="00221452" w:rsidP="00221452">
      <w:pPr>
        <w:pStyle w:val="BodyTextNormal"/>
      </w:pPr>
      <w:r>
        <w:t>DIT as a phase will build upon the lessons learnt from Release R1.2 and R1.3 where the use of Devices in testing as planned was not practical. The deliverables for this test phase shall acknowledge the potential availability risk of suitable Devices and make exceptional provision for DIT to be undertaken using testing stubs.</w:t>
      </w:r>
    </w:p>
    <w:p w14:paraId="30A7172E" w14:textId="43FF40DC" w:rsidR="00221452" w:rsidRDefault="00221452" w:rsidP="00221452">
      <w:pPr>
        <w:pStyle w:val="BodyTextNormal"/>
      </w:pPr>
      <w:r>
        <w:t>DIT will provide industry with confidence that</w:t>
      </w:r>
      <w:r w:rsidR="007B106D">
        <w:t xml:space="preserve"> DCC systems upgraded to R2.0 -</w:t>
      </w:r>
      <w:r>
        <w:t xml:space="preserve"> </w:t>
      </w:r>
      <w:r w:rsidR="00AB0C88">
        <w:t xml:space="preserve">v1.0, </w:t>
      </w:r>
      <w:r>
        <w:t xml:space="preserve">v1.1 </w:t>
      </w:r>
      <w:r w:rsidR="001D3C87">
        <w:t>Communications Hub</w:t>
      </w:r>
      <w:r w:rsidR="002D2CC7">
        <w:t>s</w:t>
      </w:r>
      <w:r>
        <w:t xml:space="preserve">, and v1.0 </w:t>
      </w:r>
      <w:r w:rsidR="001D3C87">
        <w:t>Communications Hub</w:t>
      </w:r>
      <w:r w:rsidR="002D2CC7">
        <w:t>s</w:t>
      </w:r>
      <w:r>
        <w:t xml:space="preserve"> upgraded to v1.1 interoperate with existing SMETS</w:t>
      </w:r>
      <w:r w:rsidR="00386604">
        <w:t>2</w:t>
      </w:r>
      <w:r>
        <w:t xml:space="preserve"> v2.0 Devices (including IHDs) and Devices designed to meet SMETS</w:t>
      </w:r>
      <w:r w:rsidR="00386604">
        <w:t>2</w:t>
      </w:r>
      <w:r>
        <w:t xml:space="preserve"> v3.0</w:t>
      </w:r>
      <w:r w:rsidR="00FB153E">
        <w:t>.</w:t>
      </w:r>
      <w:r w:rsidR="00386604">
        <w:t xml:space="preserve"> DIT will also include the testing of upgraded devices from SMETS2 v2.0 to SMETS2 v3.0.</w:t>
      </w:r>
    </w:p>
    <w:p w14:paraId="1ABEE8B7" w14:textId="77777777" w:rsidR="00A12F25" w:rsidRDefault="00221452" w:rsidP="00B52CEC">
      <w:pPr>
        <w:pStyle w:val="BodyTextNormal"/>
      </w:pPr>
      <w:r>
        <w:t>If the availability of sufficient capable and supported devices</w:t>
      </w:r>
      <w:r w:rsidR="00A12F25">
        <w:t>, particularly sub GHz devices,</w:t>
      </w:r>
      <w:r>
        <w:t xml:space="preserve"> would result in any of the requirements below being at risk of not being proven, DCC will</w:t>
      </w:r>
      <w:r w:rsidR="00A12F25">
        <w:t>, subject to the consent of the Secretary of State,</w:t>
      </w:r>
      <w:r>
        <w:t xml:space="preserve"> complete such testing</w:t>
      </w:r>
      <w:r w:rsidR="00915094">
        <w:t xml:space="preserve"> and exit DIT</w:t>
      </w:r>
      <w:r>
        <w:t xml:space="preserve"> as is practical</w:t>
      </w:r>
      <w:r w:rsidR="008C2B19">
        <w:t>, using emulators if required,</w:t>
      </w:r>
      <w:r>
        <w:t xml:space="preserve"> and provide detail of the reasons why DIT has not been fully completed in the Test Phase Completion report. </w:t>
      </w:r>
    </w:p>
    <w:p w14:paraId="4E7256E0" w14:textId="1758DC00" w:rsidR="00A12F25" w:rsidRDefault="00A12F25" w:rsidP="00B52CEC">
      <w:pPr>
        <w:pStyle w:val="BodyTextNormal"/>
      </w:pPr>
      <w:r>
        <w:t>Any decision not to use sub GHz devices will be communicated, with supporting evidence, in a timely fashion to BEIS for discussion.</w:t>
      </w:r>
    </w:p>
    <w:p w14:paraId="3B88D291" w14:textId="28F26F9A" w:rsidR="00B52CEC" w:rsidRDefault="007B106D" w:rsidP="00B52CEC">
      <w:pPr>
        <w:pStyle w:val="BodyTextNormal"/>
      </w:pPr>
      <w:r>
        <w:t>Where suitable Devices become available within the UIT Test Phase of Release 2.0, subject to available time, DCC will endeavour to test the elements previously completed with emulators using real Devices.</w:t>
      </w:r>
    </w:p>
    <w:p w14:paraId="519A170F" w14:textId="3FC73A0F" w:rsidR="00B52CEC" w:rsidRDefault="00B52CEC" w:rsidP="00B52CEC">
      <w:pPr>
        <w:pStyle w:val="BodyTextNormal"/>
      </w:pPr>
      <w:r>
        <w:lastRenderedPageBreak/>
        <w:t>DIT will take a risk based approach to the scope of testing undertaken</w:t>
      </w:r>
      <w:r w:rsidR="008172D0">
        <w:t xml:space="preserve"> and use a variety of devices and firmware releases to maximise the benefits of testing in the timescales available.</w:t>
      </w:r>
    </w:p>
    <w:p w14:paraId="60E00493" w14:textId="1585D71A" w:rsidR="00B702F0" w:rsidRDefault="00B702F0" w:rsidP="00B63ADB">
      <w:pPr>
        <w:pStyle w:val="Heading2"/>
      </w:pPr>
      <w:bookmarkStart w:id="2" w:name="_Toc500501642"/>
      <w:r>
        <w:t>Approval and Governance</w:t>
      </w:r>
      <w:bookmarkEnd w:id="2"/>
    </w:p>
    <w:p w14:paraId="08F0CFDF" w14:textId="77777777" w:rsidR="00B702F0" w:rsidRDefault="00B702F0" w:rsidP="00694BB7">
      <w:pPr>
        <w:pStyle w:val="BodyTextNormal"/>
      </w:pPr>
      <w:r>
        <w:t xml:space="preserve">This document reflects the content of the Release 2.0 Testing Approach Document, which was subject to consultation. It has been developed by DCC and reviewed with the SEC Panel Testing Advisory Group and BEIS. </w:t>
      </w:r>
    </w:p>
    <w:p w14:paraId="0D1C661B" w14:textId="12177BA3" w:rsidR="00B702F0" w:rsidRPr="00B702F0" w:rsidRDefault="00B702F0" w:rsidP="00694BB7">
      <w:pPr>
        <w:pStyle w:val="BodyTextNormal"/>
      </w:pPr>
      <w:r>
        <w:t xml:space="preserve">DCC will submit the final version to the SEC Panel Testing Advisory Group for consideration of a recommendation to SEC Panel, who in turn will make a recommendation to the Secretary of State. </w:t>
      </w:r>
    </w:p>
    <w:p w14:paraId="420AD46F" w14:textId="19934C9E" w:rsidR="00AE4991" w:rsidRDefault="008952F7" w:rsidP="00B63ADB">
      <w:pPr>
        <w:pStyle w:val="Heading2"/>
      </w:pPr>
      <w:bookmarkStart w:id="3" w:name="_Toc500501643"/>
      <w:r>
        <w:t>Definition of Terms</w:t>
      </w:r>
      <w:bookmarkEnd w:id="3"/>
    </w:p>
    <w:p w14:paraId="0ADB492F" w14:textId="5CD476D6" w:rsidR="008952F7" w:rsidRPr="008952F7" w:rsidRDefault="008952F7" w:rsidP="00E960E1">
      <w:pPr>
        <w:pStyle w:val="BodyTextNormal"/>
      </w:pPr>
      <w:r>
        <w:t>This document uses standard testing terminology, and definitions relevant to the Smart Energy Code are as defined in Section A (Definitions and Interpretations) of the SEC. Other terms will be as defined in the Testing Approach Document for Release 2.0, or within the body of the document itself.</w:t>
      </w:r>
    </w:p>
    <w:p w14:paraId="17328476" w14:textId="77777777" w:rsidR="00CE7822" w:rsidRDefault="00CE7822" w:rsidP="00B63ADB">
      <w:pPr>
        <w:pStyle w:val="Heading2"/>
      </w:pPr>
      <w:bookmarkStart w:id="4" w:name="_Toc500501644"/>
      <w:r w:rsidRPr="00B63ADB">
        <w:t>Objective of Document</w:t>
      </w:r>
      <w:bookmarkEnd w:id="4"/>
    </w:p>
    <w:p w14:paraId="08106495" w14:textId="5C2B8B02" w:rsidR="007906E5" w:rsidRDefault="007906E5" w:rsidP="007906E5">
      <w:pPr>
        <w:pStyle w:val="BodyTextNormal"/>
      </w:pPr>
      <w:r>
        <w:t xml:space="preserve">The objective of this document is to describe the activities associated </w:t>
      </w:r>
      <w:r w:rsidR="005E329B">
        <w:t>with the planning,</w:t>
      </w:r>
      <w:r>
        <w:t xml:space="preserve"> operation</w:t>
      </w:r>
      <w:r w:rsidR="005E329B">
        <w:t>, exit</w:t>
      </w:r>
      <w:r w:rsidR="00C961E7">
        <w:t>ing</w:t>
      </w:r>
      <w:r w:rsidR="005E329B">
        <w:t xml:space="preserve"> and reporting</w:t>
      </w:r>
      <w:r>
        <w:t xml:space="preserve"> of the D</w:t>
      </w:r>
      <w:r w:rsidR="00A12F25">
        <w:t>IT</w:t>
      </w:r>
      <w:r>
        <w:t xml:space="preserve"> test phase. </w:t>
      </w:r>
    </w:p>
    <w:p w14:paraId="77EF6711" w14:textId="6E996211" w:rsidR="005E329B" w:rsidRDefault="006D2F7C" w:rsidP="005E329B">
      <w:pPr>
        <w:pStyle w:val="BodyTextNormal"/>
      </w:pPr>
      <w:r>
        <w:t xml:space="preserve">The document </w:t>
      </w:r>
      <w:r w:rsidR="005E329B">
        <w:t>should be detailed enough to allow the DCC and its service providers to plan and execute DIT. Therefore, providing DCC with the assurance that devices</w:t>
      </w:r>
      <w:r w:rsidR="005E329B">
        <w:rPr>
          <w:rStyle w:val="FootnoteReference"/>
        </w:rPr>
        <w:footnoteReference w:id="1"/>
      </w:r>
      <w:r w:rsidR="005E329B">
        <w:t xml:space="preserve"> will interact with the systems as designed. </w:t>
      </w:r>
    </w:p>
    <w:p w14:paraId="3651E732" w14:textId="77777777" w:rsidR="00221452" w:rsidRDefault="00221452" w:rsidP="005E329B">
      <w:pPr>
        <w:pStyle w:val="BodyTextNormal"/>
      </w:pPr>
      <w:r>
        <w:t xml:space="preserve">The DIT requirements are described in </w:t>
      </w:r>
      <w:r>
        <w:fldChar w:fldCharType="begin"/>
      </w:r>
      <w:r>
        <w:instrText xml:space="preserve"> REF _Ref488995591 \h </w:instrText>
      </w:r>
      <w:r>
        <w:fldChar w:fldCharType="separate"/>
      </w:r>
      <w:r w:rsidR="00C54520">
        <w:t xml:space="preserve">Table </w:t>
      </w:r>
      <w:r w:rsidR="00C54520">
        <w:rPr>
          <w:noProof/>
        </w:rPr>
        <w:t>1</w:t>
      </w:r>
      <w:r>
        <w:fldChar w:fldCharType="end"/>
      </w:r>
    </w:p>
    <w:p w14:paraId="4C793E41" w14:textId="122A6573" w:rsidR="006124A3" w:rsidRPr="00694BB7" w:rsidRDefault="00541A5B" w:rsidP="005404E6">
      <w:pPr>
        <w:pStyle w:val="BodyTextBold"/>
        <w:rPr>
          <w:b w:val="0"/>
        </w:rPr>
      </w:pPr>
      <w:r w:rsidRPr="00694BB7">
        <w:rPr>
          <w:b w:val="0"/>
        </w:rPr>
        <w:t>All</w:t>
      </w:r>
      <w:r w:rsidR="00221452" w:rsidRPr="00694BB7">
        <w:rPr>
          <w:b w:val="0"/>
        </w:rPr>
        <w:t xml:space="preserve"> the requirements in </w:t>
      </w:r>
      <w:r w:rsidR="00221452" w:rsidRPr="00694BB7">
        <w:rPr>
          <w:b w:val="0"/>
        </w:rPr>
        <w:fldChar w:fldCharType="begin"/>
      </w:r>
      <w:r w:rsidR="00221452" w:rsidRPr="00694BB7">
        <w:rPr>
          <w:b w:val="0"/>
        </w:rPr>
        <w:instrText xml:space="preserve"> REF _Ref488995591 \h </w:instrText>
      </w:r>
      <w:r w:rsidR="009C6908" w:rsidRPr="00694BB7">
        <w:rPr>
          <w:b w:val="0"/>
        </w:rPr>
        <w:instrText xml:space="preserve"> \* MERGEFORMAT </w:instrText>
      </w:r>
      <w:r w:rsidR="00221452" w:rsidRPr="00694BB7">
        <w:rPr>
          <w:b w:val="0"/>
        </w:rPr>
      </w:r>
      <w:r w:rsidR="00221452" w:rsidRPr="00694BB7">
        <w:rPr>
          <w:b w:val="0"/>
        </w:rPr>
        <w:fldChar w:fldCharType="separate"/>
      </w:r>
      <w:r w:rsidR="00C54520" w:rsidRPr="00C54520">
        <w:rPr>
          <w:b w:val="0"/>
        </w:rPr>
        <w:t xml:space="preserve">Table </w:t>
      </w:r>
      <w:r w:rsidR="00C54520" w:rsidRPr="00C54520">
        <w:rPr>
          <w:b w:val="0"/>
          <w:noProof/>
        </w:rPr>
        <w:t>1</w:t>
      </w:r>
      <w:r w:rsidR="00221452" w:rsidRPr="00694BB7">
        <w:rPr>
          <w:b w:val="0"/>
        </w:rPr>
        <w:fldChar w:fldCharType="end"/>
      </w:r>
      <w:r w:rsidR="00221452" w:rsidRPr="00694BB7">
        <w:rPr>
          <w:b w:val="0"/>
        </w:rPr>
        <w:t xml:space="preserve"> are subject to the availability of sufficient individual devices, capable of fully participating in the testing at the time of the planned activity and supported by the manufacturers of those devices</w:t>
      </w:r>
      <w:r w:rsidR="009C6908" w:rsidRPr="00694BB7">
        <w:rPr>
          <w:b w:val="0"/>
        </w:rPr>
        <w:t xml:space="preserve">. The table is taken from the </w:t>
      </w:r>
      <w:r w:rsidR="007B106D">
        <w:rPr>
          <w:b w:val="0"/>
        </w:rPr>
        <w:t>Testing Approach Document for Release 2.0</w:t>
      </w:r>
      <w:r w:rsidR="009C6908" w:rsidRPr="00694BB7">
        <w:rPr>
          <w:b w:val="0"/>
        </w:rPr>
        <w:t>.</w:t>
      </w:r>
      <w:r w:rsidR="002A366C" w:rsidRPr="00694BB7">
        <w:rPr>
          <w:b w:val="0"/>
        </w:rPr>
        <w:t xml:space="preserve"> All devices will be tested with the combinations of </w:t>
      </w:r>
      <w:r w:rsidR="001D3C87">
        <w:rPr>
          <w:b w:val="0"/>
        </w:rPr>
        <w:t>Communications Hub</w:t>
      </w:r>
      <w:r w:rsidR="002A366C" w:rsidRPr="00694BB7">
        <w:rPr>
          <w:b w:val="0"/>
        </w:rPr>
        <w:t>s and DSP systems shown in</w:t>
      </w:r>
      <w:r w:rsidR="00B4416B">
        <w:rPr>
          <w:b w:val="0"/>
        </w:rPr>
        <w:t xml:space="preserve"> Table 2: Release Baseline Matrix.</w:t>
      </w:r>
    </w:p>
    <w:tbl>
      <w:tblPr>
        <w:tblStyle w:val="TableTemplate2"/>
        <w:tblW w:w="0" w:type="auto"/>
        <w:tblInd w:w="912" w:type="dxa"/>
        <w:tblLook w:val="04A0" w:firstRow="1" w:lastRow="0" w:firstColumn="1" w:lastColumn="0" w:noHBand="0" w:noVBand="1"/>
      </w:tblPr>
      <w:tblGrid>
        <w:gridCol w:w="1170"/>
        <w:gridCol w:w="7766"/>
      </w:tblGrid>
      <w:tr w:rsidR="006124A3" w14:paraId="536F88BF" w14:textId="77777777" w:rsidTr="000E54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Borders>
              <w:top w:val="nil"/>
              <w:left w:val="nil"/>
              <w:right w:val="single" w:sz="4" w:space="0" w:color="9CA299" w:themeColor="background2"/>
            </w:tcBorders>
            <w:hideMark/>
          </w:tcPr>
          <w:p w14:paraId="1A985521" w14:textId="77777777" w:rsidR="006124A3" w:rsidRDefault="006124A3" w:rsidP="000E549A">
            <w:pPr>
              <w:pStyle w:val="BodyTextNormal"/>
              <w:ind w:left="0"/>
              <w:rPr>
                <w:lang w:val="en-US"/>
              </w:rPr>
            </w:pPr>
            <w:r>
              <w:rPr>
                <w:lang w:val="en-US"/>
              </w:rPr>
              <w:t>Ref</w:t>
            </w:r>
          </w:p>
        </w:tc>
        <w:tc>
          <w:tcPr>
            <w:tcW w:w="7773" w:type="dxa"/>
            <w:tcBorders>
              <w:top w:val="nil"/>
              <w:left w:val="single" w:sz="4" w:space="0" w:color="9CA299" w:themeColor="background2"/>
              <w:right w:val="nil"/>
            </w:tcBorders>
            <w:hideMark/>
          </w:tcPr>
          <w:p w14:paraId="61068D81" w14:textId="77777777" w:rsidR="006124A3" w:rsidRDefault="006124A3" w:rsidP="000E549A">
            <w:pPr>
              <w:pStyle w:val="BodyTextNormal"/>
              <w:ind w:left="0"/>
              <w:cnfStyle w:val="100000000000" w:firstRow="1" w:lastRow="0" w:firstColumn="0" w:lastColumn="0" w:oddVBand="0" w:evenVBand="0" w:oddHBand="0" w:evenHBand="0" w:firstRowFirstColumn="0" w:firstRowLastColumn="0" w:lastRowFirstColumn="0" w:lastRowLastColumn="0"/>
              <w:rPr>
                <w:lang w:val="en-US"/>
              </w:rPr>
            </w:pPr>
            <w:r>
              <w:rPr>
                <w:lang w:val="en-US"/>
              </w:rPr>
              <w:t>Requirement</w:t>
            </w:r>
          </w:p>
        </w:tc>
      </w:tr>
      <w:tr w:rsidR="006124A3" w14:paraId="18310BB0" w14:textId="77777777" w:rsidTr="000E54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Borders>
              <w:top w:val="single" w:sz="4" w:space="0" w:color="9CA299" w:themeColor="background2"/>
              <w:left w:val="nil"/>
              <w:bottom w:val="single" w:sz="4" w:space="0" w:color="9CA299" w:themeColor="background2"/>
              <w:right w:val="single" w:sz="4" w:space="0" w:color="9CA299" w:themeColor="background2"/>
            </w:tcBorders>
            <w:hideMark/>
          </w:tcPr>
          <w:p w14:paraId="78DDDD07" w14:textId="77777777" w:rsidR="006124A3" w:rsidRDefault="006124A3" w:rsidP="000E549A">
            <w:pPr>
              <w:pStyle w:val="BodyTextNormal"/>
              <w:ind w:left="0"/>
              <w:rPr>
                <w:lang w:val="en-US"/>
              </w:rPr>
            </w:pPr>
            <w:r>
              <w:rPr>
                <w:lang w:val="en-US"/>
              </w:rPr>
              <w:t>DIT.1</w:t>
            </w:r>
          </w:p>
        </w:tc>
        <w:tc>
          <w:tcPr>
            <w:tcW w:w="7773" w:type="dxa"/>
            <w:tcBorders>
              <w:top w:val="single" w:sz="4" w:space="0" w:color="9CA299" w:themeColor="background2"/>
              <w:left w:val="single" w:sz="4" w:space="0" w:color="9CA299" w:themeColor="background2"/>
              <w:bottom w:val="single" w:sz="4" w:space="0" w:color="9CA299" w:themeColor="background2"/>
              <w:right w:val="nil"/>
            </w:tcBorders>
            <w:hideMark/>
          </w:tcPr>
          <w:p w14:paraId="727546FB" w14:textId="01399EFC" w:rsidR="006124A3" w:rsidRDefault="006124A3" w:rsidP="000E549A">
            <w:pPr>
              <w:pStyle w:val="BodyTextNormal"/>
              <w:ind w:left="0"/>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DIT shall test DCC </w:t>
            </w:r>
            <w:r w:rsidR="001D3C87">
              <w:rPr>
                <w:lang w:val="en-US"/>
              </w:rPr>
              <w:t>Communications Hub</w:t>
            </w:r>
            <w:r>
              <w:rPr>
                <w:lang w:val="en-US"/>
              </w:rPr>
              <w:t>s with a minimum of 2 ESME Devices from different manufacturers designed to meet SMETS v3.0</w:t>
            </w:r>
          </w:p>
        </w:tc>
      </w:tr>
      <w:tr w:rsidR="006124A3" w14:paraId="2218773D" w14:textId="77777777" w:rsidTr="000E54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Borders>
              <w:top w:val="single" w:sz="4" w:space="0" w:color="9CA299" w:themeColor="background2"/>
              <w:left w:val="nil"/>
              <w:bottom w:val="single" w:sz="4" w:space="0" w:color="9CA299" w:themeColor="background2"/>
              <w:right w:val="single" w:sz="4" w:space="0" w:color="9CA299" w:themeColor="background2"/>
            </w:tcBorders>
          </w:tcPr>
          <w:p w14:paraId="2C9A2632" w14:textId="77777777" w:rsidR="006124A3" w:rsidRDefault="006124A3" w:rsidP="000E549A">
            <w:pPr>
              <w:pStyle w:val="BodyTextNormal"/>
              <w:ind w:left="0"/>
              <w:rPr>
                <w:lang w:val="en-US"/>
              </w:rPr>
            </w:pPr>
            <w:r>
              <w:rPr>
                <w:lang w:val="en-US"/>
              </w:rPr>
              <w:t>DIT.2</w:t>
            </w:r>
          </w:p>
        </w:tc>
        <w:tc>
          <w:tcPr>
            <w:tcW w:w="7773" w:type="dxa"/>
            <w:tcBorders>
              <w:top w:val="single" w:sz="4" w:space="0" w:color="9CA299" w:themeColor="background2"/>
              <w:left w:val="single" w:sz="4" w:space="0" w:color="9CA299" w:themeColor="background2"/>
              <w:bottom w:val="single" w:sz="4" w:space="0" w:color="9CA299" w:themeColor="background2"/>
              <w:right w:val="nil"/>
            </w:tcBorders>
          </w:tcPr>
          <w:p w14:paraId="30B81C0A" w14:textId="1A94D35C" w:rsidR="006124A3" w:rsidRDefault="006124A3" w:rsidP="000E549A">
            <w:pPr>
              <w:pStyle w:val="BodyTextNormal"/>
              <w:ind w:left="0"/>
              <w:cnfStyle w:val="000000010000" w:firstRow="0" w:lastRow="0" w:firstColumn="0" w:lastColumn="0" w:oddVBand="0" w:evenVBand="0" w:oddHBand="0" w:evenHBand="1" w:firstRowFirstColumn="0" w:firstRowLastColumn="0" w:lastRowFirstColumn="0" w:lastRowLastColumn="0"/>
              <w:rPr>
                <w:lang w:val="en-US"/>
              </w:rPr>
            </w:pPr>
            <w:r>
              <w:rPr>
                <w:lang w:val="en-US"/>
              </w:rPr>
              <w:t xml:space="preserve">DIT shall test DCC </w:t>
            </w:r>
            <w:r w:rsidR="001D3C87">
              <w:rPr>
                <w:lang w:val="en-US"/>
              </w:rPr>
              <w:t>Communications Hub</w:t>
            </w:r>
            <w:r>
              <w:rPr>
                <w:lang w:val="en-US"/>
              </w:rPr>
              <w:t>s with a minimum of 2 GSME Devices from different manufacturers designed to meet SMETS v3.0</w:t>
            </w:r>
          </w:p>
        </w:tc>
      </w:tr>
      <w:tr w:rsidR="006124A3" w14:paraId="6505D870" w14:textId="77777777" w:rsidTr="000E54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Borders>
              <w:top w:val="single" w:sz="4" w:space="0" w:color="9CA299" w:themeColor="background2"/>
              <w:left w:val="nil"/>
              <w:bottom w:val="single" w:sz="4" w:space="0" w:color="9CA299" w:themeColor="background2"/>
              <w:right w:val="single" w:sz="4" w:space="0" w:color="9CA299" w:themeColor="background2"/>
            </w:tcBorders>
          </w:tcPr>
          <w:p w14:paraId="1FA31D34" w14:textId="77777777" w:rsidR="006124A3" w:rsidRDefault="006124A3" w:rsidP="000E549A">
            <w:pPr>
              <w:pStyle w:val="BodyTextNormal"/>
              <w:ind w:left="0"/>
              <w:rPr>
                <w:lang w:val="en-US"/>
              </w:rPr>
            </w:pPr>
            <w:r>
              <w:rPr>
                <w:lang w:val="en-US"/>
              </w:rPr>
              <w:lastRenderedPageBreak/>
              <w:t>DIT.3</w:t>
            </w:r>
          </w:p>
        </w:tc>
        <w:tc>
          <w:tcPr>
            <w:tcW w:w="7773" w:type="dxa"/>
            <w:tcBorders>
              <w:top w:val="single" w:sz="4" w:space="0" w:color="9CA299" w:themeColor="background2"/>
              <w:left w:val="single" w:sz="4" w:space="0" w:color="9CA299" w:themeColor="background2"/>
              <w:bottom w:val="single" w:sz="4" w:space="0" w:color="9CA299" w:themeColor="background2"/>
              <w:right w:val="nil"/>
            </w:tcBorders>
          </w:tcPr>
          <w:p w14:paraId="4FA416A7" w14:textId="7EAA05E5" w:rsidR="006124A3" w:rsidRDefault="006124A3" w:rsidP="000E549A">
            <w:pPr>
              <w:pStyle w:val="BodyTextNormal"/>
              <w:ind w:left="0"/>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DIT shall test DCC </w:t>
            </w:r>
            <w:r w:rsidR="001D3C87">
              <w:rPr>
                <w:lang w:val="en-US"/>
              </w:rPr>
              <w:t>Communications Hub</w:t>
            </w:r>
            <w:r>
              <w:rPr>
                <w:lang w:val="en-US"/>
              </w:rPr>
              <w:t>s with a minimum of 2 GSME Devices from different manufacturers designed to meet SMETS</w:t>
            </w:r>
            <w:r w:rsidR="00A12F25">
              <w:rPr>
                <w:lang w:val="en-US"/>
              </w:rPr>
              <w:t>2</w:t>
            </w:r>
            <w:r>
              <w:rPr>
                <w:lang w:val="en-US"/>
              </w:rPr>
              <w:t xml:space="preserve"> v3.0 and capab</w:t>
            </w:r>
            <w:r w:rsidR="00AB79A5">
              <w:rPr>
                <w:lang w:val="en-US"/>
              </w:rPr>
              <w:t xml:space="preserve">le of Sub </w:t>
            </w:r>
            <w:r>
              <w:rPr>
                <w:lang w:val="en-US"/>
              </w:rPr>
              <w:t>GHz HAN communications</w:t>
            </w:r>
          </w:p>
        </w:tc>
      </w:tr>
      <w:tr w:rsidR="006124A3" w14:paraId="5720C3B7" w14:textId="77777777" w:rsidTr="000E54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Borders>
              <w:top w:val="single" w:sz="4" w:space="0" w:color="9CA299" w:themeColor="background2"/>
              <w:left w:val="nil"/>
              <w:bottom w:val="single" w:sz="4" w:space="0" w:color="9CA299" w:themeColor="background2"/>
              <w:right w:val="single" w:sz="4" w:space="0" w:color="9CA299" w:themeColor="background2"/>
            </w:tcBorders>
          </w:tcPr>
          <w:p w14:paraId="2C4D1D60" w14:textId="77777777" w:rsidR="006124A3" w:rsidRDefault="006124A3" w:rsidP="000E549A">
            <w:pPr>
              <w:pStyle w:val="BodyTextNormal"/>
              <w:ind w:left="0"/>
              <w:rPr>
                <w:lang w:val="en-US"/>
              </w:rPr>
            </w:pPr>
            <w:r>
              <w:rPr>
                <w:lang w:val="en-US"/>
              </w:rPr>
              <w:t>DIT.4</w:t>
            </w:r>
          </w:p>
        </w:tc>
        <w:tc>
          <w:tcPr>
            <w:tcW w:w="7773" w:type="dxa"/>
            <w:tcBorders>
              <w:top w:val="single" w:sz="4" w:space="0" w:color="9CA299" w:themeColor="background2"/>
              <w:left w:val="single" w:sz="4" w:space="0" w:color="9CA299" w:themeColor="background2"/>
              <w:bottom w:val="single" w:sz="4" w:space="0" w:color="9CA299" w:themeColor="background2"/>
              <w:right w:val="nil"/>
            </w:tcBorders>
          </w:tcPr>
          <w:p w14:paraId="256CB9CD" w14:textId="3723F777" w:rsidR="006124A3" w:rsidRDefault="006124A3" w:rsidP="000E549A">
            <w:pPr>
              <w:pStyle w:val="BodyTextNormal"/>
              <w:ind w:left="0"/>
              <w:cnfStyle w:val="000000010000" w:firstRow="0" w:lastRow="0" w:firstColumn="0" w:lastColumn="0" w:oddVBand="0" w:evenVBand="0" w:oddHBand="0" w:evenHBand="1" w:firstRowFirstColumn="0" w:firstRowLastColumn="0" w:lastRowFirstColumn="0" w:lastRowLastColumn="0"/>
              <w:rPr>
                <w:lang w:val="en-US"/>
              </w:rPr>
            </w:pPr>
            <w:r>
              <w:rPr>
                <w:lang w:val="en-US"/>
              </w:rPr>
              <w:t xml:space="preserve">DIT shall test DCC </w:t>
            </w:r>
            <w:r w:rsidR="001D3C87">
              <w:rPr>
                <w:lang w:val="en-US"/>
              </w:rPr>
              <w:t>Communications Hub</w:t>
            </w:r>
            <w:r>
              <w:rPr>
                <w:lang w:val="en-US"/>
              </w:rPr>
              <w:t>s with a minimum of 2 PPMID Devices from different manufacturers designed to meet SMETS</w:t>
            </w:r>
            <w:r w:rsidR="00A12F25">
              <w:rPr>
                <w:lang w:val="en-US"/>
              </w:rPr>
              <w:t>2</w:t>
            </w:r>
            <w:r>
              <w:rPr>
                <w:lang w:val="en-US"/>
              </w:rPr>
              <w:t xml:space="preserve"> v3.0</w:t>
            </w:r>
          </w:p>
        </w:tc>
      </w:tr>
      <w:tr w:rsidR="006124A3" w14:paraId="0E28966F" w14:textId="77777777" w:rsidTr="000E54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Borders>
              <w:top w:val="single" w:sz="4" w:space="0" w:color="9CA299" w:themeColor="background2"/>
              <w:left w:val="nil"/>
              <w:bottom w:val="single" w:sz="4" w:space="0" w:color="9CA299" w:themeColor="background2"/>
              <w:right w:val="single" w:sz="4" w:space="0" w:color="9CA299" w:themeColor="background2"/>
            </w:tcBorders>
          </w:tcPr>
          <w:p w14:paraId="1F011FF2" w14:textId="77777777" w:rsidR="006124A3" w:rsidRDefault="006124A3" w:rsidP="000E549A">
            <w:pPr>
              <w:pStyle w:val="BodyTextNormal"/>
              <w:ind w:left="0"/>
              <w:rPr>
                <w:lang w:val="en-US"/>
              </w:rPr>
            </w:pPr>
            <w:r>
              <w:rPr>
                <w:lang w:val="en-US"/>
              </w:rPr>
              <w:t>DIT.5</w:t>
            </w:r>
          </w:p>
        </w:tc>
        <w:tc>
          <w:tcPr>
            <w:tcW w:w="7773" w:type="dxa"/>
            <w:tcBorders>
              <w:top w:val="single" w:sz="4" w:space="0" w:color="9CA299" w:themeColor="background2"/>
              <w:left w:val="single" w:sz="4" w:space="0" w:color="9CA299" w:themeColor="background2"/>
              <w:bottom w:val="single" w:sz="4" w:space="0" w:color="9CA299" w:themeColor="background2"/>
              <w:right w:val="nil"/>
            </w:tcBorders>
          </w:tcPr>
          <w:p w14:paraId="09333FF0" w14:textId="328A7095" w:rsidR="006124A3" w:rsidRDefault="006124A3" w:rsidP="000E549A">
            <w:pPr>
              <w:pStyle w:val="BodyTextNormal"/>
              <w:ind w:left="0"/>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DIT shall test DCC </w:t>
            </w:r>
            <w:r w:rsidR="001D3C87">
              <w:rPr>
                <w:lang w:val="en-US"/>
              </w:rPr>
              <w:t>Communications Hub</w:t>
            </w:r>
            <w:r>
              <w:rPr>
                <w:lang w:val="en-US"/>
              </w:rPr>
              <w:t>s with a minimum of 2 PPMID Devices from different manufacturers designed to meet SMETS</w:t>
            </w:r>
            <w:r w:rsidR="00A12F25">
              <w:rPr>
                <w:lang w:val="en-US"/>
              </w:rPr>
              <w:t>2</w:t>
            </w:r>
            <w:r w:rsidR="00AB79A5">
              <w:rPr>
                <w:lang w:val="en-US"/>
              </w:rPr>
              <w:t xml:space="preserve"> v3.0 and capable of Sub </w:t>
            </w:r>
            <w:r>
              <w:rPr>
                <w:lang w:val="en-US"/>
              </w:rPr>
              <w:t>GHz communications</w:t>
            </w:r>
          </w:p>
        </w:tc>
      </w:tr>
      <w:tr w:rsidR="006124A3" w14:paraId="08A377A6" w14:textId="77777777" w:rsidTr="000E54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Borders>
              <w:top w:val="single" w:sz="4" w:space="0" w:color="9CA299" w:themeColor="background2"/>
              <w:left w:val="nil"/>
              <w:bottom w:val="single" w:sz="4" w:space="0" w:color="9CA299" w:themeColor="background2"/>
              <w:right w:val="single" w:sz="4" w:space="0" w:color="9CA299" w:themeColor="background2"/>
            </w:tcBorders>
            <w:hideMark/>
          </w:tcPr>
          <w:p w14:paraId="461FD54C" w14:textId="77777777" w:rsidR="006124A3" w:rsidRDefault="006124A3" w:rsidP="000E549A">
            <w:pPr>
              <w:pStyle w:val="BodyTextNormal"/>
              <w:ind w:left="0"/>
              <w:rPr>
                <w:lang w:val="en-US"/>
              </w:rPr>
            </w:pPr>
            <w:r>
              <w:rPr>
                <w:lang w:val="en-US"/>
              </w:rPr>
              <w:t>DIT.6</w:t>
            </w:r>
          </w:p>
        </w:tc>
        <w:tc>
          <w:tcPr>
            <w:tcW w:w="7773" w:type="dxa"/>
            <w:tcBorders>
              <w:top w:val="single" w:sz="4" w:space="0" w:color="9CA299" w:themeColor="background2"/>
              <w:left w:val="single" w:sz="4" w:space="0" w:color="9CA299" w:themeColor="background2"/>
              <w:bottom w:val="single" w:sz="4" w:space="0" w:color="9CA299" w:themeColor="background2"/>
              <w:right w:val="nil"/>
            </w:tcBorders>
            <w:hideMark/>
          </w:tcPr>
          <w:p w14:paraId="4E46AE8F" w14:textId="34B4B247" w:rsidR="006124A3" w:rsidRDefault="006124A3" w:rsidP="000E549A">
            <w:pPr>
              <w:pStyle w:val="BodyTextNormal"/>
              <w:ind w:left="0"/>
              <w:cnfStyle w:val="000000010000" w:firstRow="0" w:lastRow="0" w:firstColumn="0" w:lastColumn="0" w:oddVBand="0" w:evenVBand="0" w:oddHBand="0" w:evenHBand="1" w:firstRowFirstColumn="0" w:firstRowLastColumn="0" w:lastRowFirstColumn="0" w:lastRowLastColumn="0"/>
              <w:rPr>
                <w:lang w:val="en-US"/>
              </w:rPr>
            </w:pPr>
            <w:r>
              <w:rPr>
                <w:lang w:val="en-US"/>
              </w:rPr>
              <w:t xml:space="preserve">DIT shall test DCC </w:t>
            </w:r>
            <w:r w:rsidR="001D3C87">
              <w:rPr>
                <w:lang w:val="en-US"/>
              </w:rPr>
              <w:t>Communications Hub</w:t>
            </w:r>
            <w:r>
              <w:rPr>
                <w:lang w:val="en-US"/>
              </w:rPr>
              <w:t>s with a minimum of one Device for each of the leading ZigBee silicon stack providers</w:t>
            </w:r>
          </w:p>
        </w:tc>
      </w:tr>
      <w:tr w:rsidR="006124A3" w14:paraId="52B0CFEC" w14:textId="77777777" w:rsidTr="000E54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Borders>
              <w:top w:val="single" w:sz="4" w:space="0" w:color="9CA299" w:themeColor="background2"/>
              <w:left w:val="nil"/>
              <w:bottom w:val="single" w:sz="4" w:space="0" w:color="9CA299" w:themeColor="background2"/>
              <w:right w:val="single" w:sz="4" w:space="0" w:color="9CA299" w:themeColor="background2"/>
            </w:tcBorders>
            <w:hideMark/>
          </w:tcPr>
          <w:p w14:paraId="0231CAAA" w14:textId="77777777" w:rsidR="006124A3" w:rsidRDefault="006124A3" w:rsidP="000E549A">
            <w:pPr>
              <w:pStyle w:val="BodyTextNormal"/>
              <w:ind w:left="0"/>
              <w:rPr>
                <w:lang w:val="en-US"/>
              </w:rPr>
            </w:pPr>
            <w:r>
              <w:rPr>
                <w:lang w:val="en-US"/>
              </w:rPr>
              <w:t>DIT.7</w:t>
            </w:r>
          </w:p>
        </w:tc>
        <w:tc>
          <w:tcPr>
            <w:tcW w:w="7773" w:type="dxa"/>
            <w:tcBorders>
              <w:top w:val="single" w:sz="4" w:space="0" w:color="9CA299" w:themeColor="background2"/>
              <w:left w:val="single" w:sz="4" w:space="0" w:color="9CA299" w:themeColor="background2"/>
              <w:bottom w:val="single" w:sz="4" w:space="0" w:color="9CA299" w:themeColor="background2"/>
              <w:right w:val="nil"/>
            </w:tcBorders>
            <w:hideMark/>
          </w:tcPr>
          <w:p w14:paraId="4B388771" w14:textId="77777777" w:rsidR="006124A3" w:rsidRDefault="006124A3" w:rsidP="000E549A">
            <w:pPr>
              <w:pStyle w:val="BodyTextNormal"/>
              <w:ind w:left="0"/>
              <w:cnfStyle w:val="000000100000" w:firstRow="0" w:lastRow="0" w:firstColumn="0" w:lastColumn="0" w:oddVBand="0" w:evenVBand="0" w:oddHBand="1" w:evenHBand="0" w:firstRowFirstColumn="0" w:firstRowLastColumn="0" w:lastRowFirstColumn="0" w:lastRowLastColumn="0"/>
              <w:rPr>
                <w:lang w:val="en-US"/>
              </w:rPr>
            </w:pPr>
            <w:r>
              <w:rPr>
                <w:lang w:val="en-US"/>
              </w:rPr>
              <w:t>DCC shall select Devices for DIT using dry-run qualification events and commercial support proposals</w:t>
            </w:r>
          </w:p>
        </w:tc>
      </w:tr>
      <w:tr w:rsidR="006124A3" w14:paraId="2559FB66" w14:textId="77777777" w:rsidTr="000E54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Borders>
              <w:top w:val="single" w:sz="4" w:space="0" w:color="9CA299" w:themeColor="background2"/>
              <w:left w:val="nil"/>
              <w:bottom w:val="single" w:sz="4" w:space="0" w:color="9CA299" w:themeColor="background2"/>
              <w:right w:val="single" w:sz="4" w:space="0" w:color="9CA299" w:themeColor="background2"/>
            </w:tcBorders>
          </w:tcPr>
          <w:p w14:paraId="6425615B" w14:textId="77777777" w:rsidR="006124A3" w:rsidRDefault="006124A3" w:rsidP="000E549A">
            <w:pPr>
              <w:pStyle w:val="BodyTextNormal"/>
              <w:ind w:left="0"/>
              <w:rPr>
                <w:lang w:val="en-US"/>
              </w:rPr>
            </w:pPr>
            <w:r>
              <w:rPr>
                <w:lang w:val="en-US"/>
              </w:rPr>
              <w:t>DIT.8</w:t>
            </w:r>
          </w:p>
        </w:tc>
        <w:tc>
          <w:tcPr>
            <w:tcW w:w="7773" w:type="dxa"/>
            <w:tcBorders>
              <w:top w:val="single" w:sz="4" w:space="0" w:color="9CA299" w:themeColor="background2"/>
              <w:left w:val="single" w:sz="4" w:space="0" w:color="9CA299" w:themeColor="background2"/>
              <w:bottom w:val="single" w:sz="4" w:space="0" w:color="9CA299" w:themeColor="background2"/>
              <w:right w:val="nil"/>
            </w:tcBorders>
          </w:tcPr>
          <w:p w14:paraId="0914CAFC" w14:textId="132826E3" w:rsidR="006124A3" w:rsidRDefault="006124A3" w:rsidP="000E549A">
            <w:pPr>
              <w:pStyle w:val="BodyTextNormal"/>
              <w:ind w:left="0"/>
              <w:cnfStyle w:val="000000010000" w:firstRow="0" w:lastRow="0" w:firstColumn="0" w:lastColumn="0" w:oddVBand="0" w:evenVBand="0" w:oddHBand="0" w:evenHBand="1" w:firstRowFirstColumn="0" w:firstRowLastColumn="0" w:lastRowFirstColumn="0" w:lastRowLastColumn="0"/>
              <w:rPr>
                <w:lang w:val="en-US"/>
              </w:rPr>
            </w:pPr>
            <w:r>
              <w:rPr>
                <w:lang w:val="en-US"/>
              </w:rPr>
              <w:t xml:space="preserve">DIT shall specifically ensure that DCC </w:t>
            </w:r>
            <w:r w:rsidR="001D3C87">
              <w:rPr>
                <w:lang w:val="en-US"/>
              </w:rPr>
              <w:t>Communications Hub</w:t>
            </w:r>
            <w:r>
              <w:rPr>
                <w:lang w:val="en-US"/>
              </w:rPr>
              <w:t>s are verified as capable of complying with:</w:t>
            </w:r>
            <w:r w:rsidR="002A366C">
              <w:rPr>
                <w:rStyle w:val="FootnoteReference"/>
                <w:lang w:val="en-US"/>
              </w:rPr>
              <w:footnoteReference w:id="2"/>
            </w:r>
          </w:p>
          <w:p w14:paraId="7DBBE0BD" w14:textId="77777777" w:rsidR="006124A3" w:rsidRDefault="006124A3" w:rsidP="00694BB7">
            <w:pPr>
              <w:pStyle w:val="ListBullet2"/>
              <w:cnfStyle w:val="000000010000" w:firstRow="0" w:lastRow="0" w:firstColumn="0" w:lastColumn="0" w:oddVBand="0" w:evenVBand="0" w:oddHBand="0" w:evenHBand="1" w:firstRowFirstColumn="0" w:firstRowLastColumn="0" w:lastRowFirstColumn="0" w:lastRowLastColumn="0"/>
              <w:rPr>
                <w:lang w:val="en-US"/>
              </w:rPr>
            </w:pPr>
            <w:r>
              <w:rPr>
                <w:lang w:val="en-US"/>
              </w:rPr>
              <w:t>GBCS v2.0 10.6.2.6 – Frequency Agility</w:t>
            </w:r>
          </w:p>
          <w:p w14:paraId="2BA99F88" w14:textId="77777777" w:rsidR="006124A3" w:rsidRDefault="006124A3" w:rsidP="00694BB7">
            <w:pPr>
              <w:pStyle w:val="ListBullet2"/>
              <w:cnfStyle w:val="000000010000" w:firstRow="0" w:lastRow="0" w:firstColumn="0" w:lastColumn="0" w:oddVBand="0" w:evenVBand="0" w:oddHBand="0" w:evenHBand="1" w:firstRowFirstColumn="0" w:firstRowLastColumn="0" w:lastRowFirstColumn="0" w:lastRowLastColumn="0"/>
              <w:rPr>
                <w:lang w:val="en-US"/>
              </w:rPr>
            </w:pPr>
            <w:r>
              <w:rPr>
                <w:lang w:val="en-US"/>
              </w:rPr>
              <w:t>GBCS v2.0 10.6.2.2 – Duty Cycle Monitoring</w:t>
            </w:r>
          </w:p>
        </w:tc>
      </w:tr>
      <w:tr w:rsidR="006124A3" w14:paraId="64298320" w14:textId="77777777" w:rsidTr="000E54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Borders>
              <w:top w:val="single" w:sz="4" w:space="0" w:color="9CA299" w:themeColor="background2"/>
              <w:left w:val="nil"/>
              <w:bottom w:val="single" w:sz="4" w:space="0" w:color="9CA299" w:themeColor="background2"/>
              <w:right w:val="single" w:sz="4" w:space="0" w:color="9CA299" w:themeColor="background2"/>
            </w:tcBorders>
          </w:tcPr>
          <w:p w14:paraId="080E4D7A" w14:textId="77777777" w:rsidR="006124A3" w:rsidRDefault="006124A3" w:rsidP="000E549A">
            <w:pPr>
              <w:pStyle w:val="BodyTextNormal"/>
              <w:ind w:left="0"/>
              <w:rPr>
                <w:lang w:val="en-US"/>
              </w:rPr>
            </w:pPr>
            <w:r>
              <w:rPr>
                <w:lang w:val="en-US"/>
              </w:rPr>
              <w:t>DIT.9</w:t>
            </w:r>
          </w:p>
        </w:tc>
        <w:tc>
          <w:tcPr>
            <w:tcW w:w="7773" w:type="dxa"/>
            <w:tcBorders>
              <w:top w:val="single" w:sz="4" w:space="0" w:color="9CA299" w:themeColor="background2"/>
              <w:left w:val="single" w:sz="4" w:space="0" w:color="9CA299" w:themeColor="background2"/>
              <w:bottom w:val="single" w:sz="4" w:space="0" w:color="9CA299" w:themeColor="background2"/>
              <w:right w:val="nil"/>
            </w:tcBorders>
          </w:tcPr>
          <w:p w14:paraId="27BEF77F" w14:textId="1D545190" w:rsidR="006124A3" w:rsidRDefault="006124A3" w:rsidP="000E549A">
            <w:pPr>
              <w:pStyle w:val="BodyTextNormal"/>
              <w:ind w:left="0"/>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DIT shall include risk based regression testing of DCC </w:t>
            </w:r>
            <w:r w:rsidR="001D3C87">
              <w:rPr>
                <w:lang w:val="en-US"/>
              </w:rPr>
              <w:t>Communications Hub</w:t>
            </w:r>
            <w:r>
              <w:rPr>
                <w:lang w:val="en-US"/>
              </w:rPr>
              <w:t>s with a minimum of 2 SMETS</w:t>
            </w:r>
            <w:r w:rsidR="00A12F25">
              <w:rPr>
                <w:lang w:val="en-US"/>
              </w:rPr>
              <w:t>2</w:t>
            </w:r>
            <w:r>
              <w:rPr>
                <w:lang w:val="en-US"/>
              </w:rPr>
              <w:t xml:space="preserve"> v2.0 ESME and GSME Devices selected to be representative of a significant proportion of the installed base of SMETS</w:t>
            </w:r>
            <w:r w:rsidR="00A12F25">
              <w:rPr>
                <w:lang w:val="en-US"/>
              </w:rPr>
              <w:t>2</w:t>
            </w:r>
            <w:r>
              <w:rPr>
                <w:lang w:val="en-US"/>
              </w:rPr>
              <w:t xml:space="preserve"> v2.0 Devices at the time of undertaking DIT</w:t>
            </w:r>
          </w:p>
        </w:tc>
      </w:tr>
      <w:tr w:rsidR="006124A3" w14:paraId="75D68687" w14:textId="77777777" w:rsidTr="000E54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Borders>
              <w:top w:val="single" w:sz="4" w:space="0" w:color="9CA299" w:themeColor="background2"/>
              <w:left w:val="nil"/>
              <w:bottom w:val="single" w:sz="4" w:space="0" w:color="9CA299" w:themeColor="background2"/>
              <w:right w:val="single" w:sz="4" w:space="0" w:color="9CA299" w:themeColor="background2"/>
            </w:tcBorders>
          </w:tcPr>
          <w:p w14:paraId="2798411D" w14:textId="77777777" w:rsidR="006124A3" w:rsidRDefault="006124A3" w:rsidP="000E549A">
            <w:pPr>
              <w:pStyle w:val="BodyTextNormal"/>
              <w:ind w:left="0"/>
              <w:rPr>
                <w:lang w:val="en-US"/>
              </w:rPr>
            </w:pPr>
            <w:r>
              <w:rPr>
                <w:lang w:val="en-US"/>
              </w:rPr>
              <w:t>DIT.10</w:t>
            </w:r>
          </w:p>
        </w:tc>
        <w:tc>
          <w:tcPr>
            <w:tcW w:w="7773" w:type="dxa"/>
            <w:tcBorders>
              <w:top w:val="single" w:sz="4" w:space="0" w:color="9CA299" w:themeColor="background2"/>
              <w:left w:val="single" w:sz="4" w:space="0" w:color="9CA299" w:themeColor="background2"/>
              <w:bottom w:val="single" w:sz="4" w:space="0" w:color="9CA299" w:themeColor="background2"/>
              <w:right w:val="nil"/>
            </w:tcBorders>
          </w:tcPr>
          <w:p w14:paraId="1706AAE3" w14:textId="1A80C1D5" w:rsidR="006124A3" w:rsidRDefault="006124A3" w:rsidP="00932874">
            <w:pPr>
              <w:pStyle w:val="BodyTextNormal"/>
              <w:ind w:left="0"/>
              <w:cnfStyle w:val="000000010000" w:firstRow="0" w:lastRow="0" w:firstColumn="0" w:lastColumn="0" w:oddVBand="0" w:evenVBand="0" w:oddHBand="0" w:evenHBand="1" w:firstRowFirstColumn="0" w:firstRowLastColumn="0" w:lastRowFirstColumn="0" w:lastRowLastColumn="0"/>
              <w:rPr>
                <w:lang w:val="en-US"/>
              </w:rPr>
            </w:pPr>
            <w:r>
              <w:rPr>
                <w:lang w:val="en-US"/>
              </w:rPr>
              <w:t xml:space="preserve">Should actual HCALCS Devices exist and be in a suitable state of readiness, DIT shall test DCC </w:t>
            </w:r>
            <w:r w:rsidR="001D3C87">
              <w:rPr>
                <w:lang w:val="en-US"/>
              </w:rPr>
              <w:t>Communications Hub</w:t>
            </w:r>
            <w:r>
              <w:rPr>
                <w:lang w:val="en-US"/>
              </w:rPr>
              <w:t xml:space="preserve">s with a minimum of </w:t>
            </w:r>
            <w:r w:rsidR="006127FD">
              <w:rPr>
                <w:lang w:val="en-US"/>
              </w:rPr>
              <w:t>1</w:t>
            </w:r>
            <w:r>
              <w:rPr>
                <w:lang w:val="en-US"/>
              </w:rPr>
              <w:t xml:space="preserve"> HCALCS Device</w:t>
            </w:r>
            <w:r w:rsidR="00386604">
              <w:rPr>
                <w:lang w:val="en-US"/>
              </w:rPr>
              <w:t>.</w:t>
            </w:r>
          </w:p>
        </w:tc>
      </w:tr>
      <w:tr w:rsidR="006124A3" w14:paraId="2A5F471D" w14:textId="77777777" w:rsidTr="000E54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Borders>
              <w:top w:val="single" w:sz="4" w:space="0" w:color="9CA299" w:themeColor="background2"/>
              <w:left w:val="nil"/>
              <w:bottom w:val="single" w:sz="4" w:space="0" w:color="9CA299" w:themeColor="background2"/>
              <w:right w:val="single" w:sz="4" w:space="0" w:color="9CA299" w:themeColor="background2"/>
            </w:tcBorders>
          </w:tcPr>
          <w:p w14:paraId="41F3CE7F" w14:textId="77777777" w:rsidR="006124A3" w:rsidRDefault="006124A3" w:rsidP="000E549A">
            <w:pPr>
              <w:pStyle w:val="BodyTextNormal"/>
              <w:ind w:left="0"/>
              <w:rPr>
                <w:lang w:val="en-US"/>
              </w:rPr>
            </w:pPr>
            <w:r>
              <w:rPr>
                <w:lang w:val="en-US"/>
              </w:rPr>
              <w:t>DIT.11</w:t>
            </w:r>
          </w:p>
        </w:tc>
        <w:tc>
          <w:tcPr>
            <w:tcW w:w="7773" w:type="dxa"/>
            <w:tcBorders>
              <w:top w:val="single" w:sz="4" w:space="0" w:color="9CA299" w:themeColor="background2"/>
              <w:left w:val="single" w:sz="4" w:space="0" w:color="9CA299" w:themeColor="background2"/>
              <w:bottom w:val="single" w:sz="4" w:space="0" w:color="9CA299" w:themeColor="background2"/>
              <w:right w:val="nil"/>
            </w:tcBorders>
          </w:tcPr>
          <w:p w14:paraId="4145B5E1" w14:textId="77777777" w:rsidR="006124A3" w:rsidRDefault="006124A3" w:rsidP="000E549A">
            <w:pPr>
              <w:pStyle w:val="BodyTextNormal"/>
              <w:ind w:left="0"/>
              <w:cnfStyle w:val="000000100000" w:firstRow="0" w:lastRow="0" w:firstColumn="0" w:lastColumn="0" w:oddVBand="0" w:evenVBand="0" w:oddHBand="1" w:evenHBand="0" w:firstRowFirstColumn="0" w:firstRowLastColumn="0" w:lastRowFirstColumn="0" w:lastRowLastColumn="0"/>
              <w:rPr>
                <w:lang w:val="en-US"/>
              </w:rPr>
            </w:pPr>
            <w:r>
              <w:t>DIT will include defined non-functional testing, limited to message and response timings across home area networks for both HAN radio frequencies</w:t>
            </w:r>
          </w:p>
        </w:tc>
      </w:tr>
      <w:tr w:rsidR="006124A3" w14:paraId="29ED8978" w14:textId="77777777" w:rsidTr="000E54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Borders>
              <w:top w:val="single" w:sz="4" w:space="0" w:color="9CA299" w:themeColor="background2"/>
              <w:left w:val="nil"/>
              <w:bottom w:val="single" w:sz="4" w:space="0" w:color="9CA299" w:themeColor="background2"/>
              <w:right w:val="single" w:sz="4" w:space="0" w:color="9CA299" w:themeColor="background2"/>
            </w:tcBorders>
          </w:tcPr>
          <w:p w14:paraId="2437FD3A" w14:textId="77777777" w:rsidR="006124A3" w:rsidRDefault="006124A3" w:rsidP="000E549A">
            <w:pPr>
              <w:pStyle w:val="BodyTextNormal"/>
              <w:ind w:left="0"/>
              <w:rPr>
                <w:lang w:val="en-US"/>
              </w:rPr>
            </w:pPr>
            <w:r>
              <w:rPr>
                <w:lang w:val="en-US"/>
              </w:rPr>
              <w:t>DIT.12</w:t>
            </w:r>
          </w:p>
        </w:tc>
        <w:tc>
          <w:tcPr>
            <w:tcW w:w="7773" w:type="dxa"/>
            <w:tcBorders>
              <w:top w:val="single" w:sz="4" w:space="0" w:color="9CA299" w:themeColor="background2"/>
              <w:left w:val="single" w:sz="4" w:space="0" w:color="9CA299" w:themeColor="background2"/>
              <w:bottom w:val="single" w:sz="4" w:space="0" w:color="9CA299" w:themeColor="background2"/>
              <w:right w:val="nil"/>
            </w:tcBorders>
          </w:tcPr>
          <w:p w14:paraId="12FA5DCF" w14:textId="36776FBD" w:rsidR="006124A3" w:rsidRDefault="006124A3" w:rsidP="000E549A">
            <w:pPr>
              <w:pStyle w:val="BodyTextNormal"/>
              <w:ind w:left="0"/>
              <w:cnfStyle w:val="000000010000" w:firstRow="0" w:lastRow="0" w:firstColumn="0" w:lastColumn="0" w:oddVBand="0" w:evenVBand="0" w:oddHBand="0" w:evenHBand="1" w:firstRowFirstColumn="0" w:firstRowLastColumn="0" w:lastRowFirstColumn="0" w:lastRowLastColumn="0"/>
            </w:pPr>
            <w:r>
              <w:t xml:space="preserve">DIT shall test DCC </w:t>
            </w:r>
            <w:r w:rsidR="001D3C87">
              <w:t>Communications Hub</w:t>
            </w:r>
            <w:r>
              <w:t>s with a minimum of 2 IHD Devices from different manufacturers</w:t>
            </w:r>
          </w:p>
        </w:tc>
      </w:tr>
      <w:tr w:rsidR="006124A3" w14:paraId="09B78112" w14:textId="77777777" w:rsidTr="000E54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Borders>
              <w:top w:val="single" w:sz="4" w:space="0" w:color="9CA299" w:themeColor="background2"/>
              <w:left w:val="nil"/>
              <w:bottom w:val="single" w:sz="4" w:space="0" w:color="9CA299" w:themeColor="background2"/>
              <w:right w:val="single" w:sz="4" w:space="0" w:color="9CA299" w:themeColor="background2"/>
            </w:tcBorders>
          </w:tcPr>
          <w:p w14:paraId="18BF8E13" w14:textId="77777777" w:rsidR="006124A3" w:rsidRDefault="006124A3" w:rsidP="000E549A">
            <w:pPr>
              <w:pStyle w:val="BodyTextNormal"/>
              <w:ind w:left="0"/>
              <w:rPr>
                <w:lang w:val="en-US"/>
              </w:rPr>
            </w:pPr>
            <w:r>
              <w:rPr>
                <w:lang w:val="en-US"/>
              </w:rPr>
              <w:t>DIT.13</w:t>
            </w:r>
          </w:p>
        </w:tc>
        <w:tc>
          <w:tcPr>
            <w:tcW w:w="7773" w:type="dxa"/>
            <w:tcBorders>
              <w:top w:val="single" w:sz="4" w:space="0" w:color="9CA299" w:themeColor="background2"/>
              <w:left w:val="single" w:sz="4" w:space="0" w:color="9CA299" w:themeColor="background2"/>
              <w:bottom w:val="single" w:sz="4" w:space="0" w:color="9CA299" w:themeColor="background2"/>
              <w:right w:val="nil"/>
            </w:tcBorders>
          </w:tcPr>
          <w:p w14:paraId="07BA1B57" w14:textId="3052B5A6" w:rsidR="006124A3" w:rsidRDefault="006124A3" w:rsidP="000E549A">
            <w:pPr>
              <w:pStyle w:val="BodyTextNormal"/>
              <w:ind w:left="0"/>
              <w:cnfStyle w:val="000000100000" w:firstRow="0" w:lastRow="0" w:firstColumn="0" w:lastColumn="0" w:oddVBand="0" w:evenVBand="0" w:oddHBand="1" w:evenHBand="0" w:firstRowFirstColumn="0" w:firstRowLastColumn="0" w:lastRowFirstColumn="0" w:lastRowLastColumn="0"/>
            </w:pPr>
            <w:r>
              <w:t xml:space="preserve">DIT shall include end to end testing of the Local Command Interface using </w:t>
            </w:r>
            <w:r w:rsidR="00A12F25">
              <w:t>h</w:t>
            </w:r>
            <w:r>
              <w:t xml:space="preserve">and </w:t>
            </w:r>
            <w:r w:rsidR="00A12F25">
              <w:t>h</w:t>
            </w:r>
            <w:r>
              <w:t xml:space="preserve">eld </w:t>
            </w:r>
            <w:r w:rsidR="00A12F25">
              <w:t>t</w:t>
            </w:r>
            <w:r>
              <w:t xml:space="preserve">erminal </w:t>
            </w:r>
            <w:r w:rsidR="00A12F25">
              <w:t>d</w:t>
            </w:r>
            <w:r>
              <w:t xml:space="preserve">evices, if available, or using the DCC </w:t>
            </w:r>
            <w:r w:rsidR="00A12F25">
              <w:t>t</w:t>
            </w:r>
            <w:r>
              <w:t xml:space="preserve">ool required to be </w:t>
            </w:r>
            <w:r>
              <w:lastRenderedPageBreak/>
              <w:t>developed for testing in SIT</w:t>
            </w:r>
          </w:p>
        </w:tc>
      </w:tr>
      <w:tr w:rsidR="006124A3" w14:paraId="78B05233" w14:textId="77777777" w:rsidTr="000E54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Borders>
              <w:top w:val="single" w:sz="4" w:space="0" w:color="9CA299" w:themeColor="background2"/>
              <w:left w:val="nil"/>
              <w:bottom w:val="single" w:sz="4" w:space="0" w:color="9CA299" w:themeColor="background2"/>
              <w:right w:val="single" w:sz="4" w:space="0" w:color="9CA299" w:themeColor="background2"/>
            </w:tcBorders>
          </w:tcPr>
          <w:p w14:paraId="5FDF464F" w14:textId="77777777" w:rsidR="006124A3" w:rsidRDefault="006124A3" w:rsidP="000E549A">
            <w:pPr>
              <w:pStyle w:val="BodyTextNormal"/>
              <w:ind w:left="0"/>
              <w:rPr>
                <w:lang w:val="en-US"/>
              </w:rPr>
            </w:pPr>
            <w:r>
              <w:rPr>
                <w:lang w:val="en-US"/>
              </w:rPr>
              <w:lastRenderedPageBreak/>
              <w:t>DIT.14</w:t>
            </w:r>
          </w:p>
        </w:tc>
        <w:tc>
          <w:tcPr>
            <w:tcW w:w="7773" w:type="dxa"/>
            <w:tcBorders>
              <w:top w:val="single" w:sz="4" w:space="0" w:color="9CA299" w:themeColor="background2"/>
              <w:left w:val="single" w:sz="4" w:space="0" w:color="9CA299" w:themeColor="background2"/>
              <w:bottom w:val="single" w:sz="4" w:space="0" w:color="9CA299" w:themeColor="background2"/>
              <w:right w:val="nil"/>
            </w:tcBorders>
          </w:tcPr>
          <w:p w14:paraId="13993C70" w14:textId="232C3A1A" w:rsidR="006124A3" w:rsidRDefault="006124A3" w:rsidP="000E549A">
            <w:pPr>
              <w:pStyle w:val="BodyTextNormal"/>
              <w:ind w:left="0"/>
              <w:cnfStyle w:val="000000010000" w:firstRow="0" w:lastRow="0" w:firstColumn="0" w:lastColumn="0" w:oddVBand="0" w:evenVBand="0" w:oddHBand="0" w:evenHBand="1" w:firstRowFirstColumn="0" w:firstRowLastColumn="0" w:lastRowFirstColumn="0" w:lastRowLastColumn="0"/>
            </w:pPr>
            <w:r>
              <w:rPr>
                <w:lang w:val="en-US"/>
              </w:rPr>
              <w:t xml:space="preserve">DIT shall include regression testing of v1.0 </w:t>
            </w:r>
            <w:r w:rsidR="001D3C87">
              <w:rPr>
                <w:lang w:val="en-US"/>
              </w:rPr>
              <w:t>Communications Hub</w:t>
            </w:r>
            <w:r>
              <w:rPr>
                <w:lang w:val="en-US"/>
              </w:rPr>
              <w:t>s against devices designed to meet SMETS</w:t>
            </w:r>
            <w:r w:rsidR="000C1CD6">
              <w:rPr>
                <w:lang w:val="en-US"/>
              </w:rPr>
              <w:t>2</w:t>
            </w:r>
            <w:r>
              <w:rPr>
                <w:lang w:val="en-US"/>
              </w:rPr>
              <w:t xml:space="preserve"> v3.0</w:t>
            </w:r>
          </w:p>
        </w:tc>
      </w:tr>
      <w:tr w:rsidR="00AA6587" w14:paraId="5B47BF82" w14:textId="77777777" w:rsidTr="000E54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Borders>
              <w:top w:val="single" w:sz="4" w:space="0" w:color="9CA299" w:themeColor="background2"/>
              <w:left w:val="nil"/>
              <w:bottom w:val="single" w:sz="4" w:space="0" w:color="9CA299" w:themeColor="background2"/>
              <w:right w:val="single" w:sz="4" w:space="0" w:color="9CA299" w:themeColor="background2"/>
            </w:tcBorders>
          </w:tcPr>
          <w:p w14:paraId="0DD9B25F" w14:textId="23EDEB38" w:rsidR="00AA6587" w:rsidRDefault="00AA6587" w:rsidP="000E549A">
            <w:pPr>
              <w:pStyle w:val="BodyTextNormal"/>
              <w:ind w:left="0"/>
              <w:rPr>
                <w:lang w:val="en-US"/>
              </w:rPr>
            </w:pPr>
            <w:r>
              <w:rPr>
                <w:lang w:val="en-US"/>
              </w:rPr>
              <w:t>DIT.15</w:t>
            </w:r>
          </w:p>
        </w:tc>
        <w:tc>
          <w:tcPr>
            <w:tcW w:w="7773" w:type="dxa"/>
            <w:tcBorders>
              <w:top w:val="single" w:sz="4" w:space="0" w:color="9CA299" w:themeColor="background2"/>
              <w:left w:val="single" w:sz="4" w:space="0" w:color="9CA299" w:themeColor="background2"/>
              <w:bottom w:val="single" w:sz="4" w:space="0" w:color="9CA299" w:themeColor="background2"/>
              <w:right w:val="nil"/>
            </w:tcBorders>
          </w:tcPr>
          <w:p w14:paraId="739CA3E0" w14:textId="5898BD94" w:rsidR="00AA6587" w:rsidRDefault="00AA6587" w:rsidP="000E549A">
            <w:pPr>
              <w:pStyle w:val="BodyTextNormal"/>
              <w:ind w:left="0"/>
              <w:cnfStyle w:val="000000100000" w:firstRow="0" w:lastRow="0" w:firstColumn="0" w:lastColumn="0" w:oddVBand="0" w:evenVBand="0" w:oddHBand="1" w:evenHBand="0" w:firstRowFirstColumn="0" w:firstRowLastColumn="0" w:lastRowFirstColumn="0" w:lastRowLastColumn="0"/>
              <w:rPr>
                <w:lang w:val="en-US"/>
              </w:rPr>
            </w:pPr>
            <w:r>
              <w:rPr>
                <w:lang w:val="en-US"/>
              </w:rPr>
              <w:t>DIT shall include regression testing of SMETS</w:t>
            </w:r>
            <w:r w:rsidR="000C1CD6">
              <w:rPr>
                <w:lang w:val="en-US"/>
              </w:rPr>
              <w:t>2 v</w:t>
            </w:r>
            <w:r>
              <w:rPr>
                <w:lang w:val="en-US"/>
              </w:rPr>
              <w:t>2</w:t>
            </w:r>
            <w:r w:rsidR="002572FA">
              <w:rPr>
                <w:lang w:val="en-US"/>
              </w:rPr>
              <w:t>.0</w:t>
            </w:r>
            <w:r>
              <w:rPr>
                <w:lang w:val="en-US"/>
              </w:rPr>
              <w:t xml:space="preserve"> meter with R2.0 of DSP.</w:t>
            </w:r>
          </w:p>
        </w:tc>
      </w:tr>
    </w:tbl>
    <w:p w14:paraId="6ACAEC85" w14:textId="1E68D503" w:rsidR="00221452" w:rsidRDefault="00221452" w:rsidP="00F223CC">
      <w:pPr>
        <w:pStyle w:val="BodyTextBold"/>
        <w:ind w:left="0"/>
      </w:pPr>
    </w:p>
    <w:p w14:paraId="7B6B1572" w14:textId="77777777" w:rsidR="00827809" w:rsidRDefault="00221452" w:rsidP="00890AC7">
      <w:pPr>
        <w:pStyle w:val="Caption"/>
        <w:ind w:left="720" w:firstLine="131"/>
      </w:pPr>
      <w:bookmarkStart w:id="5" w:name="_Ref488995591"/>
      <w:bookmarkStart w:id="6" w:name="_Ref488995547"/>
      <w:r>
        <w:t xml:space="preserve">Table </w:t>
      </w:r>
      <w:r>
        <w:fldChar w:fldCharType="begin"/>
      </w:r>
      <w:r>
        <w:instrText xml:space="preserve"> SEQ Table \* ARABIC </w:instrText>
      </w:r>
      <w:r>
        <w:fldChar w:fldCharType="separate"/>
      </w:r>
      <w:r w:rsidR="00C54520">
        <w:rPr>
          <w:noProof/>
        </w:rPr>
        <w:t>1</w:t>
      </w:r>
      <w:r>
        <w:fldChar w:fldCharType="end"/>
      </w:r>
      <w:bookmarkEnd w:id="5"/>
      <w:r>
        <w:t>: DIT Requirements</w:t>
      </w:r>
      <w:bookmarkEnd w:id="6"/>
    </w:p>
    <w:p w14:paraId="4D209D86" w14:textId="54C6C0A8" w:rsidR="00915094" w:rsidRDefault="00915094" w:rsidP="00915094">
      <w:pPr>
        <w:pStyle w:val="BodyTextNormal"/>
      </w:pPr>
      <w:r>
        <w:t>To clarify DIT.</w:t>
      </w:r>
      <w:r w:rsidR="007B106D">
        <w:t>9</w:t>
      </w:r>
      <w:r>
        <w:t xml:space="preserve"> – this will ensure that the introduction of v1.1 </w:t>
      </w:r>
      <w:r w:rsidR="001D3C87">
        <w:t>Communications Hub</w:t>
      </w:r>
      <w:r>
        <w:t>s that operate to ZigBee 1.4 are compatible with existing Devices that operate to ZigBee 1.2a. DIT will include testing to demonstrate that Devices operating to ZigBee 1.2a are not impacted by;</w:t>
      </w:r>
    </w:p>
    <w:p w14:paraId="77480A3F" w14:textId="67D9D94D" w:rsidR="00915094" w:rsidRDefault="001D3C87" w:rsidP="00F223CC">
      <w:pPr>
        <w:pStyle w:val="ListBullet"/>
      </w:pPr>
      <w:r>
        <w:t>Communications Hub</w:t>
      </w:r>
      <w:r w:rsidR="00915094">
        <w:t>s being upgraded from v1.0 to v1.1 while 1.2a Devices are connected</w:t>
      </w:r>
    </w:p>
    <w:p w14:paraId="21BE1AA9" w14:textId="5AAF1611" w:rsidR="00915094" w:rsidRDefault="001D3C87" w:rsidP="00F223CC">
      <w:pPr>
        <w:pStyle w:val="ListBullet"/>
      </w:pPr>
      <w:r>
        <w:t>Communications Hub</w:t>
      </w:r>
      <w:r w:rsidR="00915094">
        <w:t>s being upgraded from v1.0 to v1.1 and a new 1.2a Device subsequently being connected</w:t>
      </w:r>
    </w:p>
    <w:p w14:paraId="15117DF8" w14:textId="09EE67D7" w:rsidR="00915094" w:rsidRPr="00F77493" w:rsidRDefault="00915094" w:rsidP="00F223CC">
      <w:pPr>
        <w:pStyle w:val="ListBullet"/>
      </w:pPr>
      <w:r>
        <w:t xml:space="preserve">v1.1 </w:t>
      </w:r>
      <w:r w:rsidR="001D3C87">
        <w:t>Communications Hub</w:t>
      </w:r>
      <w:r>
        <w:t xml:space="preserve">s being installed and connected to 1.2a Devices </w:t>
      </w:r>
    </w:p>
    <w:p w14:paraId="5622B45E" w14:textId="77777777" w:rsidR="00CE7822" w:rsidRDefault="00CE7822" w:rsidP="00B63ADB">
      <w:pPr>
        <w:pStyle w:val="Heading2"/>
      </w:pPr>
      <w:bookmarkStart w:id="7" w:name="_Toc495583313"/>
      <w:bookmarkStart w:id="8" w:name="_Toc500501645"/>
      <w:bookmarkEnd w:id="7"/>
      <w:r w:rsidRPr="00B63ADB">
        <w:t>Scope of Document</w:t>
      </w:r>
      <w:bookmarkEnd w:id="8"/>
    </w:p>
    <w:p w14:paraId="0C6E6107" w14:textId="77777777" w:rsidR="005E329B" w:rsidRDefault="005E329B" w:rsidP="005E329B">
      <w:pPr>
        <w:pStyle w:val="BodyTextNormal"/>
      </w:pPr>
      <w:r>
        <w:t>The document will cover activities associated with the DIT test stage, specifically</w:t>
      </w:r>
      <w:r w:rsidR="00827809">
        <w:t>,</w:t>
      </w:r>
    </w:p>
    <w:p w14:paraId="018D0C15" w14:textId="77777777" w:rsidR="005E329B" w:rsidRDefault="005E329B" w:rsidP="00F223CC">
      <w:pPr>
        <w:pStyle w:val="ListBullet"/>
      </w:pPr>
      <w:r w:rsidRPr="00E85385">
        <w:t>Environment</w:t>
      </w:r>
      <w:r>
        <w:t xml:space="preserve"> preparation</w:t>
      </w:r>
    </w:p>
    <w:p w14:paraId="1B15407F" w14:textId="5795FEA2" w:rsidR="00827809" w:rsidRDefault="00827809">
      <w:pPr>
        <w:pStyle w:val="ListBullet"/>
      </w:pPr>
      <w:r>
        <w:t xml:space="preserve">Device </w:t>
      </w:r>
      <w:r w:rsidR="00C96C2C">
        <w:t>selection</w:t>
      </w:r>
    </w:p>
    <w:p w14:paraId="19580AD4" w14:textId="3E2B6A19" w:rsidR="005E329B" w:rsidRDefault="005E329B">
      <w:pPr>
        <w:pStyle w:val="ListBullet"/>
      </w:pPr>
      <w:r>
        <w:t xml:space="preserve">Device </w:t>
      </w:r>
      <w:r w:rsidR="00C96C2C">
        <w:t>p</w:t>
      </w:r>
      <w:r>
        <w:t>reparation</w:t>
      </w:r>
      <w:r w:rsidR="00827809">
        <w:t xml:space="preserve"> (actual devices and associated data</w:t>
      </w:r>
      <w:r w:rsidR="00B85CEA">
        <w:t>)</w:t>
      </w:r>
    </w:p>
    <w:p w14:paraId="61A418F4" w14:textId="1A125888" w:rsidR="005E329B" w:rsidRDefault="001D3C87" w:rsidP="00AB0C88">
      <w:pPr>
        <w:pStyle w:val="ListBullet2"/>
      </w:pPr>
      <w:r>
        <w:t>Communications Hub</w:t>
      </w:r>
      <w:r w:rsidR="002D2CC7">
        <w:t>s</w:t>
      </w:r>
      <w:r w:rsidR="00827809">
        <w:t xml:space="preserve"> (Single and </w:t>
      </w:r>
      <w:r w:rsidR="002D2CC7">
        <w:t>Dual band</w:t>
      </w:r>
      <w:r w:rsidR="00827809">
        <w:t>)</w:t>
      </w:r>
    </w:p>
    <w:p w14:paraId="6F5E3818" w14:textId="788520B5" w:rsidR="005E329B" w:rsidRDefault="005E329B" w:rsidP="00AB0C88">
      <w:pPr>
        <w:pStyle w:val="ListBullet2"/>
      </w:pPr>
      <w:r>
        <w:t xml:space="preserve">Electricity </w:t>
      </w:r>
      <w:r w:rsidR="00C96C2C">
        <w:t>s</w:t>
      </w:r>
      <w:r>
        <w:t xml:space="preserve">mart </w:t>
      </w:r>
      <w:r w:rsidR="00C96C2C">
        <w:t>m</w:t>
      </w:r>
      <w:r>
        <w:t>eters</w:t>
      </w:r>
    </w:p>
    <w:p w14:paraId="0C9AE503" w14:textId="132BEDD7" w:rsidR="005E329B" w:rsidRDefault="005E329B" w:rsidP="00AB0C88">
      <w:pPr>
        <w:pStyle w:val="ListBullet2"/>
      </w:pPr>
      <w:r>
        <w:t xml:space="preserve">Gas </w:t>
      </w:r>
      <w:r w:rsidR="00C96C2C">
        <w:t>s</w:t>
      </w:r>
      <w:r>
        <w:t xml:space="preserve">mart </w:t>
      </w:r>
      <w:r w:rsidR="00C96C2C">
        <w:t>m</w:t>
      </w:r>
      <w:r>
        <w:t>eters</w:t>
      </w:r>
    </w:p>
    <w:p w14:paraId="2D5053F8" w14:textId="5A4FD707" w:rsidR="005E329B" w:rsidRDefault="005E329B" w:rsidP="00AB0C88">
      <w:pPr>
        <w:pStyle w:val="ListBullet2"/>
      </w:pPr>
      <w:r>
        <w:t xml:space="preserve">In </w:t>
      </w:r>
      <w:r w:rsidR="00C96C2C">
        <w:t>h</w:t>
      </w:r>
      <w:r>
        <w:t xml:space="preserve">ome </w:t>
      </w:r>
      <w:r w:rsidR="00C96C2C">
        <w:t>d</w:t>
      </w:r>
      <w:r>
        <w:t>isplays</w:t>
      </w:r>
    </w:p>
    <w:p w14:paraId="7DB22D8D" w14:textId="0C686BAE" w:rsidR="005E329B" w:rsidRDefault="005E329B" w:rsidP="00AB0C88">
      <w:pPr>
        <w:pStyle w:val="ListBullet2"/>
      </w:pPr>
      <w:r>
        <w:t xml:space="preserve">Prepayment </w:t>
      </w:r>
      <w:r w:rsidR="00C96C2C">
        <w:t>i</w:t>
      </w:r>
      <w:r>
        <w:t xml:space="preserve">nterface </w:t>
      </w:r>
      <w:r w:rsidR="00C96C2C">
        <w:t>d</w:t>
      </w:r>
      <w:r>
        <w:t>evices</w:t>
      </w:r>
    </w:p>
    <w:p w14:paraId="378A7FF8" w14:textId="3084F80A" w:rsidR="005E329B" w:rsidRDefault="00827809" w:rsidP="00AB0C88">
      <w:pPr>
        <w:pStyle w:val="ListBullet2"/>
      </w:pPr>
      <w:r>
        <w:t xml:space="preserve">Customer </w:t>
      </w:r>
      <w:r w:rsidR="00C96C2C">
        <w:t>a</w:t>
      </w:r>
      <w:r>
        <w:t xml:space="preserve">ccess </w:t>
      </w:r>
      <w:r w:rsidR="00C96C2C">
        <w:t>d</w:t>
      </w:r>
      <w:r>
        <w:t>evice</w:t>
      </w:r>
    </w:p>
    <w:p w14:paraId="575C2FC6" w14:textId="76935C04" w:rsidR="00827809" w:rsidRDefault="00C96C2C" w:rsidP="00AB0C88">
      <w:pPr>
        <w:pStyle w:val="ListBullet2"/>
      </w:pPr>
      <w:r>
        <w:t>Hand held t</w:t>
      </w:r>
      <w:r w:rsidR="00827809">
        <w:t>erminal.</w:t>
      </w:r>
    </w:p>
    <w:p w14:paraId="06A1A13D" w14:textId="2ABEFE3E" w:rsidR="00693183" w:rsidRDefault="00693183" w:rsidP="00AB0C88">
      <w:pPr>
        <w:pStyle w:val="ListBullet2"/>
      </w:pPr>
      <w:r>
        <w:t xml:space="preserve">Han </w:t>
      </w:r>
      <w:r w:rsidR="00C96C2C">
        <w:t>c</w:t>
      </w:r>
      <w:r>
        <w:t xml:space="preserve">onnected </w:t>
      </w:r>
      <w:r w:rsidR="00C96C2C">
        <w:t>a</w:t>
      </w:r>
      <w:r>
        <w:t xml:space="preserve">uxiliary </w:t>
      </w:r>
      <w:r w:rsidR="00C96C2C">
        <w:t>load c</w:t>
      </w:r>
      <w:r>
        <w:t xml:space="preserve">ontrol </w:t>
      </w:r>
      <w:r w:rsidR="00C96C2C">
        <w:t>s</w:t>
      </w:r>
      <w:r>
        <w:t>witch</w:t>
      </w:r>
    </w:p>
    <w:p w14:paraId="01B360A1" w14:textId="77777777" w:rsidR="005E329B" w:rsidRDefault="005E329B">
      <w:pPr>
        <w:pStyle w:val="ListBullet"/>
      </w:pPr>
      <w:r>
        <w:lastRenderedPageBreak/>
        <w:t>Resources from</w:t>
      </w:r>
    </w:p>
    <w:p w14:paraId="598EAE31" w14:textId="67EF9A33" w:rsidR="00827809" w:rsidRDefault="00827809" w:rsidP="00AB0C88">
      <w:pPr>
        <w:pStyle w:val="ListBullet2"/>
      </w:pPr>
      <w:r>
        <w:t>CSP</w:t>
      </w:r>
      <w:r w:rsidR="00C96C2C">
        <w:t>s</w:t>
      </w:r>
    </w:p>
    <w:p w14:paraId="51BD865D" w14:textId="77777777" w:rsidR="00827809" w:rsidRDefault="00827809" w:rsidP="00AB0C88">
      <w:pPr>
        <w:pStyle w:val="ListBullet2"/>
      </w:pPr>
      <w:r>
        <w:t>DSP</w:t>
      </w:r>
    </w:p>
    <w:p w14:paraId="6ED8723A" w14:textId="77777777" w:rsidR="00827809" w:rsidRDefault="00827809" w:rsidP="00AB0C88">
      <w:pPr>
        <w:pStyle w:val="ListBullet2"/>
      </w:pPr>
      <w:r>
        <w:t>SI</w:t>
      </w:r>
    </w:p>
    <w:p w14:paraId="00A3101D" w14:textId="77777777" w:rsidR="00827809" w:rsidRDefault="00827809" w:rsidP="00AB0C88">
      <w:pPr>
        <w:pStyle w:val="ListBullet2"/>
      </w:pPr>
      <w:r>
        <w:t>DCC</w:t>
      </w:r>
    </w:p>
    <w:p w14:paraId="0AADD186" w14:textId="4CCB9C8C" w:rsidR="00827809" w:rsidRDefault="00827809" w:rsidP="00AB0C88">
      <w:pPr>
        <w:pStyle w:val="ListBullet2"/>
      </w:pPr>
      <w:r>
        <w:t xml:space="preserve">Device </w:t>
      </w:r>
      <w:r w:rsidR="00C96C2C">
        <w:t>m</w:t>
      </w:r>
      <w:r>
        <w:t>anufactures</w:t>
      </w:r>
    </w:p>
    <w:p w14:paraId="494BC2DE" w14:textId="7B2F3D3B" w:rsidR="00827809" w:rsidRDefault="00C96C2C">
      <w:pPr>
        <w:pStyle w:val="ListBullet"/>
      </w:pPr>
      <w:r>
        <w:t>Issue m</w:t>
      </w:r>
      <w:r w:rsidR="00827809">
        <w:t xml:space="preserve">anagement and </w:t>
      </w:r>
      <w:r>
        <w:t>r</w:t>
      </w:r>
      <w:r w:rsidR="00827809">
        <w:t>esolution</w:t>
      </w:r>
    </w:p>
    <w:p w14:paraId="7A7FA509" w14:textId="77777777" w:rsidR="00827809" w:rsidRDefault="00827809">
      <w:pPr>
        <w:pStyle w:val="ListBullet"/>
      </w:pPr>
      <w:r>
        <w:t>Reporting</w:t>
      </w:r>
    </w:p>
    <w:p w14:paraId="0DEB3F76" w14:textId="77777777" w:rsidR="00827809" w:rsidRDefault="00827809" w:rsidP="00AB0C88">
      <w:pPr>
        <w:pStyle w:val="ListBullet2"/>
      </w:pPr>
      <w:r>
        <w:t>Issues</w:t>
      </w:r>
    </w:p>
    <w:p w14:paraId="14EE48A5" w14:textId="77777777" w:rsidR="00827809" w:rsidRDefault="00827809" w:rsidP="00AB0C88">
      <w:pPr>
        <w:pStyle w:val="ListBullet2"/>
      </w:pPr>
      <w:r>
        <w:t>Progress</w:t>
      </w:r>
    </w:p>
    <w:p w14:paraId="14658CF4" w14:textId="77777777" w:rsidR="00CE7822" w:rsidRDefault="00CE7822" w:rsidP="00B63ADB">
      <w:pPr>
        <w:pStyle w:val="Heading2"/>
      </w:pPr>
      <w:bookmarkStart w:id="9" w:name="_Toc500501646"/>
      <w:r w:rsidRPr="00B63ADB">
        <w:t>Audience</w:t>
      </w:r>
      <w:bookmarkEnd w:id="9"/>
      <w:r w:rsidRPr="00B63ADB">
        <w:t xml:space="preserve"> </w:t>
      </w:r>
    </w:p>
    <w:p w14:paraId="168F6F98" w14:textId="444E126F" w:rsidR="006124A3" w:rsidRDefault="00827809" w:rsidP="00994B57">
      <w:pPr>
        <w:pStyle w:val="BodyTextNormal"/>
      </w:pPr>
      <w:r>
        <w:t xml:space="preserve">The audience for this document is DCC and its </w:t>
      </w:r>
      <w:r w:rsidR="00C96C2C">
        <w:t>s</w:t>
      </w:r>
      <w:r>
        <w:t xml:space="preserve">ervice </w:t>
      </w:r>
      <w:r w:rsidR="00C96C2C">
        <w:t>p</w:t>
      </w:r>
      <w:r>
        <w:t xml:space="preserve">roviders. </w:t>
      </w:r>
      <w:r w:rsidR="006124A3">
        <w:t>BEIS and the SEC Panel Technical Advisory Group will also have visibility of this document and will review the content.</w:t>
      </w:r>
    </w:p>
    <w:p w14:paraId="456F2FC7" w14:textId="7CFB5C76" w:rsidR="006124A3" w:rsidRPr="00B63ADB" w:rsidRDefault="006124A3" w:rsidP="00994B57">
      <w:pPr>
        <w:pStyle w:val="BodyTextNormal"/>
      </w:pPr>
      <w:r>
        <w:t xml:space="preserve">This document will ultimately be made </w:t>
      </w:r>
      <w:r w:rsidR="00541A5B">
        <w:t>publicly</w:t>
      </w:r>
      <w:r>
        <w:t xml:space="preserve"> available on the DCC external website.</w:t>
      </w:r>
    </w:p>
    <w:p w14:paraId="3DA71F3E" w14:textId="77777777" w:rsidR="00B63ADB" w:rsidRDefault="00D07E45" w:rsidP="00B63ADB">
      <w:pPr>
        <w:pStyle w:val="Heading2"/>
      </w:pPr>
      <w:bookmarkStart w:id="10" w:name="_Toc500501647"/>
      <w:r>
        <w:t>RAID</w:t>
      </w:r>
      <w:bookmarkEnd w:id="10"/>
      <w:r w:rsidR="00F5524E">
        <w:t xml:space="preserve"> </w:t>
      </w:r>
    </w:p>
    <w:p w14:paraId="4F6657C7" w14:textId="77777777" w:rsidR="00D04448" w:rsidRDefault="00D04448" w:rsidP="00D07E45">
      <w:pPr>
        <w:pStyle w:val="Heading3"/>
      </w:pPr>
      <w:bookmarkStart w:id="11" w:name="_Ref489512116"/>
      <w:bookmarkStart w:id="12" w:name="_Toc500501648"/>
      <w:r>
        <w:t>Risks</w:t>
      </w:r>
      <w:bookmarkEnd w:id="11"/>
      <w:bookmarkEnd w:id="12"/>
    </w:p>
    <w:tbl>
      <w:tblPr>
        <w:tblStyle w:val="TableTemplate2"/>
        <w:tblW w:w="0" w:type="auto"/>
        <w:tblInd w:w="959" w:type="dxa"/>
        <w:tblLook w:val="04A0" w:firstRow="1" w:lastRow="0" w:firstColumn="1" w:lastColumn="0" w:noHBand="0" w:noVBand="1"/>
      </w:tblPr>
      <w:tblGrid>
        <w:gridCol w:w="1336"/>
        <w:gridCol w:w="3659"/>
        <w:gridCol w:w="3678"/>
      </w:tblGrid>
      <w:tr w:rsidR="003E4EED" w:rsidRPr="00D07E45" w14:paraId="4393BE3E" w14:textId="293870B6" w:rsidTr="00694B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dxa"/>
          </w:tcPr>
          <w:p w14:paraId="2442475C" w14:textId="77777777" w:rsidR="003E4EED" w:rsidRPr="00D07E45" w:rsidRDefault="003E4EED" w:rsidP="0016194D">
            <w:pPr>
              <w:pStyle w:val="TableText-Left"/>
            </w:pPr>
            <w:r>
              <w:t>Reference</w:t>
            </w:r>
          </w:p>
        </w:tc>
        <w:tc>
          <w:tcPr>
            <w:tcW w:w="3659" w:type="dxa"/>
          </w:tcPr>
          <w:p w14:paraId="1DB854A3" w14:textId="77777777" w:rsidR="003E4EED" w:rsidRPr="00D07E45" w:rsidRDefault="003E4EED" w:rsidP="0016194D">
            <w:pPr>
              <w:pStyle w:val="TableText-Left"/>
              <w:cnfStyle w:val="100000000000" w:firstRow="1" w:lastRow="0" w:firstColumn="0" w:lastColumn="0" w:oddVBand="0" w:evenVBand="0" w:oddHBand="0" w:evenHBand="0" w:firstRowFirstColumn="0" w:firstRowLastColumn="0" w:lastRowFirstColumn="0" w:lastRowLastColumn="0"/>
            </w:pPr>
            <w:r>
              <w:t>Description</w:t>
            </w:r>
          </w:p>
        </w:tc>
        <w:tc>
          <w:tcPr>
            <w:tcW w:w="3678" w:type="dxa"/>
          </w:tcPr>
          <w:p w14:paraId="7548C2B1" w14:textId="6A1B4DDF" w:rsidR="003E4EED" w:rsidRDefault="003E4EED" w:rsidP="0016194D">
            <w:pPr>
              <w:pStyle w:val="TableText-Left"/>
              <w:cnfStyle w:val="100000000000" w:firstRow="1" w:lastRow="0" w:firstColumn="0" w:lastColumn="0" w:oddVBand="0" w:evenVBand="0" w:oddHBand="0" w:evenHBand="0" w:firstRowFirstColumn="0" w:firstRowLastColumn="0" w:lastRowFirstColumn="0" w:lastRowLastColumn="0"/>
            </w:pPr>
            <w:r>
              <w:t>Mitigation</w:t>
            </w:r>
          </w:p>
        </w:tc>
      </w:tr>
      <w:tr w:rsidR="003E4EED" w:rsidRPr="00D07E45" w14:paraId="6F439033" w14:textId="0361F292" w:rsidTr="00694B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dxa"/>
          </w:tcPr>
          <w:p w14:paraId="15F61FE0" w14:textId="77777777" w:rsidR="003E4EED" w:rsidRPr="00D07E45" w:rsidRDefault="003E4EED" w:rsidP="00D04448">
            <w:pPr>
              <w:pStyle w:val="TableText-Left"/>
            </w:pPr>
            <w:r>
              <w:t>DIT.R.01</w:t>
            </w:r>
          </w:p>
        </w:tc>
        <w:tc>
          <w:tcPr>
            <w:tcW w:w="3659" w:type="dxa"/>
          </w:tcPr>
          <w:p w14:paraId="1E319591" w14:textId="04ECD6C6" w:rsidR="003E4EED" w:rsidRPr="00D07E45" w:rsidRDefault="003E4EED" w:rsidP="00C96C2C">
            <w:pPr>
              <w:pStyle w:val="TableText-Left"/>
              <w:cnfStyle w:val="000000100000" w:firstRow="0" w:lastRow="0" w:firstColumn="0" w:lastColumn="0" w:oddVBand="0" w:evenVBand="0" w:oddHBand="1" w:evenHBand="0" w:firstRowFirstColumn="0" w:firstRowLastColumn="0" w:lastRowFirstColumn="0" w:lastRowLastColumn="0"/>
            </w:pPr>
            <w:r>
              <w:t>No/insufficient devices are available for testing that are SMETS</w:t>
            </w:r>
            <w:r w:rsidR="00A12F25">
              <w:t>2</w:t>
            </w:r>
            <w:r>
              <w:t xml:space="preserve"> </w:t>
            </w:r>
            <w:r w:rsidR="006C7172">
              <w:t>v</w:t>
            </w:r>
            <w:r>
              <w:t>3.0 compliant</w:t>
            </w:r>
          </w:p>
        </w:tc>
        <w:tc>
          <w:tcPr>
            <w:tcW w:w="3678" w:type="dxa"/>
          </w:tcPr>
          <w:p w14:paraId="5FA37EAA" w14:textId="700F6902" w:rsidR="003E4EED" w:rsidRDefault="003E4EED" w:rsidP="00C96C2C">
            <w:pPr>
              <w:pStyle w:val="TableText-Left"/>
              <w:cnfStyle w:val="000000100000" w:firstRow="0" w:lastRow="0" w:firstColumn="0" w:lastColumn="0" w:oddVBand="0" w:evenVBand="0" w:oddHBand="1" w:evenHBand="0" w:firstRowFirstColumn="0" w:firstRowLastColumn="0" w:lastRowFirstColumn="0" w:lastRowLastColumn="0"/>
            </w:pPr>
            <w:r>
              <w:t xml:space="preserve">Selection </w:t>
            </w:r>
            <w:r w:rsidR="00A12F25">
              <w:t>c</w:t>
            </w:r>
            <w:r>
              <w:t xml:space="preserve">riteria could be relaxed – with approval from </w:t>
            </w:r>
            <w:r w:rsidR="00694BB7">
              <w:t>SEC Panel Testing Advisory Group</w:t>
            </w:r>
          </w:p>
        </w:tc>
      </w:tr>
      <w:tr w:rsidR="003E4EED" w:rsidRPr="00D07E45" w14:paraId="49A6E233" w14:textId="1E3F1F5E" w:rsidTr="00694B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dxa"/>
          </w:tcPr>
          <w:p w14:paraId="0DFFDB08" w14:textId="77777777" w:rsidR="003E4EED" w:rsidRPr="00D07E45" w:rsidRDefault="003E4EED" w:rsidP="00D04448">
            <w:pPr>
              <w:pStyle w:val="TableText-Left"/>
            </w:pPr>
            <w:r>
              <w:t>DIT.R.02</w:t>
            </w:r>
          </w:p>
        </w:tc>
        <w:tc>
          <w:tcPr>
            <w:tcW w:w="3659" w:type="dxa"/>
          </w:tcPr>
          <w:p w14:paraId="2B8287F7" w14:textId="77777777" w:rsidR="003E4EED" w:rsidRPr="00D07E45" w:rsidRDefault="003E4EED" w:rsidP="0016194D">
            <w:pPr>
              <w:pStyle w:val="TableText-Left"/>
              <w:cnfStyle w:val="000000010000" w:firstRow="0" w:lastRow="0" w:firstColumn="0" w:lastColumn="0" w:oddVBand="0" w:evenVBand="0" w:oddHBand="0" w:evenHBand="1" w:firstRowFirstColumn="0" w:firstRowLastColumn="0" w:lastRowFirstColumn="0" w:lastRowLastColumn="0"/>
            </w:pPr>
            <w:r>
              <w:t>Devices fail the selection criteria</w:t>
            </w:r>
          </w:p>
        </w:tc>
        <w:tc>
          <w:tcPr>
            <w:tcW w:w="3678" w:type="dxa"/>
          </w:tcPr>
          <w:p w14:paraId="76A32A4B" w14:textId="1A3C6B6A" w:rsidR="003E4EED" w:rsidRDefault="00694BB7" w:rsidP="0016194D">
            <w:pPr>
              <w:pStyle w:val="TableText-Left"/>
              <w:cnfStyle w:val="000000010000" w:firstRow="0" w:lastRow="0" w:firstColumn="0" w:lastColumn="0" w:oddVBand="0" w:evenVBand="0" w:oddHBand="0" w:evenHBand="1" w:firstRowFirstColumn="0" w:firstRowLastColumn="0" w:lastRowFirstColumn="0" w:lastRowLastColumn="0"/>
            </w:pPr>
            <w:r>
              <w:t xml:space="preserve">Selection </w:t>
            </w:r>
            <w:r w:rsidR="00A12F25">
              <w:t>c</w:t>
            </w:r>
            <w:r>
              <w:t>riteria could be relaxed – with approval from SEC Panel Testing Advisory Group</w:t>
            </w:r>
          </w:p>
        </w:tc>
      </w:tr>
      <w:tr w:rsidR="003E4EED" w:rsidRPr="00D07E45" w14:paraId="1C213538" w14:textId="6C9A7495" w:rsidTr="00694B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dxa"/>
          </w:tcPr>
          <w:p w14:paraId="2240A5B5" w14:textId="77777777" w:rsidR="003E4EED" w:rsidRPr="00D07E45" w:rsidRDefault="003E4EED" w:rsidP="00D04448">
            <w:pPr>
              <w:pStyle w:val="TableText-Left"/>
            </w:pPr>
            <w:r>
              <w:t>DIT.R.03</w:t>
            </w:r>
          </w:p>
        </w:tc>
        <w:tc>
          <w:tcPr>
            <w:tcW w:w="3659" w:type="dxa"/>
          </w:tcPr>
          <w:p w14:paraId="2521C8CD" w14:textId="77777777" w:rsidR="003E4EED" w:rsidRPr="00D07E45" w:rsidRDefault="003E4EED" w:rsidP="0016194D">
            <w:pPr>
              <w:pStyle w:val="TableText-Left"/>
              <w:cnfStyle w:val="000000100000" w:firstRow="0" w:lastRow="0" w:firstColumn="0" w:lastColumn="0" w:oddVBand="0" w:evenVBand="0" w:oddHBand="1" w:evenHBand="0" w:firstRowFirstColumn="0" w:firstRowLastColumn="0" w:lastRowFirstColumn="0" w:lastRowLastColumn="0"/>
            </w:pPr>
            <w:r>
              <w:t>Resources from DCC SPs are unavailable.</w:t>
            </w:r>
          </w:p>
        </w:tc>
        <w:tc>
          <w:tcPr>
            <w:tcW w:w="3678" w:type="dxa"/>
          </w:tcPr>
          <w:p w14:paraId="7C776359" w14:textId="3C0ABA41" w:rsidR="003E4EED" w:rsidRDefault="00694BB7" w:rsidP="0016194D">
            <w:pPr>
              <w:pStyle w:val="TableText-Left"/>
              <w:cnfStyle w:val="000000100000" w:firstRow="0" w:lastRow="0" w:firstColumn="0" w:lastColumn="0" w:oddVBand="0" w:evenVBand="0" w:oddHBand="1" w:evenHBand="0" w:firstRowFirstColumn="0" w:firstRowLastColumn="0" w:lastRowFirstColumn="0" w:lastRowLastColumn="0"/>
            </w:pPr>
            <w:r>
              <w:t xml:space="preserve">DCC internal </w:t>
            </w:r>
            <w:r w:rsidR="00A12F25">
              <w:t>c</w:t>
            </w:r>
            <w:r>
              <w:t xml:space="preserve">hange </w:t>
            </w:r>
            <w:r w:rsidR="00A12F25">
              <w:t>r</w:t>
            </w:r>
            <w:r>
              <w:t>equest for Service Provider resource</w:t>
            </w:r>
            <w:r w:rsidR="003E4EED">
              <w:t xml:space="preserve"> has been submitted in a timely manner and resources are confirmed</w:t>
            </w:r>
          </w:p>
        </w:tc>
      </w:tr>
      <w:tr w:rsidR="003E4EED" w:rsidRPr="00D07E45" w14:paraId="480C9160" w14:textId="0B2B4AD7" w:rsidTr="00694B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dxa"/>
          </w:tcPr>
          <w:p w14:paraId="41036987" w14:textId="77777777" w:rsidR="003E4EED" w:rsidRPr="00D07E45" w:rsidRDefault="003E4EED" w:rsidP="00D04448">
            <w:pPr>
              <w:pStyle w:val="TableText-Left"/>
            </w:pPr>
            <w:r>
              <w:t>DIT.R.04</w:t>
            </w:r>
          </w:p>
        </w:tc>
        <w:tc>
          <w:tcPr>
            <w:tcW w:w="3659" w:type="dxa"/>
          </w:tcPr>
          <w:p w14:paraId="3AF4451F" w14:textId="77777777" w:rsidR="003E4EED" w:rsidRPr="00D07E45" w:rsidRDefault="003E4EED" w:rsidP="0016194D">
            <w:pPr>
              <w:pStyle w:val="TableText-Left"/>
              <w:cnfStyle w:val="000000010000" w:firstRow="0" w:lastRow="0" w:firstColumn="0" w:lastColumn="0" w:oddVBand="0" w:evenVBand="0" w:oddHBand="0" w:evenHBand="1" w:firstRowFirstColumn="0" w:firstRowLastColumn="0" w:lastRowFirstColumn="0" w:lastRowLastColumn="0"/>
            </w:pPr>
            <w:r>
              <w:t>Defects in DCC systems stops testing in DIT</w:t>
            </w:r>
          </w:p>
        </w:tc>
        <w:tc>
          <w:tcPr>
            <w:tcW w:w="3678" w:type="dxa"/>
          </w:tcPr>
          <w:p w14:paraId="16E2D72D" w14:textId="521707F6" w:rsidR="003E4EED" w:rsidRDefault="003E4EED" w:rsidP="0016194D">
            <w:pPr>
              <w:pStyle w:val="TableText-Left"/>
              <w:cnfStyle w:val="000000010000" w:firstRow="0" w:lastRow="0" w:firstColumn="0" w:lastColumn="0" w:oddVBand="0" w:evenVBand="0" w:oddHBand="0" w:evenHBand="1" w:firstRowFirstColumn="0" w:firstRowLastColumn="0" w:lastRowFirstColumn="0" w:lastRowLastColumn="0"/>
            </w:pPr>
            <w:r>
              <w:t>Defects will be address and fixed in line with the target response times defined in the test issue management process</w:t>
            </w:r>
          </w:p>
        </w:tc>
      </w:tr>
      <w:tr w:rsidR="003E4EED" w:rsidRPr="00D07E45" w14:paraId="447FAF8E" w14:textId="17658E40" w:rsidTr="00694B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dxa"/>
          </w:tcPr>
          <w:p w14:paraId="2531E4EC" w14:textId="77777777" w:rsidR="003E4EED" w:rsidRPr="00D07E45" w:rsidRDefault="003E4EED" w:rsidP="00D04448">
            <w:pPr>
              <w:pStyle w:val="TableText-Left"/>
            </w:pPr>
            <w:r>
              <w:t>DIT.R.05</w:t>
            </w:r>
          </w:p>
        </w:tc>
        <w:tc>
          <w:tcPr>
            <w:tcW w:w="3659" w:type="dxa"/>
          </w:tcPr>
          <w:p w14:paraId="0627EB6F" w14:textId="77777777" w:rsidR="003E4EED" w:rsidRPr="00D07E45" w:rsidRDefault="003E4EED" w:rsidP="0016194D">
            <w:pPr>
              <w:pStyle w:val="TableText-Left"/>
              <w:cnfStyle w:val="000000100000" w:firstRow="0" w:lastRow="0" w:firstColumn="0" w:lastColumn="0" w:oddVBand="0" w:evenVBand="0" w:oddHBand="1" w:evenHBand="0" w:firstRowFirstColumn="0" w:firstRowLastColumn="0" w:lastRowFirstColumn="0" w:lastRowLastColumn="0"/>
            </w:pPr>
            <w:r>
              <w:t>Defect on devices blocks testing</w:t>
            </w:r>
          </w:p>
        </w:tc>
        <w:tc>
          <w:tcPr>
            <w:tcW w:w="3678" w:type="dxa"/>
          </w:tcPr>
          <w:p w14:paraId="2E0EE9DE" w14:textId="0D3F9DE4" w:rsidR="003E4EED" w:rsidRDefault="003E4EED" w:rsidP="0016194D">
            <w:pPr>
              <w:pStyle w:val="TableText-Left"/>
              <w:cnfStyle w:val="000000100000" w:firstRow="0" w:lastRow="0" w:firstColumn="0" w:lastColumn="0" w:oddVBand="0" w:evenVBand="0" w:oddHBand="1" w:evenHBand="0" w:firstRowFirstColumn="0" w:firstRowLastColumn="0" w:lastRowFirstColumn="0" w:lastRowLastColumn="0"/>
            </w:pPr>
            <w:r>
              <w:t xml:space="preserve">Commercial contracts in place to ensure device manufactures fix defects in line with the test issues </w:t>
            </w:r>
            <w:r>
              <w:lastRenderedPageBreak/>
              <w:t>management proces</w:t>
            </w:r>
            <w:r w:rsidR="007B106D">
              <w:t>s</w:t>
            </w:r>
          </w:p>
        </w:tc>
      </w:tr>
      <w:tr w:rsidR="003E4EED" w:rsidRPr="00D07E45" w14:paraId="2C04FD7D" w14:textId="0D2EC178" w:rsidTr="00694B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dxa"/>
          </w:tcPr>
          <w:p w14:paraId="717EB732" w14:textId="77777777" w:rsidR="003E4EED" w:rsidRPr="00D07E45" w:rsidRDefault="003E4EED" w:rsidP="00D04448">
            <w:pPr>
              <w:pStyle w:val="TableText-Left"/>
            </w:pPr>
            <w:r>
              <w:lastRenderedPageBreak/>
              <w:t>DIT.R.06</w:t>
            </w:r>
          </w:p>
        </w:tc>
        <w:tc>
          <w:tcPr>
            <w:tcW w:w="3659" w:type="dxa"/>
          </w:tcPr>
          <w:p w14:paraId="2546E67D" w14:textId="511E31AD" w:rsidR="003E4EED" w:rsidRPr="00D07E45" w:rsidRDefault="003E4EED" w:rsidP="00E37330">
            <w:pPr>
              <w:pStyle w:val="TableText-Left"/>
              <w:cnfStyle w:val="000000010000" w:firstRow="0" w:lastRow="0" w:firstColumn="0" w:lastColumn="0" w:oddVBand="0" w:evenVBand="0" w:oddHBand="0" w:evenHBand="1" w:firstRowFirstColumn="0" w:firstRowLastColumn="0" w:lastRowFirstColumn="0" w:lastRowLastColumn="0"/>
            </w:pPr>
            <w:r>
              <w:t xml:space="preserve">Testing takes longer than time allowed </w:t>
            </w:r>
            <w:proofErr w:type="gramStart"/>
            <w:r>
              <w:t>to cover</w:t>
            </w:r>
            <w:proofErr w:type="gramEnd"/>
            <w:r>
              <w:t xml:space="preserve"> all the scope.</w:t>
            </w:r>
          </w:p>
        </w:tc>
        <w:tc>
          <w:tcPr>
            <w:tcW w:w="3678" w:type="dxa"/>
          </w:tcPr>
          <w:p w14:paraId="55C0C793" w14:textId="5C98EF3F" w:rsidR="003E4EED" w:rsidRDefault="003E4EED" w:rsidP="00E37330">
            <w:pPr>
              <w:pStyle w:val="TableText-Left"/>
              <w:cnfStyle w:val="000000010000" w:firstRow="0" w:lastRow="0" w:firstColumn="0" w:lastColumn="0" w:oddVBand="0" w:evenVBand="0" w:oddHBand="0" w:evenHBand="1" w:firstRowFirstColumn="0" w:firstRowLastColumn="0" w:lastRowFirstColumn="0" w:lastRowLastColumn="0"/>
            </w:pPr>
            <w:r>
              <w:t>Project management of testing to ensure adequate reporting and progress monitoring</w:t>
            </w:r>
          </w:p>
        </w:tc>
      </w:tr>
      <w:tr w:rsidR="003E4EED" w:rsidRPr="00D07E45" w14:paraId="455305A8" w14:textId="5FB527F8" w:rsidTr="00694B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dxa"/>
          </w:tcPr>
          <w:p w14:paraId="567D611A" w14:textId="77777777" w:rsidR="003E4EED" w:rsidRPr="00D07E45" w:rsidRDefault="003E4EED" w:rsidP="00D04448">
            <w:pPr>
              <w:pStyle w:val="TableText-Left"/>
            </w:pPr>
            <w:r>
              <w:t>DIT.R.07</w:t>
            </w:r>
          </w:p>
        </w:tc>
        <w:tc>
          <w:tcPr>
            <w:tcW w:w="3659" w:type="dxa"/>
          </w:tcPr>
          <w:p w14:paraId="2303013B" w14:textId="59653E4D" w:rsidR="003E4EED" w:rsidRPr="00D07E45" w:rsidRDefault="007B106D" w:rsidP="00C96C2C">
            <w:pPr>
              <w:pStyle w:val="TableText-Left"/>
              <w:cnfStyle w:val="000000100000" w:firstRow="0" w:lastRow="0" w:firstColumn="0" w:lastColumn="0" w:oddVBand="0" w:evenVBand="0" w:oddHBand="1" w:evenHBand="0" w:firstRowFirstColumn="0" w:firstRowLastColumn="0" w:lastRowFirstColumn="0" w:lastRowLastColumn="0"/>
            </w:pPr>
            <w:r>
              <w:t>A</w:t>
            </w:r>
            <w:r w:rsidR="003E4EED">
              <w:t>vailability of CHTS</w:t>
            </w:r>
            <w:r w:rsidR="00A12F25">
              <w:t xml:space="preserve"> v</w:t>
            </w:r>
            <w:r w:rsidR="003E4EED">
              <w:t xml:space="preserve">1.1 </w:t>
            </w:r>
            <w:r w:rsidR="001D3C87">
              <w:t>Communications Hub</w:t>
            </w:r>
            <w:r w:rsidR="003E4EED" w:rsidRPr="003447A5">
              <w:t xml:space="preserve"> on time will impact DIT testing</w:t>
            </w:r>
          </w:p>
        </w:tc>
        <w:tc>
          <w:tcPr>
            <w:tcW w:w="3678" w:type="dxa"/>
          </w:tcPr>
          <w:p w14:paraId="43CB3F91" w14:textId="5AEFBA93" w:rsidR="003E4EED" w:rsidRDefault="00030D1F" w:rsidP="006C7172">
            <w:pPr>
              <w:pStyle w:val="TableText-Left"/>
              <w:cnfStyle w:val="000000100000" w:firstRow="0" w:lastRow="0" w:firstColumn="0" w:lastColumn="0" w:oddVBand="0" w:evenVBand="0" w:oddHBand="1" w:evenHBand="0" w:firstRowFirstColumn="0" w:firstRowLastColumn="0" w:lastRowFirstColumn="0" w:lastRowLastColumn="0"/>
            </w:pPr>
            <w:r>
              <w:t xml:space="preserve">CHTS </w:t>
            </w:r>
            <w:r w:rsidR="000C1CD6">
              <w:t>v</w:t>
            </w:r>
            <w:r>
              <w:t xml:space="preserve">1.1 </w:t>
            </w:r>
            <w:r w:rsidR="001D3C87">
              <w:t>Communications Hub</w:t>
            </w:r>
            <w:r>
              <w:t xml:space="preserve">s are planned to be ready for DIT. Regression testing can be performed first on </w:t>
            </w:r>
            <w:r w:rsidR="006C7172">
              <w:t>CHTS v1.0</w:t>
            </w:r>
            <w:r>
              <w:t xml:space="preserve"> </w:t>
            </w:r>
            <w:r w:rsidR="001D3C87">
              <w:t>Communications Hub</w:t>
            </w:r>
            <w:r>
              <w:t>s until devices are available</w:t>
            </w:r>
          </w:p>
        </w:tc>
      </w:tr>
      <w:tr w:rsidR="003E4EED" w:rsidRPr="00D07E45" w14:paraId="245D2BA7" w14:textId="67527BC9" w:rsidTr="00694B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dxa"/>
          </w:tcPr>
          <w:p w14:paraId="1D0CD3FA" w14:textId="77777777" w:rsidR="003E4EED" w:rsidRPr="00D07E45" w:rsidRDefault="003E4EED" w:rsidP="00D04448">
            <w:pPr>
              <w:pStyle w:val="TableText-Left"/>
            </w:pPr>
            <w:r>
              <w:t>DIT.R.08</w:t>
            </w:r>
          </w:p>
        </w:tc>
        <w:tc>
          <w:tcPr>
            <w:tcW w:w="3659" w:type="dxa"/>
          </w:tcPr>
          <w:p w14:paraId="0F6EA67A" w14:textId="2240BFA7" w:rsidR="003E4EED" w:rsidRDefault="003E4EED" w:rsidP="003447A5">
            <w:pPr>
              <w:pStyle w:val="TableText-Left"/>
              <w:cnfStyle w:val="000000010000" w:firstRow="0" w:lastRow="0" w:firstColumn="0" w:lastColumn="0" w:oddVBand="0" w:evenVBand="0" w:oddHBand="0" w:evenHBand="1" w:firstRowFirstColumn="0" w:firstRowLastColumn="0" w:lastRowFirstColumn="0" w:lastRowLastColumn="0"/>
            </w:pPr>
            <w:r>
              <w:t>Issue related</w:t>
            </w:r>
            <w:r w:rsidR="00541A5B">
              <w:t xml:space="preserve"> to</w:t>
            </w:r>
            <w:r>
              <w:t xml:space="preserve"> CHTS </w:t>
            </w:r>
            <w:r w:rsidR="00A12F25">
              <w:t>v</w:t>
            </w:r>
            <w:r>
              <w:t xml:space="preserve">1.1 operation of </w:t>
            </w:r>
            <w:r w:rsidR="001D3C87">
              <w:t>Communications Hub</w:t>
            </w:r>
            <w:r w:rsidRPr="003447A5">
              <w:t xml:space="preserve"> </w:t>
            </w:r>
            <w:r>
              <w:t>impact testing</w:t>
            </w:r>
          </w:p>
          <w:p w14:paraId="102CDE69" w14:textId="77777777" w:rsidR="003E4EED" w:rsidRPr="00D07E45" w:rsidRDefault="003E4EED" w:rsidP="003447A5">
            <w:pPr>
              <w:pStyle w:val="TableText-Left"/>
              <w:cnfStyle w:val="000000010000" w:firstRow="0" w:lastRow="0" w:firstColumn="0" w:lastColumn="0" w:oddVBand="0" w:evenVBand="0" w:oddHBand="0" w:evenHBand="1" w:firstRowFirstColumn="0" w:firstRowLastColumn="0" w:lastRowFirstColumn="0" w:lastRowLastColumn="0"/>
            </w:pPr>
          </w:p>
        </w:tc>
        <w:tc>
          <w:tcPr>
            <w:tcW w:w="3678" w:type="dxa"/>
          </w:tcPr>
          <w:p w14:paraId="6263AD40" w14:textId="05ECF08E" w:rsidR="003E4EED" w:rsidRDefault="00030D1F" w:rsidP="003447A5">
            <w:pPr>
              <w:pStyle w:val="TableText-Left"/>
              <w:cnfStyle w:val="000000010000" w:firstRow="0" w:lastRow="0" w:firstColumn="0" w:lastColumn="0" w:oddVBand="0" w:evenVBand="0" w:oddHBand="0" w:evenHBand="1" w:firstRowFirstColumn="0" w:firstRowLastColumn="0" w:lastRowFirstColumn="0" w:lastRowLastColumn="0"/>
            </w:pPr>
            <w:r>
              <w:t>CSPs are contracted to fix defects in line with the testing issues management process</w:t>
            </w:r>
          </w:p>
        </w:tc>
      </w:tr>
      <w:tr w:rsidR="003E4EED" w:rsidRPr="00D07E45" w14:paraId="409F9F7D" w14:textId="24FA6B49" w:rsidTr="00694B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dxa"/>
          </w:tcPr>
          <w:p w14:paraId="4AF94187" w14:textId="71956E86" w:rsidR="003E4EED" w:rsidRDefault="003E4EED" w:rsidP="00D04448">
            <w:pPr>
              <w:pStyle w:val="TableText-Left"/>
            </w:pPr>
            <w:r>
              <w:t>DIT.R.09</w:t>
            </w:r>
          </w:p>
        </w:tc>
        <w:tc>
          <w:tcPr>
            <w:tcW w:w="3659" w:type="dxa"/>
          </w:tcPr>
          <w:p w14:paraId="609D50AD" w14:textId="4DFF797B" w:rsidR="003E4EED" w:rsidRDefault="003E4EED" w:rsidP="003447A5">
            <w:pPr>
              <w:pStyle w:val="TableText-Left"/>
              <w:cnfStyle w:val="000000100000" w:firstRow="0" w:lastRow="0" w:firstColumn="0" w:lastColumn="0" w:oddVBand="0" w:evenVBand="0" w:oddHBand="1" w:evenHBand="0" w:firstRowFirstColumn="0" w:firstRowLastColumn="0" w:lastRowFirstColumn="0" w:lastRowLastColumn="0"/>
            </w:pPr>
            <w:r>
              <w:t xml:space="preserve">Limitation of </w:t>
            </w:r>
            <w:r w:rsidR="007B106D">
              <w:t xml:space="preserve">the </w:t>
            </w:r>
            <w:r w:rsidR="00A12F25">
              <w:t>s</w:t>
            </w:r>
            <w:r>
              <w:t xml:space="preserve">ervice </w:t>
            </w:r>
            <w:r w:rsidR="00A12F25">
              <w:t>u</w:t>
            </w:r>
            <w:r>
              <w:t xml:space="preserve">ser </w:t>
            </w:r>
            <w:r w:rsidR="00A12F25">
              <w:t>s</w:t>
            </w:r>
            <w:r>
              <w:t>imulator</w:t>
            </w:r>
          </w:p>
          <w:p w14:paraId="5753B04F" w14:textId="77777777" w:rsidR="003E4EED" w:rsidRDefault="003E4EED" w:rsidP="003447A5">
            <w:pPr>
              <w:pStyle w:val="TableText-Left"/>
              <w:cnfStyle w:val="000000100000" w:firstRow="0" w:lastRow="0" w:firstColumn="0" w:lastColumn="0" w:oddVBand="0" w:evenVBand="0" w:oddHBand="1" w:evenHBand="0" w:firstRowFirstColumn="0" w:firstRowLastColumn="0" w:lastRowFirstColumn="0" w:lastRowLastColumn="0"/>
            </w:pPr>
          </w:p>
        </w:tc>
        <w:tc>
          <w:tcPr>
            <w:tcW w:w="3678" w:type="dxa"/>
          </w:tcPr>
          <w:p w14:paraId="35F28CBD" w14:textId="2AF07486" w:rsidR="003E4EED" w:rsidRDefault="00030D1F" w:rsidP="003447A5">
            <w:pPr>
              <w:pStyle w:val="TableText-Left"/>
              <w:cnfStyle w:val="000000100000" w:firstRow="0" w:lastRow="0" w:firstColumn="0" w:lastColumn="0" w:oddVBand="0" w:evenVBand="0" w:oddHBand="1" w:evenHBand="0" w:firstRowFirstColumn="0" w:firstRowLastColumn="0" w:lastRowFirstColumn="0" w:lastRowLastColumn="0"/>
            </w:pPr>
            <w:r>
              <w:t xml:space="preserve">Risk </w:t>
            </w:r>
            <w:r w:rsidR="007B106D">
              <w:t>will</w:t>
            </w:r>
            <w:r>
              <w:t xml:space="preserve"> be removed as the </w:t>
            </w:r>
            <w:r w:rsidR="00A12F25">
              <w:t>s</w:t>
            </w:r>
            <w:r>
              <w:t xml:space="preserve">ervice </w:t>
            </w:r>
            <w:r w:rsidR="00A12F25">
              <w:t>u</w:t>
            </w:r>
            <w:r>
              <w:t>ser</w:t>
            </w:r>
            <w:r w:rsidR="00A12F25">
              <w:t xml:space="preserve"> s</w:t>
            </w:r>
            <w:r>
              <w:t>imulator has been found to be fit for purpose</w:t>
            </w:r>
            <w:r w:rsidR="00386604">
              <w:t>. S</w:t>
            </w:r>
            <w:r w:rsidR="00AE4991">
              <w:t>h</w:t>
            </w:r>
            <w:r w:rsidR="00386604">
              <w:t>ould an issue be found then a “fix on fail” approach</w:t>
            </w:r>
            <w:r w:rsidR="00AE4991">
              <w:t xml:space="preserve"> for the </w:t>
            </w:r>
            <w:r w:rsidR="00A12F25">
              <w:t>s</w:t>
            </w:r>
            <w:r w:rsidR="00AE4991">
              <w:t xml:space="preserve">ervice </w:t>
            </w:r>
            <w:r w:rsidR="00A12F25">
              <w:t>u</w:t>
            </w:r>
            <w:r w:rsidR="00AE4991">
              <w:t xml:space="preserve">ser </w:t>
            </w:r>
            <w:r w:rsidR="00A12F25">
              <w:t>s</w:t>
            </w:r>
            <w:r w:rsidR="00AE4991">
              <w:t>imulator will be</w:t>
            </w:r>
            <w:r w:rsidR="00386604">
              <w:t xml:space="preserve"> taken.</w:t>
            </w:r>
          </w:p>
        </w:tc>
      </w:tr>
      <w:tr w:rsidR="003E4EED" w:rsidRPr="00D07E45" w14:paraId="1D3D4413" w14:textId="350DF17F" w:rsidTr="00694B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dxa"/>
          </w:tcPr>
          <w:p w14:paraId="6A48CB74" w14:textId="0CBE09D6" w:rsidR="003E4EED" w:rsidRDefault="003E4EED" w:rsidP="00D04448">
            <w:pPr>
              <w:pStyle w:val="TableText-Left"/>
            </w:pPr>
            <w:r>
              <w:t>DIT.R.10</w:t>
            </w:r>
          </w:p>
        </w:tc>
        <w:tc>
          <w:tcPr>
            <w:tcW w:w="3659" w:type="dxa"/>
          </w:tcPr>
          <w:p w14:paraId="05B21E33" w14:textId="1E5C2DDB" w:rsidR="003E4EED" w:rsidRDefault="003E4EED" w:rsidP="003447A5">
            <w:pPr>
              <w:pStyle w:val="TableText-Left"/>
              <w:cnfStyle w:val="000000010000" w:firstRow="0" w:lastRow="0" w:firstColumn="0" w:lastColumn="0" w:oddVBand="0" w:evenVBand="0" w:oddHBand="0" w:evenHBand="1" w:firstRowFirstColumn="0" w:firstRowLastColumn="0" w:lastRowFirstColumn="0" w:lastRowLastColumn="0"/>
            </w:pPr>
            <w:r>
              <w:t xml:space="preserve">Delay in </w:t>
            </w:r>
            <w:r w:rsidR="00962546">
              <w:t>ZigBee</w:t>
            </w:r>
            <w:r>
              <w:t xml:space="preserve"> </w:t>
            </w:r>
            <w:r w:rsidR="00A12F25">
              <w:t>c</w:t>
            </w:r>
            <w:r>
              <w:t>ertification of CHTS</w:t>
            </w:r>
            <w:r w:rsidR="006C7172">
              <w:t xml:space="preserve"> v</w:t>
            </w:r>
            <w:r>
              <w:t>1.1</w:t>
            </w:r>
            <w:r w:rsidR="006C7172">
              <w:t xml:space="preserve"> Devices</w:t>
            </w:r>
          </w:p>
        </w:tc>
        <w:tc>
          <w:tcPr>
            <w:tcW w:w="3678" w:type="dxa"/>
          </w:tcPr>
          <w:p w14:paraId="72F66FDF" w14:textId="36774834" w:rsidR="003E4EED" w:rsidRDefault="00386604" w:rsidP="003447A5">
            <w:pPr>
              <w:pStyle w:val="TableText-Left"/>
              <w:cnfStyle w:val="000000010000" w:firstRow="0" w:lastRow="0" w:firstColumn="0" w:lastColumn="0" w:oddVBand="0" w:evenVBand="0" w:oddHBand="0" w:evenHBand="1" w:firstRowFirstColumn="0" w:firstRowLastColumn="0" w:lastRowFirstColumn="0" w:lastRowLastColumn="0"/>
            </w:pPr>
            <w:r>
              <w:t xml:space="preserve">ZigBee </w:t>
            </w:r>
            <w:r w:rsidR="00A12F25">
              <w:t>c</w:t>
            </w:r>
            <w:r>
              <w:t xml:space="preserve">ertification is only required at DIT exit so time is </w:t>
            </w:r>
            <w:r w:rsidR="00AE4991">
              <w:t>a</w:t>
            </w:r>
            <w:r>
              <w:t xml:space="preserve">vailable to address any issues found during the </w:t>
            </w:r>
            <w:r w:rsidR="00962546">
              <w:t>certification period</w:t>
            </w:r>
            <w:r>
              <w:t>.</w:t>
            </w:r>
          </w:p>
        </w:tc>
      </w:tr>
      <w:tr w:rsidR="003E4EED" w:rsidRPr="00D07E45" w14:paraId="1D7CAC21" w14:textId="732EBCF0" w:rsidTr="00694B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dxa"/>
          </w:tcPr>
          <w:p w14:paraId="6352CDFE" w14:textId="52E433E5" w:rsidR="003E4EED" w:rsidRDefault="003E4EED" w:rsidP="00D04448">
            <w:pPr>
              <w:pStyle w:val="TableText-Left"/>
            </w:pPr>
            <w:r>
              <w:t>DIT.R.11</w:t>
            </w:r>
          </w:p>
        </w:tc>
        <w:tc>
          <w:tcPr>
            <w:tcW w:w="3659" w:type="dxa"/>
          </w:tcPr>
          <w:p w14:paraId="7AB56F53" w14:textId="02BAC538" w:rsidR="003E4EED" w:rsidRDefault="001D3C87" w:rsidP="00C96C2C">
            <w:pPr>
              <w:pStyle w:val="TableText-Left"/>
              <w:cnfStyle w:val="000000100000" w:firstRow="0" w:lastRow="0" w:firstColumn="0" w:lastColumn="0" w:oddVBand="0" w:evenVBand="0" w:oddHBand="1" w:evenHBand="0" w:firstRowFirstColumn="0" w:firstRowLastColumn="0" w:lastRowFirstColumn="0" w:lastRowLastColumn="0"/>
            </w:pPr>
            <w:r>
              <w:t>Communications Hub</w:t>
            </w:r>
            <w:r w:rsidR="003E4EED">
              <w:t>s will not be ZigBee certified at the start of DIT, there is a potential that they will not form or maintain a HAN.</w:t>
            </w:r>
          </w:p>
        </w:tc>
        <w:tc>
          <w:tcPr>
            <w:tcW w:w="3678" w:type="dxa"/>
          </w:tcPr>
          <w:p w14:paraId="63133800" w14:textId="153BA0BD" w:rsidR="003E4EED" w:rsidRDefault="00030D1F" w:rsidP="00C96C2C">
            <w:pPr>
              <w:pStyle w:val="TableText-Left"/>
              <w:cnfStyle w:val="000000100000" w:firstRow="0" w:lastRow="0" w:firstColumn="0" w:lastColumn="0" w:oddVBand="0" w:evenVBand="0" w:oddHBand="1" w:evenHBand="0" w:firstRowFirstColumn="0" w:firstRowLastColumn="0" w:lastRowFirstColumn="0" w:lastRowLastColumn="0"/>
            </w:pPr>
            <w:r>
              <w:t xml:space="preserve">CSPs are being monitored on their implementation of R2.0. DCC will </w:t>
            </w:r>
            <w:r w:rsidR="00541A5B">
              <w:t>decide</w:t>
            </w:r>
            <w:r>
              <w:t xml:space="preserve"> on when and what to test based on the progress made by CSP</w:t>
            </w:r>
            <w:r w:rsidR="00A12F25">
              <w:t>s</w:t>
            </w:r>
            <w:r>
              <w:t xml:space="preserve"> on their certification</w:t>
            </w:r>
            <w:r w:rsidR="00386604">
              <w:t>.</w:t>
            </w:r>
          </w:p>
        </w:tc>
      </w:tr>
      <w:tr w:rsidR="003E4EED" w:rsidRPr="00D07E45" w14:paraId="69D96571" w14:textId="735838BB" w:rsidTr="00694B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dxa"/>
          </w:tcPr>
          <w:p w14:paraId="377EC999" w14:textId="6CAB4529" w:rsidR="003E4EED" w:rsidRDefault="003E4EED" w:rsidP="00D04448">
            <w:pPr>
              <w:pStyle w:val="TableText-Left"/>
            </w:pPr>
            <w:r>
              <w:t>DIT.R.12</w:t>
            </w:r>
          </w:p>
        </w:tc>
        <w:tc>
          <w:tcPr>
            <w:tcW w:w="3659" w:type="dxa"/>
          </w:tcPr>
          <w:p w14:paraId="1608C77B" w14:textId="3A356791" w:rsidR="003E4EED" w:rsidRDefault="003E4EED" w:rsidP="003447A5">
            <w:pPr>
              <w:pStyle w:val="TableText-Left"/>
              <w:cnfStyle w:val="000000010000" w:firstRow="0" w:lastRow="0" w:firstColumn="0" w:lastColumn="0" w:oddVBand="0" w:evenVBand="0" w:oddHBand="0" w:evenHBand="1" w:firstRowFirstColumn="0" w:firstRowLastColumn="0" w:lastRowFirstColumn="0" w:lastRowLastColumn="0"/>
            </w:pPr>
            <w:r>
              <w:t>All meter types become blocked and therefore suspended from testing and DIT can’t proceed until fixes are available.</w:t>
            </w:r>
          </w:p>
        </w:tc>
        <w:tc>
          <w:tcPr>
            <w:tcW w:w="3678" w:type="dxa"/>
          </w:tcPr>
          <w:p w14:paraId="1A854AE2" w14:textId="2B923F63" w:rsidR="003E4EED" w:rsidRDefault="00030D1F" w:rsidP="00694BB7">
            <w:pPr>
              <w:pStyle w:val="TableText-Left"/>
              <w:keepNext/>
              <w:cnfStyle w:val="000000010000" w:firstRow="0" w:lastRow="0" w:firstColumn="0" w:lastColumn="0" w:oddVBand="0" w:evenVBand="0" w:oddHBand="0" w:evenHBand="1" w:firstRowFirstColumn="0" w:firstRowLastColumn="0" w:lastRowFirstColumn="0" w:lastRowLastColumn="0"/>
            </w:pPr>
            <w:proofErr w:type="spellStart"/>
            <w:r>
              <w:t>Replan</w:t>
            </w:r>
            <w:proofErr w:type="spellEnd"/>
            <w:r>
              <w:t xml:space="preserve"> in line with the fix time provided by the device manufacture</w:t>
            </w:r>
            <w:r w:rsidR="007B106D">
              <w:t>r</w:t>
            </w:r>
            <w:r>
              <w:t>s. Commercial contracts are in place for fixes to be deployed</w:t>
            </w:r>
            <w:r w:rsidR="00386604">
              <w:t>.</w:t>
            </w:r>
          </w:p>
        </w:tc>
      </w:tr>
    </w:tbl>
    <w:p w14:paraId="44D6D4FD" w14:textId="26411975" w:rsidR="00890AC7" w:rsidRDefault="00890AC7" w:rsidP="00694BB7">
      <w:pPr>
        <w:pStyle w:val="Caption"/>
        <w:ind w:left="720" w:firstLine="131"/>
      </w:pPr>
      <w:r>
        <w:t xml:space="preserve">Table </w:t>
      </w:r>
      <w:r>
        <w:fldChar w:fldCharType="begin"/>
      </w:r>
      <w:r>
        <w:instrText xml:space="preserve"> SEQ Table \* ARABIC </w:instrText>
      </w:r>
      <w:r>
        <w:fldChar w:fldCharType="separate"/>
      </w:r>
      <w:r w:rsidR="00C54520">
        <w:rPr>
          <w:noProof/>
        </w:rPr>
        <w:t>2</w:t>
      </w:r>
      <w:r>
        <w:fldChar w:fldCharType="end"/>
      </w:r>
      <w:r>
        <w:t xml:space="preserve"> DIT Risks</w:t>
      </w:r>
    </w:p>
    <w:p w14:paraId="7D5F8591" w14:textId="77777777" w:rsidR="00D07E45" w:rsidRPr="00D07E45" w:rsidRDefault="00D07E45" w:rsidP="00D07E45">
      <w:pPr>
        <w:pStyle w:val="Heading3"/>
      </w:pPr>
      <w:bookmarkStart w:id="13" w:name="_Toc500501649"/>
      <w:r>
        <w:t>Assumptions</w:t>
      </w:r>
      <w:bookmarkEnd w:id="13"/>
    </w:p>
    <w:tbl>
      <w:tblPr>
        <w:tblStyle w:val="TableTemplate2"/>
        <w:tblW w:w="0" w:type="auto"/>
        <w:tblInd w:w="959" w:type="dxa"/>
        <w:tblLook w:val="04A0" w:firstRow="1" w:lastRow="0" w:firstColumn="1" w:lastColumn="0" w:noHBand="0" w:noVBand="1"/>
      </w:tblPr>
      <w:tblGrid>
        <w:gridCol w:w="1417"/>
        <w:gridCol w:w="7371"/>
      </w:tblGrid>
      <w:tr w:rsidR="00D07E45" w:rsidRPr="00D07E45" w14:paraId="19F25371" w14:textId="77777777" w:rsidTr="00D044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Pr>
          <w:p w14:paraId="5493FB51" w14:textId="77777777" w:rsidR="00D07E45" w:rsidRPr="00D07E45" w:rsidRDefault="00D07E45" w:rsidP="00D07E45">
            <w:pPr>
              <w:pStyle w:val="TableText-Left"/>
            </w:pPr>
            <w:r>
              <w:t>Reference</w:t>
            </w:r>
          </w:p>
        </w:tc>
        <w:tc>
          <w:tcPr>
            <w:tcW w:w="7371" w:type="dxa"/>
          </w:tcPr>
          <w:p w14:paraId="4C1D4524" w14:textId="77777777" w:rsidR="00D07E45" w:rsidRPr="00D07E45" w:rsidRDefault="00D07E45" w:rsidP="00D07E45">
            <w:pPr>
              <w:pStyle w:val="TableText-Left"/>
              <w:cnfStyle w:val="100000000000" w:firstRow="1" w:lastRow="0" w:firstColumn="0" w:lastColumn="0" w:oddVBand="0" w:evenVBand="0" w:oddHBand="0" w:evenHBand="0" w:firstRowFirstColumn="0" w:firstRowLastColumn="0" w:lastRowFirstColumn="0" w:lastRowLastColumn="0"/>
            </w:pPr>
            <w:r>
              <w:t>Description</w:t>
            </w:r>
          </w:p>
        </w:tc>
      </w:tr>
      <w:tr w:rsidR="00D07E45" w:rsidRPr="00D07E45" w14:paraId="240C1CB9" w14:textId="77777777" w:rsidTr="00D044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Pr>
          <w:p w14:paraId="0077D5F8" w14:textId="77777777" w:rsidR="00D07E45" w:rsidRPr="00D07E45" w:rsidRDefault="00D07E45" w:rsidP="00D07E45">
            <w:pPr>
              <w:pStyle w:val="TableText-Left"/>
            </w:pPr>
            <w:r>
              <w:t>DIT.A.01</w:t>
            </w:r>
          </w:p>
        </w:tc>
        <w:tc>
          <w:tcPr>
            <w:tcW w:w="7371" w:type="dxa"/>
          </w:tcPr>
          <w:p w14:paraId="10583C40" w14:textId="249692CE" w:rsidR="00D07E45" w:rsidRPr="00D07E45" w:rsidRDefault="00D07E45" w:rsidP="00DE326E">
            <w:pPr>
              <w:pStyle w:val="TableText-Left"/>
              <w:cnfStyle w:val="000000100000" w:firstRow="0" w:lastRow="0" w:firstColumn="0" w:lastColumn="0" w:oddVBand="0" w:evenVBand="0" w:oddHBand="1" w:evenHBand="0" w:firstRowFirstColumn="0" w:firstRowLastColumn="0" w:lastRowFirstColumn="0" w:lastRowLastColumn="0"/>
            </w:pPr>
            <w:r w:rsidRPr="00D07E45">
              <w:t xml:space="preserve">DIT scope is </w:t>
            </w:r>
            <w:r w:rsidR="00AA6587">
              <w:t xml:space="preserve">for DSP to be R2.0 with </w:t>
            </w:r>
            <w:r w:rsidR="00DE326E">
              <w:t>SMETS</w:t>
            </w:r>
            <w:r w:rsidR="00A12F25">
              <w:t>2</w:t>
            </w:r>
            <w:r w:rsidR="00DE326E">
              <w:t xml:space="preserve"> v2.0</w:t>
            </w:r>
            <w:r w:rsidRPr="00D07E45">
              <w:t xml:space="preserve"> devices</w:t>
            </w:r>
            <w:r w:rsidR="00AA6587">
              <w:t xml:space="preserve"> and</w:t>
            </w:r>
            <w:r w:rsidRPr="00D07E45">
              <w:t xml:space="preserve"> </w:t>
            </w:r>
            <w:r w:rsidR="00DE326E">
              <w:t>CHTS v1.1 communications hubs</w:t>
            </w:r>
            <w:r w:rsidR="00AA6587">
              <w:t xml:space="preserve">. In addition, </w:t>
            </w:r>
            <w:r w:rsidR="00DE326E">
              <w:t>SMETS</w:t>
            </w:r>
            <w:r w:rsidR="00A12F25">
              <w:t>2</w:t>
            </w:r>
            <w:r w:rsidR="00AA6587">
              <w:t xml:space="preserve"> devices, </w:t>
            </w:r>
            <w:r w:rsidR="00DE326E">
              <w:t>CHTS</w:t>
            </w:r>
            <w:r w:rsidR="00AA6587">
              <w:t xml:space="preserve"> </w:t>
            </w:r>
            <w:r w:rsidR="00A12F25">
              <w:t>v</w:t>
            </w:r>
            <w:r w:rsidR="00AA6587">
              <w:t xml:space="preserve">1.0 </w:t>
            </w:r>
            <w:r w:rsidR="001D3C87">
              <w:t>Communications Hub</w:t>
            </w:r>
            <w:r w:rsidR="00AA6587">
              <w:t>s and DSP R2.0.</w:t>
            </w:r>
          </w:p>
        </w:tc>
      </w:tr>
      <w:tr w:rsidR="00D07E45" w:rsidRPr="00D07E45" w14:paraId="168A8BC9" w14:textId="77777777" w:rsidTr="00D044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Pr>
          <w:p w14:paraId="7FB6B065" w14:textId="77777777" w:rsidR="00D07E45" w:rsidRPr="00D07E45" w:rsidRDefault="00D07E45" w:rsidP="00D07E45">
            <w:pPr>
              <w:pStyle w:val="TableText-Left"/>
            </w:pPr>
            <w:r>
              <w:t>DIT.A.02</w:t>
            </w:r>
          </w:p>
        </w:tc>
        <w:tc>
          <w:tcPr>
            <w:tcW w:w="7371" w:type="dxa"/>
          </w:tcPr>
          <w:p w14:paraId="1E9A0A51" w14:textId="06ED57F7" w:rsidR="00D07E45" w:rsidRPr="00D07E45" w:rsidRDefault="00D07E45" w:rsidP="00D07E45">
            <w:pPr>
              <w:pStyle w:val="TableText-Left"/>
              <w:cnfStyle w:val="000000010000" w:firstRow="0" w:lastRow="0" w:firstColumn="0" w:lastColumn="0" w:oddVBand="0" w:evenVBand="0" w:oddHBand="0" w:evenHBand="1" w:firstRowFirstColumn="0" w:firstRowLastColumn="0" w:lastRowFirstColumn="0" w:lastRowLastColumn="0"/>
            </w:pPr>
            <w:r w:rsidRPr="00D07E45">
              <w:t xml:space="preserve">GBCS </w:t>
            </w:r>
            <w:r w:rsidR="00DE326E">
              <w:t>v</w:t>
            </w:r>
            <w:r w:rsidRPr="00D07E45">
              <w:t>2.0 devices will be available for DIT</w:t>
            </w:r>
            <w:r w:rsidR="006D4646">
              <w:t>*</w:t>
            </w:r>
          </w:p>
        </w:tc>
      </w:tr>
      <w:tr w:rsidR="00D07E45" w:rsidRPr="00D07E45" w14:paraId="2EDA0336" w14:textId="77777777" w:rsidTr="00D044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Pr>
          <w:p w14:paraId="5C216700" w14:textId="77777777" w:rsidR="00D07E45" w:rsidRPr="00D07E45" w:rsidRDefault="00D07E45" w:rsidP="00D07E45">
            <w:pPr>
              <w:pStyle w:val="TableText-Left"/>
            </w:pPr>
            <w:r>
              <w:t>DIT.A.03</w:t>
            </w:r>
          </w:p>
        </w:tc>
        <w:tc>
          <w:tcPr>
            <w:tcW w:w="7371" w:type="dxa"/>
          </w:tcPr>
          <w:p w14:paraId="087941B2" w14:textId="28EF3448" w:rsidR="00D07E45" w:rsidRPr="00D07E45" w:rsidRDefault="000C1CD6" w:rsidP="00E37330">
            <w:pPr>
              <w:pStyle w:val="TableText-Left"/>
              <w:cnfStyle w:val="000000100000" w:firstRow="0" w:lastRow="0" w:firstColumn="0" w:lastColumn="0" w:oddVBand="0" w:evenVBand="0" w:oddHBand="1" w:evenHBand="0" w:firstRowFirstColumn="0" w:firstRowLastColumn="0" w:lastRowFirstColumn="0" w:lastRowLastColumn="0"/>
            </w:pPr>
            <w:r>
              <w:t xml:space="preserve">All </w:t>
            </w:r>
            <w:r w:rsidR="00D07E45" w:rsidRPr="00D07E45">
              <w:t xml:space="preserve">Devices </w:t>
            </w:r>
            <w:r>
              <w:t xml:space="preserve">(including </w:t>
            </w:r>
            <w:r w:rsidR="00962546">
              <w:t>communications</w:t>
            </w:r>
            <w:r>
              <w:t xml:space="preserve"> hubs) at the start of DIT will be </w:t>
            </w:r>
            <w:r w:rsidR="00D07E45" w:rsidRPr="00D07E45">
              <w:t>compl</w:t>
            </w:r>
            <w:r w:rsidR="00E37330">
              <w:t>ia</w:t>
            </w:r>
            <w:r w:rsidR="00D07E45" w:rsidRPr="00D07E45">
              <w:t xml:space="preserve">nt with </w:t>
            </w:r>
            <w:r w:rsidR="00DE326E">
              <w:t xml:space="preserve">DCC </w:t>
            </w:r>
            <w:r w:rsidR="00D07E45" w:rsidRPr="00D07E45">
              <w:t>release 1.3, not 1.2</w:t>
            </w:r>
          </w:p>
        </w:tc>
      </w:tr>
      <w:tr w:rsidR="00D07E45" w:rsidRPr="00D07E45" w14:paraId="6E04ADE0" w14:textId="77777777" w:rsidTr="00D044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Pr>
          <w:p w14:paraId="7CB9F545" w14:textId="77777777" w:rsidR="00D07E45" w:rsidRPr="00D07E45" w:rsidRDefault="00D07E45" w:rsidP="00D07E45">
            <w:pPr>
              <w:pStyle w:val="TableText-Left"/>
            </w:pPr>
            <w:r>
              <w:lastRenderedPageBreak/>
              <w:t>DIT.A.04</w:t>
            </w:r>
          </w:p>
        </w:tc>
        <w:tc>
          <w:tcPr>
            <w:tcW w:w="7371" w:type="dxa"/>
          </w:tcPr>
          <w:p w14:paraId="05036349" w14:textId="77777777" w:rsidR="00D07E45" w:rsidRPr="00D07E45" w:rsidRDefault="00D07E45" w:rsidP="00D07E45">
            <w:pPr>
              <w:pStyle w:val="TableText-Left"/>
              <w:cnfStyle w:val="000000010000" w:firstRow="0" w:lastRow="0" w:firstColumn="0" w:lastColumn="0" w:oddVBand="0" w:evenVBand="0" w:oddHBand="0" w:evenHBand="1" w:firstRowFirstColumn="0" w:firstRowLastColumn="0" w:lastRowFirstColumn="0" w:lastRowLastColumn="0"/>
            </w:pPr>
            <w:r w:rsidRPr="00D07E45">
              <w:t xml:space="preserve">2 x ESME and 2 </w:t>
            </w:r>
            <w:proofErr w:type="gramStart"/>
            <w:r w:rsidRPr="00D07E45">
              <w:t>x</w:t>
            </w:r>
            <w:proofErr w:type="gramEnd"/>
            <w:r w:rsidRPr="00D07E45">
              <w:t xml:space="preserve"> GSME will be selected from at least 2 manufactures.</w:t>
            </w:r>
          </w:p>
        </w:tc>
      </w:tr>
      <w:tr w:rsidR="00D07E45" w:rsidRPr="00D07E45" w14:paraId="08AD2D6C" w14:textId="77777777" w:rsidTr="00D044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Pr>
          <w:p w14:paraId="448F59B8" w14:textId="77777777" w:rsidR="00D07E45" w:rsidRPr="00D07E45" w:rsidRDefault="00D07E45" w:rsidP="00D07E45">
            <w:pPr>
              <w:pStyle w:val="TableText-Left"/>
            </w:pPr>
            <w:r>
              <w:t>DIT.A.05</w:t>
            </w:r>
          </w:p>
        </w:tc>
        <w:tc>
          <w:tcPr>
            <w:tcW w:w="7371" w:type="dxa"/>
          </w:tcPr>
          <w:p w14:paraId="4A71BEAF" w14:textId="77777777" w:rsidR="00D07E45" w:rsidRPr="00D07E45" w:rsidRDefault="00D07E45" w:rsidP="00D07E45">
            <w:pPr>
              <w:pStyle w:val="TableText-Left"/>
              <w:cnfStyle w:val="000000100000" w:firstRow="0" w:lastRow="0" w:firstColumn="0" w:lastColumn="0" w:oddVBand="0" w:evenVBand="0" w:oddHBand="1" w:evenHBand="0" w:firstRowFirstColumn="0" w:firstRowLastColumn="0" w:lastRowFirstColumn="0" w:lastRowLastColumn="0"/>
            </w:pPr>
            <w:r w:rsidRPr="00D07E45">
              <w:t>Will also include CHF, GPF, HCALCS, PPMID, IHD but in a ‘mixed economy’, not every combination.</w:t>
            </w:r>
          </w:p>
        </w:tc>
      </w:tr>
      <w:tr w:rsidR="00D07E45" w:rsidRPr="00D07E45" w14:paraId="185F30D0" w14:textId="77777777" w:rsidTr="00D044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Pr>
          <w:p w14:paraId="76B446A6" w14:textId="77777777" w:rsidR="00D07E45" w:rsidRPr="00D07E45" w:rsidRDefault="00D07E45" w:rsidP="00D07E45">
            <w:pPr>
              <w:pStyle w:val="TableText-Left"/>
            </w:pPr>
            <w:r>
              <w:t>DIT.A.06</w:t>
            </w:r>
          </w:p>
        </w:tc>
        <w:tc>
          <w:tcPr>
            <w:tcW w:w="7371" w:type="dxa"/>
          </w:tcPr>
          <w:p w14:paraId="7D0733E7" w14:textId="6E9C77D1" w:rsidR="00D07E45" w:rsidRPr="00D07E45" w:rsidRDefault="004F2CFF" w:rsidP="004F2CFF">
            <w:pPr>
              <w:pStyle w:val="TableText-Left"/>
              <w:cnfStyle w:val="000000010000" w:firstRow="0" w:lastRow="0" w:firstColumn="0" w:lastColumn="0" w:oddVBand="0" w:evenVBand="0" w:oddHBand="0" w:evenHBand="1" w:firstRowFirstColumn="0" w:firstRowLastColumn="0" w:lastRowFirstColumn="0" w:lastRowLastColumn="0"/>
            </w:pPr>
            <w:r>
              <w:t>Approximately</w:t>
            </w:r>
            <w:r w:rsidR="00D07E45" w:rsidRPr="00D07E45">
              <w:t xml:space="preserve"> 70 unique scenarios (per CHF) with an average of 10 </w:t>
            </w:r>
            <w:r>
              <w:t>s</w:t>
            </w:r>
            <w:r w:rsidR="00D07E45" w:rsidRPr="00D07E45">
              <w:t xml:space="preserve">ervice </w:t>
            </w:r>
            <w:r>
              <w:t>r</w:t>
            </w:r>
            <w:r w:rsidR="00D07E45" w:rsidRPr="00D07E45">
              <w:t>equests</w:t>
            </w:r>
          </w:p>
        </w:tc>
      </w:tr>
      <w:tr w:rsidR="00D07E45" w:rsidRPr="00D07E45" w14:paraId="225D76BB" w14:textId="77777777" w:rsidTr="00D044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Pr>
          <w:p w14:paraId="16E053D6" w14:textId="77777777" w:rsidR="00D07E45" w:rsidRPr="00D07E45" w:rsidRDefault="00D07E45" w:rsidP="00D07E45">
            <w:pPr>
              <w:pStyle w:val="TableText-Left"/>
            </w:pPr>
            <w:r>
              <w:t>DIT.A.07</w:t>
            </w:r>
          </w:p>
        </w:tc>
        <w:tc>
          <w:tcPr>
            <w:tcW w:w="7371" w:type="dxa"/>
          </w:tcPr>
          <w:p w14:paraId="36FCFC07" w14:textId="77777777" w:rsidR="00D07E45" w:rsidRPr="00D07E45" w:rsidRDefault="00D07E45" w:rsidP="00D07E45">
            <w:pPr>
              <w:pStyle w:val="TableText-Left"/>
              <w:cnfStyle w:val="000000100000" w:firstRow="0" w:lastRow="0" w:firstColumn="0" w:lastColumn="0" w:oddVBand="0" w:evenVBand="0" w:oddHBand="1" w:evenHBand="0" w:firstRowFirstColumn="0" w:firstRowLastColumn="0" w:lastRowFirstColumn="0" w:lastRowLastColumn="0"/>
            </w:pPr>
            <w:r w:rsidRPr="00D07E45">
              <w:t>Critical alerts will be tested, see test plan</w:t>
            </w:r>
          </w:p>
        </w:tc>
      </w:tr>
      <w:tr w:rsidR="00D07E45" w:rsidRPr="00D07E45" w14:paraId="216D335A" w14:textId="77777777" w:rsidTr="00D044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Pr>
          <w:p w14:paraId="76A0A3C5" w14:textId="77777777" w:rsidR="00D07E45" w:rsidRPr="00D07E45" w:rsidRDefault="00D07E45" w:rsidP="00D07E45">
            <w:pPr>
              <w:pStyle w:val="TableText-Left"/>
            </w:pPr>
            <w:r>
              <w:t>DIT.A.08</w:t>
            </w:r>
          </w:p>
        </w:tc>
        <w:tc>
          <w:tcPr>
            <w:tcW w:w="7371" w:type="dxa"/>
          </w:tcPr>
          <w:p w14:paraId="0BB7B37B" w14:textId="226D242D" w:rsidR="00D07E45" w:rsidRPr="00D07E45" w:rsidRDefault="00D07E45" w:rsidP="00D07E45">
            <w:pPr>
              <w:pStyle w:val="TableText-Left"/>
              <w:cnfStyle w:val="000000010000" w:firstRow="0" w:lastRow="0" w:firstColumn="0" w:lastColumn="0" w:oddVBand="0" w:evenVBand="0" w:oddHBand="0" w:evenHBand="1" w:firstRowFirstColumn="0" w:firstRowLastColumn="0" w:lastRowFirstColumn="0" w:lastRowLastColumn="0"/>
            </w:pPr>
            <w:r w:rsidRPr="00D07E45">
              <w:t>The SIT</w:t>
            </w:r>
            <w:r w:rsidR="00DE326E">
              <w:t>B</w:t>
            </w:r>
            <w:r w:rsidRPr="00D07E45">
              <w:t xml:space="preserve"> environment will be used for testing</w:t>
            </w:r>
          </w:p>
        </w:tc>
      </w:tr>
      <w:tr w:rsidR="00D07E45" w:rsidRPr="00D07E45" w14:paraId="5ECCAD0D" w14:textId="77777777" w:rsidTr="00D044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Pr>
          <w:p w14:paraId="7557C9FA" w14:textId="77777777" w:rsidR="00D07E45" w:rsidRPr="00D07E45" w:rsidRDefault="00D07E45" w:rsidP="00D07E45">
            <w:pPr>
              <w:pStyle w:val="TableText-Left"/>
            </w:pPr>
            <w:r>
              <w:t>DIT.A.09</w:t>
            </w:r>
          </w:p>
        </w:tc>
        <w:tc>
          <w:tcPr>
            <w:tcW w:w="7371" w:type="dxa"/>
          </w:tcPr>
          <w:p w14:paraId="43EC6432" w14:textId="2F807EA0" w:rsidR="00D07E45" w:rsidRPr="00D07E45" w:rsidRDefault="00D07E45" w:rsidP="004F2CFF">
            <w:pPr>
              <w:pStyle w:val="TableText-Left"/>
              <w:cnfStyle w:val="000000100000" w:firstRow="0" w:lastRow="0" w:firstColumn="0" w:lastColumn="0" w:oddVBand="0" w:evenVBand="0" w:oddHBand="1" w:evenHBand="0" w:firstRowFirstColumn="0" w:firstRowLastColumn="0" w:lastRowFirstColumn="0" w:lastRowLastColumn="0"/>
            </w:pPr>
            <w:r w:rsidRPr="00D07E45">
              <w:t>CGI</w:t>
            </w:r>
            <w:r w:rsidR="00E37330">
              <w:t>’</w:t>
            </w:r>
            <w:r w:rsidRPr="00D07E45">
              <w:t xml:space="preserve">s </w:t>
            </w:r>
            <w:r w:rsidR="00621B94">
              <w:t xml:space="preserve">service user simulator </w:t>
            </w:r>
            <w:r w:rsidRPr="00D07E45">
              <w:t xml:space="preserve">will be used to send service requests to the devices. </w:t>
            </w:r>
          </w:p>
        </w:tc>
      </w:tr>
      <w:tr w:rsidR="00D07E45" w:rsidRPr="00D07E45" w14:paraId="158CC289" w14:textId="77777777" w:rsidTr="00D044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Pr>
          <w:p w14:paraId="6D17B239" w14:textId="1A20DBCE" w:rsidR="00D07E45" w:rsidRPr="00D07E45" w:rsidRDefault="00D07E45" w:rsidP="00D07E45">
            <w:pPr>
              <w:pStyle w:val="TableText-Left"/>
            </w:pPr>
            <w:r>
              <w:t>DIT.</w:t>
            </w:r>
            <w:r w:rsidR="00361EC8">
              <w:t>A</w:t>
            </w:r>
            <w:r>
              <w:t>.10</w:t>
            </w:r>
          </w:p>
        </w:tc>
        <w:tc>
          <w:tcPr>
            <w:tcW w:w="7371" w:type="dxa"/>
          </w:tcPr>
          <w:p w14:paraId="411D2121" w14:textId="7C0B67F8" w:rsidR="00D07E45" w:rsidRPr="00D07E45" w:rsidRDefault="00D07E45" w:rsidP="004F2CFF">
            <w:pPr>
              <w:pStyle w:val="TableText-Left"/>
              <w:cnfStyle w:val="000000010000" w:firstRow="0" w:lastRow="0" w:firstColumn="0" w:lastColumn="0" w:oddVBand="0" w:evenVBand="0" w:oddHBand="0" w:evenHBand="1" w:firstRowFirstColumn="0" w:firstRowLastColumn="0" w:lastRowFirstColumn="0" w:lastRowLastColumn="0"/>
            </w:pPr>
            <w:r w:rsidRPr="00D07E45">
              <w:t xml:space="preserve">The relevant expertise from </w:t>
            </w:r>
            <w:r w:rsidR="004F2CFF">
              <w:t xml:space="preserve">device manufactures, </w:t>
            </w:r>
            <w:r w:rsidRPr="00D07E45">
              <w:t>DCC and its service providers will be available to support testing</w:t>
            </w:r>
          </w:p>
        </w:tc>
      </w:tr>
      <w:tr w:rsidR="00361EC8" w:rsidRPr="00D07E45" w14:paraId="267618AC" w14:textId="77777777" w:rsidTr="00D044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Pr>
          <w:p w14:paraId="78822690" w14:textId="79D50C28" w:rsidR="00361EC8" w:rsidRDefault="00361EC8">
            <w:pPr>
              <w:pStyle w:val="TableText-Left"/>
            </w:pPr>
            <w:r>
              <w:t>DIT.A.11</w:t>
            </w:r>
          </w:p>
        </w:tc>
        <w:tc>
          <w:tcPr>
            <w:tcW w:w="7371" w:type="dxa"/>
          </w:tcPr>
          <w:p w14:paraId="340E5F98" w14:textId="197FD40D" w:rsidR="00361EC8" w:rsidRPr="00D07E45" w:rsidRDefault="00361EC8" w:rsidP="00694BB7">
            <w:pPr>
              <w:pStyle w:val="TableText-Left"/>
              <w:keepNext/>
              <w:cnfStyle w:val="000000100000" w:firstRow="0" w:lastRow="0" w:firstColumn="0" w:lastColumn="0" w:oddVBand="0" w:evenVBand="0" w:oddHBand="1" w:evenHBand="0" w:firstRowFirstColumn="0" w:firstRowLastColumn="0" w:lastRowFirstColumn="0" w:lastRowLastColumn="0"/>
            </w:pPr>
            <w:r>
              <w:t xml:space="preserve">The timescales for DIT are as indicated in the </w:t>
            </w:r>
            <w:r w:rsidR="004F2CFF">
              <w:t>plan on a p</w:t>
            </w:r>
            <w:r>
              <w:t>age</w:t>
            </w:r>
            <w:r w:rsidR="00235FF6">
              <w:t xml:space="preserve"> shown in </w:t>
            </w:r>
            <w:r>
              <w:t xml:space="preserve"> </w:t>
            </w:r>
            <w:r>
              <w:fldChar w:fldCharType="begin"/>
            </w:r>
            <w:r>
              <w:instrText xml:space="preserve"> REF _Ref489511941 \r \h </w:instrText>
            </w:r>
            <w:r>
              <w:fldChar w:fldCharType="separate"/>
            </w:r>
            <w:r w:rsidR="00C54520">
              <w:t xml:space="preserve">Appendix D – </w:t>
            </w:r>
            <w:r>
              <w:fldChar w:fldCharType="end"/>
            </w:r>
          </w:p>
        </w:tc>
      </w:tr>
    </w:tbl>
    <w:p w14:paraId="5BDE7DCB" w14:textId="226FA693" w:rsidR="00890AC7" w:rsidRDefault="00890AC7" w:rsidP="00694BB7">
      <w:pPr>
        <w:pStyle w:val="Caption"/>
        <w:ind w:left="720"/>
      </w:pPr>
      <w:r>
        <w:t xml:space="preserve">Table </w:t>
      </w:r>
      <w:r>
        <w:fldChar w:fldCharType="begin"/>
      </w:r>
      <w:r>
        <w:instrText xml:space="preserve"> SEQ Table \* ARABIC </w:instrText>
      </w:r>
      <w:r>
        <w:fldChar w:fldCharType="separate"/>
      </w:r>
      <w:r w:rsidR="00C54520">
        <w:rPr>
          <w:noProof/>
        </w:rPr>
        <w:t>3</w:t>
      </w:r>
      <w:r>
        <w:fldChar w:fldCharType="end"/>
      </w:r>
      <w:r>
        <w:t xml:space="preserve"> DIT Assumptions</w:t>
      </w:r>
    </w:p>
    <w:p w14:paraId="3C10B040" w14:textId="6F757740" w:rsidR="006D4646" w:rsidRDefault="00CB581D" w:rsidP="00AB0C88">
      <w:pPr>
        <w:pStyle w:val="ListBullet2"/>
        <w:numPr>
          <w:ilvl w:val="0"/>
          <w:numId w:val="0"/>
        </w:numPr>
        <w:ind w:left="567"/>
      </w:pPr>
      <w:r>
        <w:t>*</w:t>
      </w:r>
      <w:r w:rsidR="006D4646">
        <w:t>Should GBCS 2</w:t>
      </w:r>
      <w:r w:rsidR="00F763A2">
        <w:t>.0</w:t>
      </w:r>
      <w:r w:rsidR="006D4646">
        <w:t xml:space="preserve"> device </w:t>
      </w:r>
      <w:r>
        <w:t xml:space="preserve">not </w:t>
      </w:r>
      <w:r w:rsidR="006D4646">
        <w:t>be available for DIT then th</w:t>
      </w:r>
      <w:r w:rsidR="00F763A2">
        <w:t>e approach</w:t>
      </w:r>
      <w:r w:rsidR="006D4646">
        <w:t xml:space="preserve"> will be revised</w:t>
      </w:r>
      <w:r w:rsidR="00F763A2">
        <w:t xml:space="preserve"> t</w:t>
      </w:r>
      <w:r w:rsidR="006D4646">
        <w:t xml:space="preserve">o reflect </w:t>
      </w:r>
      <w:r>
        <w:t>the position</w:t>
      </w:r>
      <w:r w:rsidR="006D4646">
        <w:t>.</w:t>
      </w:r>
    </w:p>
    <w:p w14:paraId="540FC98D" w14:textId="77777777" w:rsidR="00D07E45" w:rsidRDefault="00D04448" w:rsidP="00D07E45">
      <w:pPr>
        <w:pStyle w:val="Heading3"/>
      </w:pPr>
      <w:bookmarkStart w:id="14" w:name="_Toc500501650"/>
      <w:r>
        <w:t>Issues</w:t>
      </w:r>
      <w:bookmarkEnd w:id="14"/>
    </w:p>
    <w:tbl>
      <w:tblPr>
        <w:tblStyle w:val="TableTemplate2"/>
        <w:tblW w:w="0" w:type="auto"/>
        <w:tblInd w:w="959" w:type="dxa"/>
        <w:tblLook w:val="04A0" w:firstRow="1" w:lastRow="0" w:firstColumn="1" w:lastColumn="0" w:noHBand="0" w:noVBand="1"/>
      </w:tblPr>
      <w:tblGrid>
        <w:gridCol w:w="1414"/>
        <w:gridCol w:w="7259"/>
      </w:tblGrid>
      <w:tr w:rsidR="00D04448" w:rsidRPr="00D07E45" w14:paraId="14CAE4C9" w14:textId="77777777" w:rsidTr="001C09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4" w:type="dxa"/>
          </w:tcPr>
          <w:p w14:paraId="7CB40082" w14:textId="77777777" w:rsidR="00D04448" w:rsidRPr="00D07E45" w:rsidRDefault="00D04448" w:rsidP="0016194D">
            <w:pPr>
              <w:pStyle w:val="TableText-Left"/>
            </w:pPr>
            <w:r>
              <w:t>Reference</w:t>
            </w:r>
          </w:p>
        </w:tc>
        <w:tc>
          <w:tcPr>
            <w:tcW w:w="7259" w:type="dxa"/>
          </w:tcPr>
          <w:p w14:paraId="208476B6" w14:textId="77777777" w:rsidR="00D04448" w:rsidRPr="00D07E45" w:rsidRDefault="00D04448" w:rsidP="0016194D">
            <w:pPr>
              <w:pStyle w:val="TableText-Left"/>
              <w:cnfStyle w:val="100000000000" w:firstRow="1" w:lastRow="0" w:firstColumn="0" w:lastColumn="0" w:oddVBand="0" w:evenVBand="0" w:oddHBand="0" w:evenHBand="0" w:firstRowFirstColumn="0" w:firstRowLastColumn="0" w:lastRowFirstColumn="0" w:lastRowLastColumn="0"/>
            </w:pPr>
            <w:r>
              <w:t>Description</w:t>
            </w:r>
          </w:p>
        </w:tc>
      </w:tr>
      <w:tr w:rsidR="001C091B" w:rsidRPr="00D07E45" w14:paraId="4D515541" w14:textId="77777777" w:rsidTr="001C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4" w:type="dxa"/>
          </w:tcPr>
          <w:p w14:paraId="46B79D21" w14:textId="77777777" w:rsidR="001C091B" w:rsidRPr="00D07E45" w:rsidRDefault="001C091B" w:rsidP="001C091B">
            <w:pPr>
              <w:pStyle w:val="TableText-Left"/>
            </w:pPr>
            <w:r>
              <w:t>DIT.I.01</w:t>
            </w:r>
          </w:p>
        </w:tc>
        <w:tc>
          <w:tcPr>
            <w:tcW w:w="7259" w:type="dxa"/>
          </w:tcPr>
          <w:p w14:paraId="0D13D7FA" w14:textId="3B9DA8F2" w:rsidR="001C091B" w:rsidRPr="00D07E45" w:rsidRDefault="001C091B" w:rsidP="001C091B">
            <w:pPr>
              <w:pStyle w:val="TableText-Left"/>
              <w:cnfStyle w:val="000000100000" w:firstRow="0" w:lastRow="0" w:firstColumn="0" w:lastColumn="0" w:oddVBand="0" w:evenVBand="0" w:oddHBand="1" w:evenHBand="0" w:firstRowFirstColumn="0" w:firstRowLastColumn="0" w:lastRowFirstColumn="0" w:lastRowLastColumn="0"/>
            </w:pPr>
            <w:r>
              <w:t>No commercial cover for support from device manufacture</w:t>
            </w:r>
            <w:r w:rsidR="00A12F25">
              <w:t>r</w:t>
            </w:r>
            <w:r>
              <w:t>s.</w:t>
            </w:r>
          </w:p>
        </w:tc>
      </w:tr>
    </w:tbl>
    <w:p w14:paraId="4C7E64CF" w14:textId="5F976637" w:rsidR="00890AC7" w:rsidRDefault="00890AC7" w:rsidP="00694BB7">
      <w:pPr>
        <w:pStyle w:val="Caption"/>
        <w:ind w:left="131" w:firstLine="589"/>
      </w:pPr>
      <w:bookmarkStart w:id="15" w:name="_Ref489431405"/>
      <w:r>
        <w:t xml:space="preserve">Table </w:t>
      </w:r>
      <w:r>
        <w:fldChar w:fldCharType="begin"/>
      </w:r>
      <w:r>
        <w:instrText xml:space="preserve"> SEQ Table \* ARABIC </w:instrText>
      </w:r>
      <w:r>
        <w:fldChar w:fldCharType="separate"/>
      </w:r>
      <w:r w:rsidR="00C54520">
        <w:rPr>
          <w:noProof/>
        </w:rPr>
        <w:t>4</w:t>
      </w:r>
      <w:r>
        <w:fldChar w:fldCharType="end"/>
      </w:r>
      <w:r>
        <w:t xml:space="preserve"> DIT Issues</w:t>
      </w:r>
    </w:p>
    <w:p w14:paraId="49ADA979" w14:textId="77777777" w:rsidR="00D04448" w:rsidRDefault="00D04448" w:rsidP="00D04448">
      <w:pPr>
        <w:pStyle w:val="Heading3"/>
      </w:pPr>
      <w:bookmarkStart w:id="16" w:name="_Ref497467355"/>
      <w:bookmarkStart w:id="17" w:name="_Toc500501651"/>
      <w:r>
        <w:t>Dependencies</w:t>
      </w:r>
      <w:bookmarkEnd w:id="15"/>
      <w:bookmarkEnd w:id="16"/>
      <w:bookmarkEnd w:id="17"/>
    </w:p>
    <w:tbl>
      <w:tblPr>
        <w:tblStyle w:val="TableTemplate2"/>
        <w:tblW w:w="0" w:type="auto"/>
        <w:tblInd w:w="959" w:type="dxa"/>
        <w:tblLook w:val="04A0" w:firstRow="1" w:lastRow="0" w:firstColumn="1" w:lastColumn="0" w:noHBand="0" w:noVBand="1"/>
      </w:tblPr>
      <w:tblGrid>
        <w:gridCol w:w="1414"/>
        <w:gridCol w:w="7259"/>
      </w:tblGrid>
      <w:tr w:rsidR="00470093" w:rsidRPr="00D07E45" w14:paraId="01180E57" w14:textId="77777777" w:rsidTr="00694B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4" w:type="dxa"/>
          </w:tcPr>
          <w:p w14:paraId="264B50D7" w14:textId="77777777" w:rsidR="00470093" w:rsidRPr="00D07E45" w:rsidRDefault="00470093" w:rsidP="0016194D">
            <w:pPr>
              <w:pStyle w:val="TableText-Left"/>
            </w:pPr>
            <w:r>
              <w:t>Reference</w:t>
            </w:r>
          </w:p>
        </w:tc>
        <w:tc>
          <w:tcPr>
            <w:tcW w:w="7259" w:type="dxa"/>
          </w:tcPr>
          <w:p w14:paraId="3268FF54" w14:textId="77777777" w:rsidR="00470093" w:rsidRPr="00D07E45" w:rsidRDefault="00470093" w:rsidP="0016194D">
            <w:pPr>
              <w:pStyle w:val="TableText-Left"/>
              <w:cnfStyle w:val="100000000000" w:firstRow="1" w:lastRow="0" w:firstColumn="0" w:lastColumn="0" w:oddVBand="0" w:evenVBand="0" w:oddHBand="0" w:evenHBand="0" w:firstRowFirstColumn="0" w:firstRowLastColumn="0" w:lastRowFirstColumn="0" w:lastRowLastColumn="0"/>
            </w:pPr>
            <w:r>
              <w:t>Description</w:t>
            </w:r>
          </w:p>
        </w:tc>
      </w:tr>
      <w:tr w:rsidR="00470093" w:rsidRPr="00D07E45" w14:paraId="05CCC24C" w14:textId="77777777" w:rsidTr="00694B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4" w:type="dxa"/>
          </w:tcPr>
          <w:p w14:paraId="12EAC466" w14:textId="77777777" w:rsidR="00470093" w:rsidRPr="00D07E45" w:rsidRDefault="00470093" w:rsidP="00470093">
            <w:pPr>
              <w:pStyle w:val="TableText-Left"/>
            </w:pPr>
            <w:r>
              <w:t>DIT.D.01</w:t>
            </w:r>
          </w:p>
        </w:tc>
        <w:tc>
          <w:tcPr>
            <w:tcW w:w="7259" w:type="dxa"/>
          </w:tcPr>
          <w:p w14:paraId="537D37A6" w14:textId="4FBB6F1C" w:rsidR="00470093" w:rsidRPr="00D07E45" w:rsidRDefault="00470093" w:rsidP="0016194D">
            <w:pPr>
              <w:pStyle w:val="TableText-Left"/>
              <w:cnfStyle w:val="000000100000" w:firstRow="0" w:lastRow="0" w:firstColumn="0" w:lastColumn="0" w:oddVBand="0" w:evenVBand="0" w:oddHBand="1" w:evenHBand="0" w:firstRowFirstColumn="0" w:firstRowLastColumn="0" w:lastRowFirstColumn="0" w:lastRowLastColumn="0"/>
            </w:pPr>
            <w:r>
              <w:t xml:space="preserve">DCC systems </w:t>
            </w:r>
            <w:r w:rsidR="00235FF6">
              <w:t>are</w:t>
            </w:r>
            <w:r>
              <w:t xml:space="preserve"> ready and the environments are working</w:t>
            </w:r>
          </w:p>
        </w:tc>
      </w:tr>
      <w:tr w:rsidR="00470093" w:rsidRPr="00D07E45" w14:paraId="2424DDDB" w14:textId="77777777" w:rsidTr="00694B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4" w:type="dxa"/>
          </w:tcPr>
          <w:p w14:paraId="1B469775" w14:textId="77777777" w:rsidR="00470093" w:rsidRPr="00D07E45" w:rsidRDefault="00470093" w:rsidP="00470093">
            <w:pPr>
              <w:pStyle w:val="TableText-Left"/>
            </w:pPr>
            <w:r>
              <w:t>DIT.D.02</w:t>
            </w:r>
          </w:p>
        </w:tc>
        <w:tc>
          <w:tcPr>
            <w:tcW w:w="7259" w:type="dxa"/>
          </w:tcPr>
          <w:p w14:paraId="7E2D1FAB" w14:textId="15BD5C35" w:rsidR="00470093" w:rsidRPr="00D07E45" w:rsidRDefault="00470093" w:rsidP="0016194D">
            <w:pPr>
              <w:pStyle w:val="TableText-Left"/>
              <w:cnfStyle w:val="000000010000" w:firstRow="0" w:lastRow="0" w:firstColumn="0" w:lastColumn="0" w:oddVBand="0" w:evenVBand="0" w:oddHBand="0" w:evenHBand="1" w:firstRowFirstColumn="0" w:firstRowLastColumn="0" w:lastRowFirstColumn="0" w:lastRowLastColumn="0"/>
            </w:pPr>
            <w:r>
              <w:t>Tools to generate and send commands to end devi</w:t>
            </w:r>
            <w:r w:rsidR="004F2CFF">
              <w:t>ce are functioning and reliable</w:t>
            </w:r>
          </w:p>
        </w:tc>
      </w:tr>
      <w:tr w:rsidR="00470093" w:rsidRPr="00D07E45" w14:paraId="09B17934" w14:textId="77777777" w:rsidTr="00694B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4" w:type="dxa"/>
          </w:tcPr>
          <w:p w14:paraId="355FE26A" w14:textId="77777777" w:rsidR="00470093" w:rsidRPr="00D07E45" w:rsidRDefault="00470093" w:rsidP="00470093">
            <w:pPr>
              <w:pStyle w:val="TableText-Left"/>
            </w:pPr>
            <w:r>
              <w:t>DIT.D.03</w:t>
            </w:r>
          </w:p>
        </w:tc>
        <w:tc>
          <w:tcPr>
            <w:tcW w:w="7259" w:type="dxa"/>
          </w:tcPr>
          <w:p w14:paraId="3A7DDDC4" w14:textId="77777777" w:rsidR="00470093" w:rsidRPr="00D07E45" w:rsidRDefault="00470093" w:rsidP="0016194D">
            <w:pPr>
              <w:pStyle w:val="TableText-Left"/>
              <w:cnfStyle w:val="000000100000" w:firstRow="0" w:lastRow="0" w:firstColumn="0" w:lastColumn="0" w:oddVBand="0" w:evenVBand="0" w:oddHBand="1" w:evenHBand="0" w:firstRowFirstColumn="0" w:firstRowLastColumn="0" w:lastRowFirstColumn="0" w:lastRowLastColumn="0"/>
            </w:pPr>
            <w:r>
              <w:t>All device data provided by the manufacturers is correct</w:t>
            </w:r>
          </w:p>
        </w:tc>
      </w:tr>
      <w:tr w:rsidR="00470093" w:rsidRPr="00D07E45" w14:paraId="622165F6" w14:textId="77777777" w:rsidTr="00694B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4" w:type="dxa"/>
          </w:tcPr>
          <w:p w14:paraId="788380ED" w14:textId="77777777" w:rsidR="00470093" w:rsidRPr="00D07E45" w:rsidRDefault="00470093" w:rsidP="00470093">
            <w:pPr>
              <w:pStyle w:val="TableText-Left"/>
            </w:pPr>
            <w:r>
              <w:t>DIT.D.04</w:t>
            </w:r>
          </w:p>
        </w:tc>
        <w:tc>
          <w:tcPr>
            <w:tcW w:w="7259" w:type="dxa"/>
          </w:tcPr>
          <w:p w14:paraId="67F5F769" w14:textId="0D8E705B" w:rsidR="00470093" w:rsidRPr="00D07E45" w:rsidRDefault="00470093" w:rsidP="004F2CFF">
            <w:pPr>
              <w:pStyle w:val="TableText-Left"/>
              <w:cnfStyle w:val="000000010000" w:firstRow="0" w:lastRow="0" w:firstColumn="0" w:lastColumn="0" w:oddVBand="0" w:evenVBand="0" w:oddHBand="0" w:evenHBand="1" w:firstRowFirstColumn="0" w:firstRowLastColumn="0" w:lastRowFirstColumn="0" w:lastRowLastColumn="0"/>
            </w:pPr>
            <w:r>
              <w:t xml:space="preserve">No issues seen in SIT that could impact DIT </w:t>
            </w:r>
          </w:p>
        </w:tc>
      </w:tr>
      <w:tr w:rsidR="006D4646" w:rsidRPr="00D07E45" w14:paraId="63F0A85E" w14:textId="77777777" w:rsidTr="00694B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4" w:type="dxa"/>
          </w:tcPr>
          <w:p w14:paraId="5ACF793A" w14:textId="22780B79" w:rsidR="006D4646" w:rsidRDefault="006D4646" w:rsidP="00470093">
            <w:pPr>
              <w:pStyle w:val="TableText-Left"/>
            </w:pPr>
            <w:r>
              <w:t>DIT.D.05</w:t>
            </w:r>
          </w:p>
        </w:tc>
        <w:tc>
          <w:tcPr>
            <w:tcW w:w="7259" w:type="dxa"/>
          </w:tcPr>
          <w:p w14:paraId="646A7AAA" w14:textId="13B17E4C" w:rsidR="006D4646" w:rsidRDefault="006D4646" w:rsidP="004F2CFF">
            <w:pPr>
              <w:pStyle w:val="TableText-Left"/>
              <w:cnfStyle w:val="000000100000" w:firstRow="0" w:lastRow="0" w:firstColumn="0" w:lastColumn="0" w:oddVBand="0" w:evenVBand="0" w:oddHBand="1" w:evenHBand="0" w:firstRowFirstColumn="0" w:firstRowLastColumn="0" w:lastRowFirstColumn="0" w:lastRowLastColumn="0"/>
            </w:pPr>
            <w:r>
              <w:t xml:space="preserve">No </w:t>
            </w:r>
            <w:r w:rsidR="004F2CFF">
              <w:t>i</w:t>
            </w:r>
            <w:r>
              <w:t>ssues seen in PIT for either CSP that could impact DIT</w:t>
            </w:r>
          </w:p>
        </w:tc>
      </w:tr>
      <w:tr w:rsidR="00470093" w:rsidRPr="00D07E45" w14:paraId="7344694B" w14:textId="77777777" w:rsidTr="00694B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4" w:type="dxa"/>
          </w:tcPr>
          <w:p w14:paraId="36518102" w14:textId="799D3D55" w:rsidR="00470093" w:rsidRPr="00D07E45" w:rsidRDefault="00470093" w:rsidP="00470093">
            <w:pPr>
              <w:pStyle w:val="TableText-Left"/>
            </w:pPr>
            <w:r>
              <w:t>DIT.D.0</w:t>
            </w:r>
            <w:r w:rsidR="006D4646">
              <w:t>6</w:t>
            </w:r>
          </w:p>
        </w:tc>
        <w:tc>
          <w:tcPr>
            <w:tcW w:w="7259" w:type="dxa"/>
          </w:tcPr>
          <w:p w14:paraId="6FCF001E" w14:textId="404A828F" w:rsidR="00470093" w:rsidRPr="00D07E45" w:rsidRDefault="00470093" w:rsidP="004F2CFF">
            <w:pPr>
              <w:pStyle w:val="TableText-Left"/>
              <w:cnfStyle w:val="000000010000" w:firstRow="0" w:lastRow="0" w:firstColumn="0" w:lastColumn="0" w:oddVBand="0" w:evenVBand="0" w:oddHBand="0" w:evenHBand="1" w:firstRowFirstColumn="0" w:firstRowLastColumn="0" w:lastRowFirstColumn="0" w:lastRowLastColumn="0"/>
            </w:pPr>
            <w:r>
              <w:t xml:space="preserve">Latest </w:t>
            </w:r>
            <w:r w:rsidR="001D3C87">
              <w:t>Communications Hub</w:t>
            </w:r>
            <w:r>
              <w:t xml:space="preserve"> firmware being available</w:t>
            </w:r>
          </w:p>
        </w:tc>
      </w:tr>
      <w:tr w:rsidR="00470093" w:rsidRPr="00D07E45" w14:paraId="5481BBF9" w14:textId="77777777" w:rsidTr="00694B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4" w:type="dxa"/>
          </w:tcPr>
          <w:p w14:paraId="22885FC1" w14:textId="2046DB5E" w:rsidR="00470093" w:rsidRPr="00D07E45" w:rsidRDefault="00470093" w:rsidP="00470093">
            <w:pPr>
              <w:pStyle w:val="TableText-Left"/>
            </w:pPr>
            <w:r>
              <w:t>DIT.D.0</w:t>
            </w:r>
            <w:r w:rsidR="006D4646">
              <w:t>7</w:t>
            </w:r>
          </w:p>
        </w:tc>
        <w:tc>
          <w:tcPr>
            <w:tcW w:w="7259" w:type="dxa"/>
          </w:tcPr>
          <w:p w14:paraId="64CE2C2E" w14:textId="64A261B5" w:rsidR="00470093" w:rsidRPr="00D07E45" w:rsidRDefault="00470093" w:rsidP="0016194D">
            <w:pPr>
              <w:pStyle w:val="TableText-Left"/>
              <w:cnfStyle w:val="000000100000" w:firstRow="0" w:lastRow="0" w:firstColumn="0" w:lastColumn="0" w:oddVBand="0" w:evenVBand="0" w:oddHBand="1" w:evenHBand="0" w:firstRowFirstColumn="0" w:firstRowLastColumn="0" w:lastRowFirstColumn="0" w:lastRowLastColumn="0"/>
            </w:pPr>
            <w:r>
              <w:t>Latest DSP release available</w:t>
            </w:r>
          </w:p>
        </w:tc>
      </w:tr>
      <w:tr w:rsidR="00470093" w:rsidRPr="00D07E45" w14:paraId="7354FC34" w14:textId="77777777" w:rsidTr="00694B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4" w:type="dxa"/>
          </w:tcPr>
          <w:p w14:paraId="10152271" w14:textId="595A77CB" w:rsidR="00470093" w:rsidRPr="00D07E45" w:rsidRDefault="00470093" w:rsidP="00470093">
            <w:pPr>
              <w:pStyle w:val="TableText-Left"/>
            </w:pPr>
            <w:r>
              <w:t>DIT.D.0</w:t>
            </w:r>
            <w:r w:rsidR="006D4646">
              <w:t>8</w:t>
            </w:r>
          </w:p>
        </w:tc>
        <w:tc>
          <w:tcPr>
            <w:tcW w:w="7259" w:type="dxa"/>
          </w:tcPr>
          <w:p w14:paraId="15D6FA82" w14:textId="448B431B" w:rsidR="00470093" w:rsidRPr="00D07E45" w:rsidRDefault="00470093" w:rsidP="0016194D">
            <w:pPr>
              <w:pStyle w:val="TableText-Left"/>
              <w:cnfStyle w:val="000000010000" w:firstRow="0" w:lastRow="0" w:firstColumn="0" w:lastColumn="0" w:oddVBand="0" w:evenVBand="0" w:oddHBand="0" w:evenHBand="1" w:firstRowFirstColumn="0" w:firstRowLastColumn="0" w:lastRowFirstColumn="0" w:lastRowLastColumn="0"/>
            </w:pPr>
            <w:r>
              <w:t>All resources are a</w:t>
            </w:r>
            <w:r w:rsidR="004F2CFF">
              <w:t>vailable to support DIT</w:t>
            </w:r>
          </w:p>
        </w:tc>
      </w:tr>
      <w:tr w:rsidR="00470093" w:rsidRPr="00D07E45" w14:paraId="3DE1D2B1" w14:textId="77777777" w:rsidTr="00694B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4" w:type="dxa"/>
          </w:tcPr>
          <w:p w14:paraId="1E5C52D3" w14:textId="7EB28DFE" w:rsidR="00470093" w:rsidRDefault="00470093" w:rsidP="00470093">
            <w:pPr>
              <w:pStyle w:val="TableText-Left"/>
            </w:pPr>
            <w:r>
              <w:t>DIT.D.0</w:t>
            </w:r>
            <w:r w:rsidR="006D4646">
              <w:t>9</w:t>
            </w:r>
          </w:p>
        </w:tc>
        <w:tc>
          <w:tcPr>
            <w:tcW w:w="7259" w:type="dxa"/>
          </w:tcPr>
          <w:p w14:paraId="56E22CE9" w14:textId="77777777" w:rsidR="00470093" w:rsidRDefault="00470093" w:rsidP="0016194D">
            <w:pPr>
              <w:pStyle w:val="TableText-Left"/>
              <w:cnfStyle w:val="000000100000" w:firstRow="0" w:lastRow="0" w:firstColumn="0" w:lastColumn="0" w:oddVBand="0" w:evenVBand="0" w:oddHBand="1" w:evenHBand="0" w:firstRowFirstColumn="0" w:firstRowLastColumn="0" w:lastRowFirstColumn="0" w:lastRowLastColumn="0"/>
            </w:pPr>
            <w:r>
              <w:t>ALM is configured correctly</w:t>
            </w:r>
          </w:p>
        </w:tc>
      </w:tr>
      <w:tr w:rsidR="004F2CFF" w:rsidRPr="00D07E45" w14:paraId="28601378" w14:textId="77777777" w:rsidTr="00694B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4" w:type="dxa"/>
          </w:tcPr>
          <w:p w14:paraId="023E61A3" w14:textId="08D7BA7D" w:rsidR="004F2CFF" w:rsidRDefault="004F2CFF" w:rsidP="00470093">
            <w:pPr>
              <w:pStyle w:val="TableText-Left"/>
            </w:pPr>
            <w:r>
              <w:t>DIT.D.10</w:t>
            </w:r>
          </w:p>
        </w:tc>
        <w:tc>
          <w:tcPr>
            <w:tcW w:w="7259" w:type="dxa"/>
          </w:tcPr>
          <w:p w14:paraId="2E3452FA" w14:textId="2D9A414B" w:rsidR="004F2CFF" w:rsidRDefault="004F2CFF" w:rsidP="0016194D">
            <w:pPr>
              <w:pStyle w:val="TableText-Left"/>
              <w:cnfStyle w:val="000000010000" w:firstRow="0" w:lastRow="0" w:firstColumn="0" w:lastColumn="0" w:oddVBand="0" w:evenVBand="0" w:oddHBand="0" w:evenHBand="1" w:firstRowFirstColumn="0" w:firstRowLastColumn="0" w:lastRowFirstColumn="0" w:lastRowLastColumn="0"/>
            </w:pPr>
            <w:r>
              <w:t xml:space="preserve">Device selection is </w:t>
            </w:r>
            <w:r w:rsidR="00541A5B">
              <w:t>complete,</w:t>
            </w:r>
            <w:r>
              <w:t xml:space="preserve"> and all selection criteria is met</w:t>
            </w:r>
          </w:p>
        </w:tc>
      </w:tr>
      <w:tr w:rsidR="00621B94" w:rsidRPr="00D07E45" w14:paraId="6C31A42E" w14:textId="77777777" w:rsidTr="00694B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4" w:type="dxa"/>
          </w:tcPr>
          <w:p w14:paraId="0C3BA8E4" w14:textId="366358B0" w:rsidR="00621B94" w:rsidRDefault="00621B94" w:rsidP="00470093">
            <w:pPr>
              <w:pStyle w:val="TableText-Left"/>
            </w:pPr>
            <w:r>
              <w:t>DIT.D.11</w:t>
            </w:r>
          </w:p>
        </w:tc>
        <w:tc>
          <w:tcPr>
            <w:tcW w:w="7259" w:type="dxa"/>
          </w:tcPr>
          <w:p w14:paraId="67CADA9D" w14:textId="1C4E17B4" w:rsidR="00621B94" w:rsidRDefault="00621B94" w:rsidP="00694BB7">
            <w:pPr>
              <w:pStyle w:val="TableText-Left"/>
              <w:keepNext/>
              <w:cnfStyle w:val="000000100000" w:firstRow="0" w:lastRow="0" w:firstColumn="0" w:lastColumn="0" w:oddVBand="0" w:evenVBand="0" w:oddHBand="1" w:evenHBand="0" w:firstRowFirstColumn="0" w:firstRowLastColumn="0" w:lastRowFirstColumn="0" w:lastRowLastColumn="0"/>
            </w:pPr>
            <w:r>
              <w:t>Formal DCC DIT gate entry has been completed</w:t>
            </w:r>
          </w:p>
        </w:tc>
      </w:tr>
    </w:tbl>
    <w:p w14:paraId="71BB8DB8" w14:textId="44C61382" w:rsidR="00F11FA2" w:rsidRDefault="00F11FA2" w:rsidP="00694BB7">
      <w:pPr>
        <w:pStyle w:val="Caption"/>
        <w:ind w:left="131" w:firstLine="720"/>
      </w:pPr>
      <w:bookmarkStart w:id="18" w:name="_Toc489434986"/>
      <w:bookmarkStart w:id="19" w:name="_Toc489435033"/>
      <w:bookmarkStart w:id="20" w:name="_Toc489435120"/>
      <w:bookmarkStart w:id="21" w:name="_Toc489435169"/>
      <w:bookmarkStart w:id="22" w:name="_Toc491161401"/>
      <w:bookmarkStart w:id="23" w:name="_Toc491161517"/>
      <w:bookmarkStart w:id="24" w:name="_Toc491161628"/>
      <w:bookmarkEnd w:id="18"/>
      <w:bookmarkEnd w:id="19"/>
      <w:bookmarkEnd w:id="20"/>
      <w:bookmarkEnd w:id="21"/>
      <w:bookmarkEnd w:id="22"/>
      <w:bookmarkEnd w:id="23"/>
      <w:bookmarkEnd w:id="24"/>
      <w:r>
        <w:lastRenderedPageBreak/>
        <w:t xml:space="preserve">Table </w:t>
      </w:r>
      <w:r>
        <w:fldChar w:fldCharType="begin"/>
      </w:r>
      <w:r>
        <w:instrText xml:space="preserve"> SEQ Table \* ARABIC </w:instrText>
      </w:r>
      <w:r>
        <w:fldChar w:fldCharType="separate"/>
      </w:r>
      <w:r w:rsidR="00C54520">
        <w:rPr>
          <w:noProof/>
        </w:rPr>
        <w:t>5</w:t>
      </w:r>
      <w:r>
        <w:fldChar w:fldCharType="end"/>
      </w:r>
      <w:r>
        <w:t xml:space="preserve"> DIT Dependencies</w:t>
      </w:r>
    </w:p>
    <w:p w14:paraId="4C8ABDAA" w14:textId="6EA6B2F9" w:rsidR="00B63ADB" w:rsidRDefault="00E14F40" w:rsidP="008A3207">
      <w:pPr>
        <w:pStyle w:val="Heading1"/>
      </w:pPr>
      <w:bookmarkStart w:id="25" w:name="_Toc500501652"/>
      <w:r>
        <w:t xml:space="preserve">Device </w:t>
      </w:r>
      <w:r w:rsidR="00B63ADB">
        <w:t>Selectio</w:t>
      </w:r>
      <w:r>
        <w:t>n</w:t>
      </w:r>
      <w:bookmarkEnd w:id="25"/>
    </w:p>
    <w:p w14:paraId="019AFF4C" w14:textId="4821E69E" w:rsidR="00070056" w:rsidRDefault="003C408D" w:rsidP="00070056">
      <w:pPr>
        <w:pStyle w:val="BodyTextNormal"/>
      </w:pPr>
      <w:r w:rsidRPr="00592FE2">
        <w:t xml:space="preserve">DCC </w:t>
      </w:r>
      <w:r w:rsidR="00AB722D">
        <w:t>has</w:t>
      </w:r>
      <w:r w:rsidRPr="00592FE2">
        <w:t xml:space="preserve"> select</w:t>
      </w:r>
      <w:r w:rsidR="00AB722D">
        <w:t>ed</w:t>
      </w:r>
      <w:r w:rsidRPr="00592FE2">
        <w:t xml:space="preserve"> meters and IHD/PPMIDs for use in DIT. The methodology and criteria used in the selection process is described in the </w:t>
      </w:r>
      <w:r w:rsidR="00E14F40">
        <w:t xml:space="preserve">DCC </w:t>
      </w:r>
      <w:r w:rsidRPr="00592FE2">
        <w:t xml:space="preserve">document Device Integration Testing </w:t>
      </w:r>
      <w:r w:rsidR="00A12F25">
        <w:t>s</w:t>
      </w:r>
      <w:r w:rsidRPr="00592FE2">
        <w:t xml:space="preserve">election </w:t>
      </w:r>
      <w:r w:rsidR="00A12F25">
        <w:t>a</w:t>
      </w:r>
      <w:r w:rsidRPr="00592FE2">
        <w:t>ctivity</w:t>
      </w:r>
      <w:r w:rsidR="00694BB7">
        <w:rPr>
          <w:rStyle w:val="FootnoteReference"/>
        </w:rPr>
        <w:footnoteReference w:id="3"/>
      </w:r>
      <w:r w:rsidR="00E14F40">
        <w:t>.</w:t>
      </w:r>
    </w:p>
    <w:p w14:paraId="0937B483" w14:textId="25130AE1" w:rsidR="00BE28A2" w:rsidRDefault="00BE28A2" w:rsidP="00AB722D">
      <w:pPr>
        <w:pStyle w:val="BodyTextNormal"/>
      </w:pPr>
      <w:bookmarkStart w:id="26" w:name="_DV_C205"/>
      <w:r w:rsidRPr="00BE28A2">
        <w:rPr>
          <w:rStyle w:val="DeltaViewInsertion"/>
          <w:rFonts w:eastAsia="Times New Roman"/>
          <w:color w:val="1F144A" w:themeColor="text1"/>
        </w:rPr>
        <w:t xml:space="preserve">Where, prior to the coming into effect of this </w:t>
      </w:r>
      <w:bookmarkStart w:id="27" w:name="_DV_C206"/>
      <w:bookmarkEnd w:id="26"/>
      <w:bookmarkEnd w:id="27"/>
      <w:r>
        <w:rPr>
          <w:rStyle w:val="DeltaViewInsertion"/>
          <w:rFonts w:eastAsia="Times New Roman"/>
          <w:color w:val="1F144A" w:themeColor="text1"/>
        </w:rPr>
        <w:t xml:space="preserve">Device Integration Testing Approach Document </w:t>
      </w:r>
      <w:r w:rsidR="00E95A76">
        <w:rPr>
          <w:rStyle w:val="DeltaViewInsertion"/>
          <w:rFonts w:eastAsia="Times New Roman"/>
          <w:color w:val="1F144A" w:themeColor="text1"/>
        </w:rPr>
        <w:t xml:space="preserve">by virtue of its approval by the Secretary of State pursuant to </w:t>
      </w:r>
      <w:r w:rsidR="00E95A76" w:rsidRPr="00E960E1">
        <w:rPr>
          <w:rStyle w:val="DeltaViewInsertion"/>
          <w:rFonts w:eastAsia="Times New Roman"/>
          <w:color w:val="1F144A" w:themeColor="text1"/>
        </w:rPr>
        <w:t>section 8</w:t>
      </w:r>
      <w:r w:rsidR="00E95A76">
        <w:rPr>
          <w:rStyle w:val="DeltaViewInsertion"/>
          <w:rFonts w:eastAsia="Times New Roman"/>
          <w:color w:val="1F144A" w:themeColor="text1"/>
        </w:rPr>
        <w:t xml:space="preserve"> of the SEC Variation Testing Approach Document for Release 2.0, </w:t>
      </w:r>
      <w:r>
        <w:rPr>
          <w:rStyle w:val="DeltaViewInsertion"/>
          <w:rFonts w:eastAsia="Times New Roman"/>
          <w:color w:val="1F144A" w:themeColor="text1"/>
        </w:rPr>
        <w:t xml:space="preserve">the DCC has selected meters and/or IHDs/PPMIDs for use in DIT in accordance with the methodology and criteria described in the Device Integration Testing </w:t>
      </w:r>
      <w:r w:rsidR="00A12F25">
        <w:rPr>
          <w:rStyle w:val="DeltaViewInsertion"/>
          <w:rFonts w:eastAsia="Times New Roman"/>
          <w:color w:val="1F144A" w:themeColor="text1"/>
        </w:rPr>
        <w:t>s</w:t>
      </w:r>
      <w:r>
        <w:rPr>
          <w:rStyle w:val="DeltaViewInsertion"/>
          <w:rFonts w:eastAsia="Times New Roman"/>
          <w:color w:val="1F144A" w:themeColor="text1"/>
        </w:rPr>
        <w:t xml:space="preserve">election </w:t>
      </w:r>
      <w:r w:rsidR="00A12F25">
        <w:rPr>
          <w:rStyle w:val="DeltaViewInsertion"/>
          <w:rFonts w:eastAsia="Times New Roman"/>
          <w:color w:val="1F144A" w:themeColor="text1"/>
        </w:rPr>
        <w:t>a</w:t>
      </w:r>
      <w:r>
        <w:rPr>
          <w:rStyle w:val="DeltaViewInsertion"/>
          <w:rFonts w:eastAsia="Times New Roman"/>
          <w:color w:val="1F144A" w:themeColor="text1"/>
        </w:rPr>
        <w:t xml:space="preserve">ctivity section of this document, </w:t>
      </w:r>
      <w:r w:rsidR="00E95A76">
        <w:rPr>
          <w:rStyle w:val="DeltaViewInsertion"/>
          <w:rFonts w:eastAsia="Times New Roman"/>
          <w:color w:val="1F144A" w:themeColor="text1"/>
        </w:rPr>
        <w:t xml:space="preserve">the selections made by the DCC shall be </w:t>
      </w:r>
      <w:bookmarkStart w:id="28" w:name="_DV_C208"/>
      <w:bookmarkStart w:id="29" w:name="_DV_C210"/>
      <w:bookmarkStart w:id="30" w:name="_DV_C212"/>
      <w:bookmarkStart w:id="31" w:name="_DV_C214"/>
      <w:bookmarkEnd w:id="28"/>
      <w:bookmarkEnd w:id="29"/>
      <w:bookmarkEnd w:id="30"/>
      <w:r w:rsidRPr="00E95A76">
        <w:rPr>
          <w:rStyle w:val="DeltaViewInsertion"/>
          <w:rFonts w:eastAsia="Times New Roman"/>
          <w:color w:val="1F144A" w:themeColor="text1"/>
        </w:rPr>
        <w:t xml:space="preserve">as </w:t>
      </w:r>
      <w:r w:rsidR="00E95A76">
        <w:rPr>
          <w:rStyle w:val="DeltaViewInsertion"/>
          <w:rFonts w:eastAsia="Times New Roman"/>
          <w:color w:val="1F144A" w:themeColor="text1"/>
        </w:rPr>
        <w:t xml:space="preserve">selections made </w:t>
      </w:r>
      <w:r w:rsidRPr="00E95A76">
        <w:rPr>
          <w:rStyle w:val="DeltaViewInsertion"/>
          <w:rFonts w:eastAsia="Times New Roman"/>
          <w:color w:val="1F144A" w:themeColor="text1"/>
        </w:rPr>
        <w:t xml:space="preserve">and having effect under this </w:t>
      </w:r>
      <w:r w:rsidR="00E95A76">
        <w:rPr>
          <w:rStyle w:val="DeltaViewInsertion"/>
          <w:rFonts w:eastAsia="Times New Roman"/>
          <w:color w:val="1F144A" w:themeColor="text1"/>
        </w:rPr>
        <w:t xml:space="preserve">document </w:t>
      </w:r>
      <w:r w:rsidRPr="00E95A76">
        <w:rPr>
          <w:rStyle w:val="DeltaViewInsertion"/>
          <w:rFonts w:eastAsia="Times New Roman"/>
          <w:color w:val="1F144A" w:themeColor="text1"/>
        </w:rPr>
        <w:t>on the date on which it comes into</w:t>
      </w:r>
      <w:r w:rsidR="00E95A76">
        <w:rPr>
          <w:rStyle w:val="DeltaViewInsertion"/>
          <w:rFonts w:eastAsia="Times New Roman"/>
          <w:color w:val="1F144A" w:themeColor="text1"/>
        </w:rPr>
        <w:t xml:space="preserve"> effect</w:t>
      </w:r>
      <w:r w:rsidRPr="00E95A76">
        <w:rPr>
          <w:rStyle w:val="DeltaViewInsertion"/>
          <w:rFonts w:eastAsia="Times New Roman"/>
          <w:color w:val="1F144A" w:themeColor="text1"/>
        </w:rPr>
        <w:t>.</w:t>
      </w:r>
      <w:bookmarkEnd w:id="31"/>
    </w:p>
    <w:p w14:paraId="16DE8DFF" w14:textId="0C2CFD6F" w:rsidR="00B63ADB" w:rsidRDefault="00B63ADB" w:rsidP="00254271">
      <w:pPr>
        <w:pStyle w:val="Heading1"/>
      </w:pPr>
      <w:bookmarkStart w:id="32" w:name="_Toc491161403"/>
      <w:bookmarkStart w:id="33" w:name="_Toc491161519"/>
      <w:bookmarkStart w:id="34" w:name="_Toc491161630"/>
      <w:bookmarkStart w:id="35" w:name="_Toc491161404"/>
      <w:bookmarkStart w:id="36" w:name="_Toc491161520"/>
      <w:bookmarkStart w:id="37" w:name="_Toc491161631"/>
      <w:bookmarkStart w:id="38" w:name="_Toc491161405"/>
      <w:bookmarkStart w:id="39" w:name="_Toc491161521"/>
      <w:bookmarkStart w:id="40" w:name="_Toc491161632"/>
      <w:bookmarkStart w:id="41" w:name="_Toc491161406"/>
      <w:bookmarkStart w:id="42" w:name="_Toc491161522"/>
      <w:bookmarkStart w:id="43" w:name="_Toc491161633"/>
      <w:bookmarkStart w:id="44" w:name="_Toc491161407"/>
      <w:bookmarkStart w:id="45" w:name="_Toc491161523"/>
      <w:bookmarkStart w:id="46" w:name="_Toc491161634"/>
      <w:bookmarkStart w:id="47" w:name="_Toc491161408"/>
      <w:bookmarkStart w:id="48" w:name="_Toc491161524"/>
      <w:bookmarkStart w:id="49" w:name="_Toc491161635"/>
      <w:bookmarkStart w:id="50" w:name="_Toc491161409"/>
      <w:bookmarkStart w:id="51" w:name="_Toc491161525"/>
      <w:bookmarkStart w:id="52" w:name="_Toc491161636"/>
      <w:bookmarkStart w:id="53" w:name="_Toc491161410"/>
      <w:bookmarkStart w:id="54" w:name="_Toc491161526"/>
      <w:bookmarkStart w:id="55" w:name="_Toc491161637"/>
      <w:bookmarkStart w:id="56" w:name="_Toc491161411"/>
      <w:bookmarkStart w:id="57" w:name="_Toc491161527"/>
      <w:bookmarkStart w:id="58" w:name="_Toc491161638"/>
      <w:bookmarkStart w:id="59" w:name="_Toc491161412"/>
      <w:bookmarkStart w:id="60" w:name="_Toc491161528"/>
      <w:bookmarkStart w:id="61" w:name="_Toc491161639"/>
      <w:bookmarkStart w:id="62" w:name="_Toc491161413"/>
      <w:bookmarkStart w:id="63" w:name="_Toc491161529"/>
      <w:bookmarkStart w:id="64" w:name="_Toc491161640"/>
      <w:bookmarkStart w:id="65" w:name="_Toc491161414"/>
      <w:bookmarkStart w:id="66" w:name="_Toc491161530"/>
      <w:bookmarkStart w:id="67" w:name="_Toc491161641"/>
      <w:bookmarkStart w:id="68" w:name="_Toc491161415"/>
      <w:bookmarkStart w:id="69" w:name="_Toc491161531"/>
      <w:bookmarkStart w:id="70" w:name="_Toc491161642"/>
      <w:bookmarkStart w:id="71" w:name="_Toc491161416"/>
      <w:bookmarkStart w:id="72" w:name="_Toc491161532"/>
      <w:bookmarkStart w:id="73" w:name="_Toc491161643"/>
      <w:bookmarkStart w:id="74" w:name="_Toc491161417"/>
      <w:bookmarkStart w:id="75" w:name="_Toc491161533"/>
      <w:bookmarkStart w:id="76" w:name="_Toc491161644"/>
      <w:bookmarkStart w:id="77" w:name="_Toc491161419"/>
      <w:bookmarkStart w:id="78" w:name="_Toc491161535"/>
      <w:bookmarkStart w:id="79" w:name="_Toc491161646"/>
      <w:bookmarkStart w:id="80" w:name="_Toc491161420"/>
      <w:bookmarkStart w:id="81" w:name="_Toc491161536"/>
      <w:bookmarkStart w:id="82" w:name="_Toc491161647"/>
      <w:bookmarkStart w:id="83" w:name="_Toc491161421"/>
      <w:bookmarkStart w:id="84" w:name="_Toc491161537"/>
      <w:bookmarkStart w:id="85" w:name="_Toc491161648"/>
      <w:bookmarkStart w:id="86" w:name="_Toc491161422"/>
      <w:bookmarkStart w:id="87" w:name="_Toc491161538"/>
      <w:bookmarkStart w:id="88" w:name="_Toc491161649"/>
      <w:bookmarkStart w:id="89" w:name="_Toc491161423"/>
      <w:bookmarkStart w:id="90" w:name="_Toc491161539"/>
      <w:bookmarkStart w:id="91" w:name="_Toc491161650"/>
      <w:bookmarkStart w:id="92" w:name="_Toc491161424"/>
      <w:bookmarkStart w:id="93" w:name="_Toc491161540"/>
      <w:bookmarkStart w:id="94" w:name="_Toc491161651"/>
      <w:bookmarkStart w:id="95" w:name="_Toc491161425"/>
      <w:bookmarkStart w:id="96" w:name="_Toc491161541"/>
      <w:bookmarkStart w:id="97" w:name="_Toc491161652"/>
      <w:bookmarkStart w:id="98" w:name="_Toc491161426"/>
      <w:bookmarkStart w:id="99" w:name="_Toc491161542"/>
      <w:bookmarkStart w:id="100" w:name="_Toc491161653"/>
      <w:bookmarkStart w:id="101" w:name="_Toc491161427"/>
      <w:bookmarkStart w:id="102" w:name="_Toc491161543"/>
      <w:bookmarkStart w:id="103" w:name="_Toc491161654"/>
      <w:bookmarkStart w:id="104" w:name="_Toc491161428"/>
      <w:bookmarkStart w:id="105" w:name="_Toc491161544"/>
      <w:bookmarkStart w:id="106" w:name="_Toc491161655"/>
      <w:bookmarkStart w:id="107" w:name="_Toc491161429"/>
      <w:bookmarkStart w:id="108" w:name="_Toc491161545"/>
      <w:bookmarkStart w:id="109" w:name="_Toc491161656"/>
      <w:bookmarkStart w:id="110" w:name="_Toc491161430"/>
      <w:bookmarkStart w:id="111" w:name="_Toc491161546"/>
      <w:bookmarkStart w:id="112" w:name="_Toc491161657"/>
      <w:bookmarkStart w:id="113" w:name="_Toc491161431"/>
      <w:bookmarkStart w:id="114" w:name="_Toc491161547"/>
      <w:bookmarkStart w:id="115" w:name="_Toc491161658"/>
      <w:bookmarkStart w:id="116" w:name="_Toc491161432"/>
      <w:bookmarkStart w:id="117" w:name="_Toc491161548"/>
      <w:bookmarkStart w:id="118" w:name="_Toc491161659"/>
      <w:bookmarkStart w:id="119" w:name="_Toc491161434"/>
      <w:bookmarkStart w:id="120" w:name="_Toc491161550"/>
      <w:bookmarkStart w:id="121" w:name="_Toc491161661"/>
      <w:bookmarkStart w:id="122" w:name="_Toc491161437"/>
      <w:bookmarkStart w:id="123" w:name="_Toc491161553"/>
      <w:bookmarkStart w:id="124" w:name="_Toc491161664"/>
      <w:bookmarkStart w:id="125" w:name="_Toc491161438"/>
      <w:bookmarkStart w:id="126" w:name="_Toc491161554"/>
      <w:bookmarkStart w:id="127" w:name="_Toc491161665"/>
      <w:bookmarkStart w:id="128" w:name="_Toc491161439"/>
      <w:bookmarkStart w:id="129" w:name="_Toc491161555"/>
      <w:bookmarkStart w:id="130" w:name="_Toc491161666"/>
      <w:bookmarkStart w:id="131" w:name="_Toc489435124"/>
      <w:bookmarkStart w:id="132" w:name="_Toc489435397"/>
      <w:bookmarkStart w:id="133" w:name="_Toc489514777"/>
      <w:bookmarkStart w:id="134" w:name="_Toc490136540"/>
      <w:bookmarkStart w:id="135" w:name="_Toc491161440"/>
      <w:bookmarkStart w:id="136" w:name="_Toc491161556"/>
      <w:bookmarkStart w:id="137" w:name="_Toc491161667"/>
      <w:bookmarkStart w:id="138" w:name="_Toc490136541"/>
      <w:bookmarkStart w:id="139" w:name="_Toc491161443"/>
      <w:bookmarkStart w:id="140" w:name="_Toc491161559"/>
      <w:bookmarkStart w:id="141" w:name="_Toc491161670"/>
      <w:bookmarkStart w:id="142" w:name="_Toc491161444"/>
      <w:bookmarkStart w:id="143" w:name="_Toc491161560"/>
      <w:bookmarkStart w:id="144" w:name="_Toc491161671"/>
      <w:bookmarkStart w:id="145" w:name="_Toc491161445"/>
      <w:bookmarkStart w:id="146" w:name="_Toc491161561"/>
      <w:bookmarkStart w:id="147" w:name="_Toc491161672"/>
      <w:bookmarkStart w:id="148" w:name="_Toc491161447"/>
      <w:bookmarkStart w:id="149" w:name="_Toc491161563"/>
      <w:bookmarkStart w:id="150" w:name="_Toc491161674"/>
      <w:bookmarkStart w:id="151" w:name="_Toc491161453"/>
      <w:bookmarkStart w:id="152" w:name="_Toc491161569"/>
      <w:bookmarkStart w:id="153" w:name="_Toc491161680"/>
      <w:bookmarkStart w:id="154" w:name="_Toc491161460"/>
      <w:bookmarkStart w:id="155" w:name="_Toc491161576"/>
      <w:bookmarkStart w:id="156" w:name="_Toc491161687"/>
      <w:bookmarkStart w:id="157" w:name="_Toc491161461"/>
      <w:bookmarkStart w:id="158" w:name="_Toc491161577"/>
      <w:bookmarkStart w:id="159" w:name="_Toc491161688"/>
      <w:bookmarkStart w:id="160" w:name="_Toc489434992"/>
      <w:bookmarkStart w:id="161" w:name="_Toc489435039"/>
      <w:bookmarkStart w:id="162" w:name="_Toc489435127"/>
      <w:bookmarkStart w:id="163" w:name="_Toc489435173"/>
      <w:bookmarkStart w:id="164" w:name="_Toc491161462"/>
      <w:bookmarkStart w:id="165" w:name="_Toc491161578"/>
      <w:bookmarkStart w:id="166" w:name="_Toc491161689"/>
      <w:bookmarkStart w:id="167" w:name="_Toc500501653"/>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r>
        <w:t xml:space="preserve">DIT </w:t>
      </w:r>
      <w:r w:rsidR="00E14F40">
        <w:t>Procedure</w:t>
      </w:r>
      <w:bookmarkEnd w:id="167"/>
    </w:p>
    <w:p w14:paraId="4E4CF7C1" w14:textId="2483FAAA" w:rsidR="008C1F04" w:rsidRDefault="00E14F40" w:rsidP="008C1F04">
      <w:pPr>
        <w:pStyle w:val="Heading2"/>
      </w:pPr>
      <w:bookmarkStart w:id="168" w:name="_Toc500501654"/>
      <w:r>
        <w:t>Entry Criteria</w:t>
      </w:r>
      <w:bookmarkEnd w:id="168"/>
    </w:p>
    <w:p w14:paraId="79C97CE7" w14:textId="103FB64D" w:rsidR="008C1F04" w:rsidRDefault="00962546" w:rsidP="008C1F04">
      <w:pPr>
        <w:pStyle w:val="BodyTextNormal"/>
      </w:pPr>
      <w:r>
        <w:t>To</w:t>
      </w:r>
      <w:r w:rsidR="008C1F04">
        <w:t xml:space="preserve"> </w:t>
      </w:r>
      <w:r>
        <w:t>enter DIT</w:t>
      </w:r>
      <w:r w:rsidR="008C1F04">
        <w:t xml:space="preserve"> there </w:t>
      </w:r>
      <w:r w:rsidR="00541A5B">
        <w:t>are</w:t>
      </w:r>
      <w:r w:rsidR="008C1F04">
        <w:t xml:space="preserve"> a number of prerequisites that are either met or have a</w:t>
      </w:r>
      <w:r w:rsidR="00E14F40">
        <w:t>n appropriate</w:t>
      </w:r>
      <w:r w:rsidR="000560D2">
        <w:t xml:space="preserve"> workaround in place</w:t>
      </w:r>
      <w:r w:rsidR="00E14F40">
        <w:t>.</w:t>
      </w:r>
    </w:p>
    <w:tbl>
      <w:tblPr>
        <w:tblStyle w:val="TableTemplate2"/>
        <w:tblW w:w="0" w:type="auto"/>
        <w:tblInd w:w="994" w:type="dxa"/>
        <w:tblLook w:val="04A0" w:firstRow="1" w:lastRow="0" w:firstColumn="1" w:lastColumn="0" w:noHBand="0" w:noVBand="1"/>
      </w:tblPr>
      <w:tblGrid>
        <w:gridCol w:w="1350"/>
        <w:gridCol w:w="4087"/>
        <w:gridCol w:w="3201"/>
      </w:tblGrid>
      <w:tr w:rsidR="00E14F40" w14:paraId="2B99D4B3" w14:textId="77777777" w:rsidTr="00694B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29C68537" w14:textId="045418A8" w:rsidR="00E14F40" w:rsidRDefault="00E14F40" w:rsidP="008C1F04">
            <w:pPr>
              <w:pStyle w:val="BodyTextNormal"/>
              <w:ind w:left="0"/>
            </w:pPr>
            <w:r>
              <w:t>Reference</w:t>
            </w:r>
          </w:p>
        </w:tc>
        <w:tc>
          <w:tcPr>
            <w:tcW w:w="0" w:type="dxa"/>
          </w:tcPr>
          <w:p w14:paraId="3FF1539D" w14:textId="2942919E" w:rsidR="00E14F40" w:rsidRDefault="00E14F40" w:rsidP="008C1F04">
            <w:pPr>
              <w:pStyle w:val="BodyTextNormal"/>
              <w:ind w:left="0"/>
              <w:cnfStyle w:val="100000000000" w:firstRow="1" w:lastRow="0" w:firstColumn="0" w:lastColumn="0" w:oddVBand="0" w:evenVBand="0" w:oddHBand="0" w:evenHBand="0" w:firstRowFirstColumn="0" w:firstRowLastColumn="0" w:lastRowFirstColumn="0" w:lastRowLastColumn="0"/>
            </w:pPr>
            <w:r>
              <w:t>Criteria</w:t>
            </w:r>
          </w:p>
        </w:tc>
        <w:tc>
          <w:tcPr>
            <w:tcW w:w="0" w:type="dxa"/>
          </w:tcPr>
          <w:p w14:paraId="28219690" w14:textId="79D910CB" w:rsidR="00E14F40" w:rsidRDefault="00E14F40" w:rsidP="008C1F04">
            <w:pPr>
              <w:pStyle w:val="BodyTextNormal"/>
              <w:ind w:left="0"/>
              <w:cnfStyle w:val="100000000000" w:firstRow="1" w:lastRow="0" w:firstColumn="0" w:lastColumn="0" w:oddVBand="0" w:evenVBand="0" w:oddHBand="0" w:evenHBand="0" w:firstRowFirstColumn="0" w:firstRowLastColumn="0" w:lastRowFirstColumn="0" w:lastRowLastColumn="0"/>
            </w:pPr>
            <w:r>
              <w:t>Evidence Required</w:t>
            </w:r>
          </w:p>
        </w:tc>
      </w:tr>
      <w:tr w:rsidR="00E14F40" w14:paraId="4CBA790B" w14:textId="77777777" w:rsidTr="00694B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4781AE52" w14:textId="17663702" w:rsidR="00E14F40" w:rsidRDefault="00E14F40" w:rsidP="008C1F04">
            <w:pPr>
              <w:pStyle w:val="BodyTextNormal"/>
              <w:ind w:left="0"/>
            </w:pPr>
            <w:r>
              <w:t>DIT.EN.1</w:t>
            </w:r>
          </w:p>
        </w:tc>
        <w:tc>
          <w:tcPr>
            <w:tcW w:w="0" w:type="dxa"/>
          </w:tcPr>
          <w:p w14:paraId="55094AB7" w14:textId="25CE8F41" w:rsidR="00E14F40" w:rsidRDefault="00E14F40" w:rsidP="008C1F04">
            <w:pPr>
              <w:pStyle w:val="BodyTextNormal"/>
              <w:ind w:left="0"/>
              <w:cnfStyle w:val="000000100000" w:firstRow="0" w:lastRow="0" w:firstColumn="0" w:lastColumn="0" w:oddVBand="0" w:evenVBand="0" w:oddHBand="1" w:evenHBand="0" w:firstRowFirstColumn="0" w:firstRowLastColumn="0" w:lastRowFirstColumn="0" w:lastRowLastColumn="0"/>
            </w:pPr>
            <w:r w:rsidRPr="00E14F40">
              <w:t xml:space="preserve">The formal DCC entry gate for DIT has been completed (see dependencies </w:t>
            </w:r>
            <w:r w:rsidRPr="00E14F40">
              <w:fldChar w:fldCharType="begin"/>
            </w:r>
            <w:r w:rsidRPr="00E14F40">
              <w:instrText xml:space="preserve"> REF _Ref489431405 \r \h  \* MERGEFORMAT </w:instrText>
            </w:r>
            <w:r w:rsidRPr="00E14F40">
              <w:fldChar w:fldCharType="separate"/>
            </w:r>
            <w:r w:rsidR="00C54520">
              <w:t>0</w:t>
            </w:r>
            <w:r w:rsidRPr="00E14F40">
              <w:fldChar w:fldCharType="end"/>
            </w:r>
            <w:r w:rsidRPr="00E14F40">
              <w:t>, DIT.D.11)</w:t>
            </w:r>
          </w:p>
        </w:tc>
        <w:tc>
          <w:tcPr>
            <w:tcW w:w="0" w:type="dxa"/>
          </w:tcPr>
          <w:p w14:paraId="608440E5" w14:textId="02D4BE5E" w:rsidR="00E14F40" w:rsidRDefault="00890AC7" w:rsidP="008C1F04">
            <w:pPr>
              <w:pStyle w:val="BodyTextNormal"/>
              <w:ind w:left="0"/>
              <w:cnfStyle w:val="000000100000" w:firstRow="0" w:lastRow="0" w:firstColumn="0" w:lastColumn="0" w:oddVBand="0" w:evenVBand="0" w:oddHBand="1" w:evenHBand="0" w:firstRowFirstColumn="0" w:firstRowLastColumn="0" w:lastRowFirstColumn="0" w:lastRowLastColumn="0"/>
            </w:pPr>
            <w:r>
              <w:t xml:space="preserve">Minutes of DCC DIT </w:t>
            </w:r>
            <w:r w:rsidR="00A12F25">
              <w:t>e</w:t>
            </w:r>
            <w:r>
              <w:t xml:space="preserve">ntry </w:t>
            </w:r>
            <w:r w:rsidR="00A12F25">
              <w:t>g</w:t>
            </w:r>
            <w:r>
              <w:t>ate</w:t>
            </w:r>
          </w:p>
        </w:tc>
      </w:tr>
      <w:tr w:rsidR="00E14F40" w14:paraId="42133A3B" w14:textId="77777777" w:rsidTr="00694B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28C26B65" w14:textId="005A8968" w:rsidR="00E14F40" w:rsidRDefault="00E14F40" w:rsidP="008C1F04">
            <w:pPr>
              <w:pStyle w:val="BodyTextNormal"/>
              <w:ind w:left="0"/>
            </w:pPr>
            <w:r>
              <w:t>DIT.EN.2</w:t>
            </w:r>
          </w:p>
        </w:tc>
        <w:tc>
          <w:tcPr>
            <w:tcW w:w="0" w:type="dxa"/>
          </w:tcPr>
          <w:p w14:paraId="459ED7B6" w14:textId="393ED31B" w:rsidR="00E14F40" w:rsidRDefault="00E14F40" w:rsidP="008C1F04">
            <w:pPr>
              <w:pStyle w:val="BodyTextNormal"/>
              <w:ind w:left="0"/>
              <w:cnfStyle w:val="000000010000" w:firstRow="0" w:lastRow="0" w:firstColumn="0" w:lastColumn="0" w:oddVBand="0" w:evenVBand="0" w:oddHBand="0" w:evenHBand="1" w:firstRowFirstColumn="0" w:firstRowLastColumn="0" w:lastRowFirstColumn="0" w:lastRowLastColumn="0"/>
            </w:pPr>
            <w:r w:rsidRPr="00E14F40">
              <w:t xml:space="preserve">No issues have been identified in R2.0 SIT/PIT that impact the testing in DIT (see dependencies </w:t>
            </w:r>
            <w:r w:rsidRPr="00E14F40">
              <w:fldChar w:fldCharType="begin"/>
            </w:r>
            <w:r w:rsidRPr="00E14F40">
              <w:instrText xml:space="preserve"> REF _Ref489431405 \r \h  \* MERGEFORMAT </w:instrText>
            </w:r>
            <w:r w:rsidRPr="00E14F40">
              <w:fldChar w:fldCharType="separate"/>
            </w:r>
            <w:r w:rsidR="00C54520">
              <w:t>0</w:t>
            </w:r>
            <w:r w:rsidRPr="00E14F40">
              <w:fldChar w:fldCharType="end"/>
            </w:r>
            <w:r w:rsidRPr="00E14F40">
              <w:t>, DIT.D.04 and DIT.D.05)</w:t>
            </w:r>
          </w:p>
        </w:tc>
        <w:tc>
          <w:tcPr>
            <w:tcW w:w="0" w:type="dxa"/>
          </w:tcPr>
          <w:p w14:paraId="79C628AC" w14:textId="3A286A44" w:rsidR="00E14F40" w:rsidRDefault="00890AC7" w:rsidP="008C1F04">
            <w:pPr>
              <w:pStyle w:val="BodyTextNormal"/>
              <w:ind w:left="0"/>
              <w:cnfStyle w:val="000000010000" w:firstRow="0" w:lastRow="0" w:firstColumn="0" w:lastColumn="0" w:oddVBand="0" w:evenVBand="0" w:oddHBand="0" w:evenHBand="1" w:firstRowFirstColumn="0" w:firstRowLastColumn="0" w:lastRowFirstColumn="0" w:lastRowLastColumn="0"/>
            </w:pPr>
            <w:r>
              <w:t xml:space="preserve">Confirmation from Programme Team that work off plans presented to PIT </w:t>
            </w:r>
            <w:r w:rsidR="00A12F25">
              <w:t>t</w:t>
            </w:r>
            <w:r>
              <w:t xml:space="preserve">est </w:t>
            </w:r>
            <w:r w:rsidR="00A12F25">
              <w:t>a</w:t>
            </w:r>
            <w:r>
              <w:t xml:space="preserve">ssurance </w:t>
            </w:r>
            <w:r w:rsidR="00A12F25">
              <w:t>b</w:t>
            </w:r>
            <w:r>
              <w:t>oards, and current SIT issues, do not impact start of DIT</w:t>
            </w:r>
          </w:p>
        </w:tc>
      </w:tr>
      <w:tr w:rsidR="00E14F40" w14:paraId="195D4C2B" w14:textId="77777777" w:rsidTr="00E14F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64E68985" w14:textId="323D74B9" w:rsidR="00E14F40" w:rsidRDefault="00E14F40" w:rsidP="008C1F04">
            <w:pPr>
              <w:pStyle w:val="BodyTextNormal"/>
              <w:ind w:left="0"/>
            </w:pPr>
            <w:r>
              <w:t>DIT.EN.3</w:t>
            </w:r>
          </w:p>
        </w:tc>
        <w:tc>
          <w:tcPr>
            <w:tcW w:w="4087" w:type="dxa"/>
          </w:tcPr>
          <w:p w14:paraId="7B36AAC0" w14:textId="50A952FD" w:rsidR="00E14F40" w:rsidRPr="00E14F40" w:rsidRDefault="00890AC7" w:rsidP="00890AC7">
            <w:pPr>
              <w:pStyle w:val="BodyTextNormal"/>
              <w:ind w:left="0"/>
              <w:cnfStyle w:val="000000100000" w:firstRow="0" w:lastRow="0" w:firstColumn="0" w:lastColumn="0" w:oddVBand="0" w:evenVBand="0" w:oddHBand="1" w:evenHBand="0" w:firstRowFirstColumn="0" w:firstRowLastColumn="0" w:lastRowFirstColumn="0" w:lastRowLastColumn="0"/>
            </w:pPr>
            <w:r>
              <w:t>DCC has completed device selection and devices are available</w:t>
            </w:r>
            <w:r w:rsidRPr="00890AC7">
              <w:t xml:space="preserve">, or DCC has the approval from DCC/Industry/BEIS to be able to commence </w:t>
            </w:r>
            <w:r>
              <w:t>DIT</w:t>
            </w:r>
            <w:r w:rsidRPr="00890AC7">
              <w:t xml:space="preserve"> with emulators</w:t>
            </w:r>
          </w:p>
        </w:tc>
        <w:tc>
          <w:tcPr>
            <w:tcW w:w="3201" w:type="dxa"/>
          </w:tcPr>
          <w:p w14:paraId="0AE18643" w14:textId="3B8183B4" w:rsidR="00E14F40" w:rsidRDefault="00890AC7" w:rsidP="008C1F04">
            <w:pPr>
              <w:pStyle w:val="BodyTextNormal"/>
              <w:ind w:left="0"/>
              <w:cnfStyle w:val="000000100000" w:firstRow="0" w:lastRow="0" w:firstColumn="0" w:lastColumn="0" w:oddVBand="0" w:evenVBand="0" w:oddHBand="1" w:evenHBand="0" w:firstRowFirstColumn="0" w:firstRowLastColumn="0" w:lastRowFirstColumn="0" w:lastRowLastColumn="0"/>
            </w:pPr>
            <w:r>
              <w:t xml:space="preserve">Commercial arrangements with Device </w:t>
            </w:r>
            <w:r w:rsidR="00A12F25">
              <w:t>p</w:t>
            </w:r>
            <w:r>
              <w:t>roviders</w:t>
            </w:r>
          </w:p>
          <w:p w14:paraId="7B41761E" w14:textId="43AD278C" w:rsidR="00890AC7" w:rsidRDefault="00890AC7" w:rsidP="008C1F04">
            <w:pPr>
              <w:pStyle w:val="BodyTextNormal"/>
              <w:ind w:left="0"/>
              <w:cnfStyle w:val="000000100000" w:firstRow="0" w:lastRow="0" w:firstColumn="0" w:lastColumn="0" w:oddVBand="0" w:evenVBand="0" w:oddHBand="1" w:evenHBand="0" w:firstRowFirstColumn="0" w:firstRowLastColumn="0" w:lastRowFirstColumn="0" w:lastRowLastColumn="0"/>
            </w:pPr>
            <w:r>
              <w:t>Devices available in DCC DIT location</w:t>
            </w:r>
          </w:p>
        </w:tc>
      </w:tr>
      <w:tr w:rsidR="00890AC7" w14:paraId="7FB0CC5F" w14:textId="77777777" w:rsidTr="00E14F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18F52665" w14:textId="3C9D4D53" w:rsidR="00890AC7" w:rsidRDefault="00890AC7" w:rsidP="008C1F04">
            <w:pPr>
              <w:pStyle w:val="BodyTextNormal"/>
              <w:ind w:left="0"/>
            </w:pPr>
            <w:r>
              <w:t>DIT.EN.4</w:t>
            </w:r>
          </w:p>
        </w:tc>
        <w:tc>
          <w:tcPr>
            <w:tcW w:w="4087" w:type="dxa"/>
          </w:tcPr>
          <w:p w14:paraId="0FCEABE3" w14:textId="15D2156D" w:rsidR="00890AC7" w:rsidRDefault="00890AC7" w:rsidP="00890AC7">
            <w:pPr>
              <w:pStyle w:val="BodyTextNormal"/>
              <w:ind w:left="0"/>
              <w:cnfStyle w:val="000000010000" w:firstRow="0" w:lastRow="0" w:firstColumn="0" w:lastColumn="0" w:oddVBand="0" w:evenVBand="0" w:oddHBand="0" w:evenHBand="1" w:firstRowFirstColumn="0" w:firstRowLastColumn="0" w:lastRowFirstColumn="0" w:lastRowLastColumn="0"/>
            </w:pPr>
            <w:r>
              <w:t>DSP PIT testing has successfully completed</w:t>
            </w:r>
          </w:p>
        </w:tc>
        <w:tc>
          <w:tcPr>
            <w:tcW w:w="3201" w:type="dxa"/>
          </w:tcPr>
          <w:p w14:paraId="06A4E9FA" w14:textId="25639396" w:rsidR="00890AC7" w:rsidRDefault="00890AC7" w:rsidP="008C1F04">
            <w:pPr>
              <w:pStyle w:val="BodyTextNormal"/>
              <w:ind w:left="0"/>
              <w:cnfStyle w:val="000000010000" w:firstRow="0" w:lastRow="0" w:firstColumn="0" w:lastColumn="0" w:oddVBand="0" w:evenVBand="0" w:oddHBand="0" w:evenHBand="1" w:firstRowFirstColumn="0" w:firstRowLastColumn="0" w:lastRowFirstColumn="0" w:lastRowLastColumn="0"/>
            </w:pPr>
            <w:r>
              <w:t xml:space="preserve">Test </w:t>
            </w:r>
            <w:r w:rsidR="00A12F25">
              <w:t>a</w:t>
            </w:r>
            <w:r>
              <w:t xml:space="preserve">ssurance </w:t>
            </w:r>
            <w:r w:rsidR="00A12F25">
              <w:t>b</w:t>
            </w:r>
            <w:r>
              <w:t xml:space="preserve">oard </w:t>
            </w:r>
            <w:r w:rsidR="00A12F25">
              <w:t>c</w:t>
            </w:r>
            <w:r>
              <w:t xml:space="preserve">ompletion </w:t>
            </w:r>
            <w:r w:rsidR="00A12F25">
              <w:t>c</w:t>
            </w:r>
            <w:r>
              <w:t>ertificate for DSP PIT for R2.0</w:t>
            </w:r>
          </w:p>
        </w:tc>
      </w:tr>
      <w:tr w:rsidR="00890AC7" w14:paraId="2265508E" w14:textId="77777777" w:rsidTr="00E14F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11AC2DAA" w14:textId="78600261" w:rsidR="00890AC7" w:rsidRDefault="00890AC7" w:rsidP="008C1F04">
            <w:pPr>
              <w:pStyle w:val="BodyTextNormal"/>
              <w:ind w:left="0"/>
            </w:pPr>
            <w:r>
              <w:lastRenderedPageBreak/>
              <w:t>DIT.EN.5</w:t>
            </w:r>
          </w:p>
        </w:tc>
        <w:tc>
          <w:tcPr>
            <w:tcW w:w="4087" w:type="dxa"/>
          </w:tcPr>
          <w:p w14:paraId="156094EC" w14:textId="715F8436" w:rsidR="00890AC7" w:rsidRDefault="00890AC7" w:rsidP="00890AC7">
            <w:pPr>
              <w:pStyle w:val="BodyTextNormal"/>
              <w:ind w:left="0"/>
              <w:cnfStyle w:val="000000100000" w:firstRow="0" w:lastRow="0" w:firstColumn="0" w:lastColumn="0" w:oddVBand="0" w:evenVBand="0" w:oddHBand="1" w:evenHBand="0" w:firstRowFirstColumn="0" w:firstRowLastColumn="0" w:lastRowFirstColumn="0" w:lastRowLastColumn="0"/>
            </w:pPr>
            <w:r w:rsidRPr="00890AC7">
              <w:t>Environments have been successfully upgraded to the latest DSP release to support GBCS 2.0 as agreed at the DCC formal gate entry into DIT</w:t>
            </w:r>
          </w:p>
        </w:tc>
        <w:tc>
          <w:tcPr>
            <w:tcW w:w="3201" w:type="dxa"/>
          </w:tcPr>
          <w:p w14:paraId="353DE41F" w14:textId="3BE3D9B0" w:rsidR="00890AC7" w:rsidRDefault="00890AC7" w:rsidP="00694BB7">
            <w:pPr>
              <w:pStyle w:val="BodyTextNormal"/>
              <w:keepNext/>
              <w:ind w:left="0"/>
              <w:cnfStyle w:val="000000100000" w:firstRow="0" w:lastRow="0" w:firstColumn="0" w:lastColumn="0" w:oddVBand="0" w:evenVBand="0" w:oddHBand="1" w:evenHBand="0" w:firstRowFirstColumn="0" w:firstRowLastColumn="0" w:lastRowFirstColumn="0" w:lastRowLastColumn="0"/>
            </w:pPr>
            <w:r>
              <w:t xml:space="preserve">Confirmed from DCC DIT </w:t>
            </w:r>
            <w:r w:rsidR="00A12F25">
              <w:t>e</w:t>
            </w:r>
            <w:r>
              <w:t xml:space="preserve">ntry </w:t>
            </w:r>
            <w:r w:rsidR="00A12F25">
              <w:t>g</w:t>
            </w:r>
            <w:r>
              <w:t>ate minutes</w:t>
            </w:r>
          </w:p>
        </w:tc>
      </w:tr>
      <w:tr w:rsidR="00AB722D" w14:paraId="778C80CA" w14:textId="77777777" w:rsidTr="00E14F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4581C578" w14:textId="6435CF53" w:rsidR="00AB722D" w:rsidRDefault="00AB722D" w:rsidP="008C1F04">
            <w:pPr>
              <w:pStyle w:val="BodyTextNormal"/>
              <w:ind w:left="0"/>
            </w:pPr>
            <w:r>
              <w:t>DIT.EN.6</w:t>
            </w:r>
          </w:p>
        </w:tc>
        <w:tc>
          <w:tcPr>
            <w:tcW w:w="4087" w:type="dxa"/>
          </w:tcPr>
          <w:p w14:paraId="1E816AB5" w14:textId="0A99BB5D" w:rsidR="00AB722D" w:rsidRPr="00890AC7" w:rsidRDefault="00AB722D" w:rsidP="00890AC7">
            <w:pPr>
              <w:pStyle w:val="BodyTextNormal"/>
              <w:ind w:left="0"/>
              <w:cnfStyle w:val="000000010000" w:firstRow="0" w:lastRow="0" w:firstColumn="0" w:lastColumn="0" w:oddVBand="0" w:evenVBand="0" w:oddHBand="0" w:evenHBand="1" w:firstRowFirstColumn="0" w:firstRowLastColumn="0" w:lastRowFirstColumn="0" w:lastRowLastColumn="0"/>
            </w:pPr>
            <w:r>
              <w:t xml:space="preserve">SIT entry gate for </w:t>
            </w:r>
            <w:r w:rsidR="00962546">
              <w:t>Release</w:t>
            </w:r>
            <w:r>
              <w:t xml:space="preserve"> 2.0 has been passed </w:t>
            </w:r>
          </w:p>
        </w:tc>
        <w:tc>
          <w:tcPr>
            <w:tcW w:w="3201" w:type="dxa"/>
          </w:tcPr>
          <w:p w14:paraId="65E75A9F" w14:textId="226F77EC" w:rsidR="00AB722D" w:rsidRDefault="00AB722D" w:rsidP="00694BB7">
            <w:pPr>
              <w:pStyle w:val="BodyTextNormal"/>
              <w:keepNext/>
              <w:ind w:left="0"/>
              <w:cnfStyle w:val="000000010000" w:firstRow="0" w:lastRow="0" w:firstColumn="0" w:lastColumn="0" w:oddVBand="0" w:evenVBand="0" w:oddHBand="0" w:evenHBand="1" w:firstRowFirstColumn="0" w:firstRowLastColumn="0" w:lastRowFirstColumn="0" w:lastRowLastColumn="0"/>
            </w:pPr>
            <w:r>
              <w:t>Evidence from SI of successful start of SIT and readiness of suitable resources and environments to support DIT</w:t>
            </w:r>
          </w:p>
        </w:tc>
      </w:tr>
    </w:tbl>
    <w:p w14:paraId="5D0CE4EB" w14:textId="2980FF4F" w:rsidR="00E14F40" w:rsidRDefault="00890AC7" w:rsidP="00694BB7">
      <w:pPr>
        <w:pStyle w:val="Caption"/>
        <w:ind w:left="131" w:firstLine="720"/>
      </w:pPr>
      <w:r>
        <w:t xml:space="preserve">Table </w:t>
      </w:r>
      <w:r>
        <w:fldChar w:fldCharType="begin"/>
      </w:r>
      <w:r>
        <w:instrText xml:space="preserve"> SEQ Table \* ARABIC </w:instrText>
      </w:r>
      <w:r>
        <w:fldChar w:fldCharType="separate"/>
      </w:r>
      <w:r w:rsidR="00C54520">
        <w:rPr>
          <w:noProof/>
        </w:rPr>
        <w:t>6</w:t>
      </w:r>
      <w:r>
        <w:fldChar w:fldCharType="end"/>
      </w:r>
      <w:r>
        <w:t xml:space="preserve"> DIT Entry Criteria</w:t>
      </w:r>
    </w:p>
    <w:p w14:paraId="6BE729B0" w14:textId="64E77136" w:rsidR="008C1F04" w:rsidRPr="0094040D" w:rsidRDefault="008C1F04" w:rsidP="00694BB7">
      <w:pPr>
        <w:pStyle w:val="ListBullet"/>
        <w:numPr>
          <w:ilvl w:val="0"/>
          <w:numId w:val="0"/>
        </w:numPr>
        <w:ind w:left="1418"/>
      </w:pPr>
    </w:p>
    <w:p w14:paraId="72FA2DE6" w14:textId="77777777" w:rsidR="00B63ADB" w:rsidRDefault="00B63ADB" w:rsidP="00254271">
      <w:pPr>
        <w:pStyle w:val="Heading2"/>
      </w:pPr>
      <w:bookmarkStart w:id="169" w:name="_Toc500501655"/>
      <w:r>
        <w:t>Environment</w:t>
      </w:r>
      <w:bookmarkEnd w:id="169"/>
    </w:p>
    <w:p w14:paraId="02BFCE97" w14:textId="4022DD8D" w:rsidR="00347ED8" w:rsidRDefault="00347ED8" w:rsidP="00347ED8">
      <w:pPr>
        <w:pStyle w:val="BodyTextNormal"/>
      </w:pPr>
      <w:r>
        <w:t xml:space="preserve">The testing environment to be used to perform </w:t>
      </w:r>
      <w:r w:rsidR="00890AC7">
        <w:t>DIT</w:t>
      </w:r>
      <w:r>
        <w:t xml:space="preserve"> must be able to support </w:t>
      </w:r>
      <w:r w:rsidR="00541A5B">
        <w:t>all</w:t>
      </w:r>
      <w:r w:rsidR="00C23CF7">
        <w:t xml:space="preserve"> </w:t>
      </w:r>
      <w:r>
        <w:t xml:space="preserve">the generation, sending and delivery of the </w:t>
      </w:r>
      <w:r w:rsidR="00B85CEA">
        <w:t xml:space="preserve">DUIS </w:t>
      </w:r>
      <w:r w:rsidR="00FF4E14">
        <w:t>s</w:t>
      </w:r>
      <w:r>
        <w:t xml:space="preserve">ervice </w:t>
      </w:r>
      <w:r w:rsidR="00FF4E14">
        <w:t>r</w:t>
      </w:r>
      <w:r>
        <w:t>equests and alerts in scope of DIT.</w:t>
      </w:r>
    </w:p>
    <w:p w14:paraId="1365180D" w14:textId="0E924C99" w:rsidR="00347ED8" w:rsidRDefault="000C1CD6" w:rsidP="00347ED8">
      <w:pPr>
        <w:pStyle w:val="BodyTextNormal"/>
      </w:pPr>
      <w:r>
        <w:t>T</w:t>
      </w:r>
      <w:r w:rsidR="00347ED8">
        <w:t xml:space="preserve">he </w:t>
      </w:r>
      <w:r w:rsidR="00621B94">
        <w:t xml:space="preserve">service user simulator </w:t>
      </w:r>
      <w:r w:rsidR="00347ED8">
        <w:t xml:space="preserve">will be able to </w:t>
      </w:r>
      <w:r w:rsidR="00B85CEA">
        <w:t xml:space="preserve">simultaneously </w:t>
      </w:r>
      <w:r w:rsidR="00347ED8">
        <w:t>test device</w:t>
      </w:r>
      <w:r w:rsidR="00C23CF7">
        <w:t>s</w:t>
      </w:r>
      <w:r w:rsidR="00347ED8">
        <w:t xml:space="preserve"> </w:t>
      </w:r>
      <w:r w:rsidR="00C23CF7">
        <w:t>that</w:t>
      </w:r>
      <w:r w:rsidR="00B11C2F">
        <w:t xml:space="preserve"> </w:t>
      </w:r>
      <w:r w:rsidR="00347ED8">
        <w:t xml:space="preserve">share a common HAN. </w:t>
      </w:r>
    </w:p>
    <w:p w14:paraId="2858701C" w14:textId="149A4078" w:rsidR="00347ED8" w:rsidRDefault="00890AC7" w:rsidP="00347ED8">
      <w:pPr>
        <w:pStyle w:val="BodyTextNormal"/>
      </w:pPr>
      <w:r>
        <w:t>D</w:t>
      </w:r>
      <w:r w:rsidR="00347ED8">
        <w:t>owntime of the environment will be kept to out of hours unless prior agreement is reach</w:t>
      </w:r>
      <w:r w:rsidR="00C23CF7">
        <w:t>ed</w:t>
      </w:r>
      <w:r w:rsidR="00347ED8">
        <w:t xml:space="preserve"> or the fix of a system blocking defect is required to continue testing. An essential security upgrade/fix would also justify </w:t>
      </w:r>
      <w:r w:rsidR="00B11C2F">
        <w:t>suspension</w:t>
      </w:r>
      <w:r w:rsidR="00347ED8">
        <w:t xml:space="preserve"> of testing. </w:t>
      </w:r>
    </w:p>
    <w:p w14:paraId="63D1B44B" w14:textId="47A6E11F" w:rsidR="00AE7BFD" w:rsidRDefault="00AE7BFD" w:rsidP="00347ED8">
      <w:pPr>
        <w:pStyle w:val="BodyTextNormal"/>
      </w:pPr>
      <w:r>
        <w:t xml:space="preserve">The DSP and CSP (including </w:t>
      </w:r>
      <w:r w:rsidR="001D3C87">
        <w:t>Communications Hub</w:t>
      </w:r>
      <w:r>
        <w:t>s) must be using the most recent baseline release of code</w:t>
      </w:r>
      <w:r w:rsidR="00B85CEA">
        <w:t>/firmware</w:t>
      </w:r>
      <w:r>
        <w:t xml:space="preserve">. This must be the same as what is being testing in </w:t>
      </w:r>
      <w:r w:rsidR="00B85CEA">
        <w:t>SIT</w:t>
      </w:r>
      <w:r>
        <w:t>.</w:t>
      </w:r>
    </w:p>
    <w:p w14:paraId="585B9587" w14:textId="51EFF2AF" w:rsidR="00E908CE" w:rsidRDefault="00E908CE" w:rsidP="00347ED8">
      <w:pPr>
        <w:pStyle w:val="BodyTextNormal"/>
      </w:pPr>
      <w:r>
        <w:t xml:space="preserve">DIT must </w:t>
      </w:r>
      <w:r w:rsidR="00E63205">
        <w:t xml:space="preserve">test </w:t>
      </w:r>
      <w:r>
        <w:t xml:space="preserve">environment scenarios </w:t>
      </w:r>
      <w:r w:rsidR="00E63205">
        <w:t>that</w:t>
      </w:r>
      <w:r>
        <w:t xml:space="preserve"> simulate the possible states of the live environment of the </w:t>
      </w:r>
      <w:r w:rsidR="00431624">
        <w:t>s</w:t>
      </w:r>
      <w:r>
        <w:t xml:space="preserve">mart </w:t>
      </w:r>
      <w:r w:rsidR="00431624">
        <w:t>m</w:t>
      </w:r>
      <w:r>
        <w:t xml:space="preserve">eter </w:t>
      </w:r>
      <w:r w:rsidR="00431624">
        <w:t>r</w:t>
      </w:r>
      <w:r>
        <w:t xml:space="preserve">oll </w:t>
      </w:r>
      <w:r w:rsidR="00431624">
        <w:t>o</w:t>
      </w:r>
      <w:r>
        <w:t>ut.</w:t>
      </w:r>
      <w:r w:rsidR="00431624">
        <w:t xml:space="preserve"> </w:t>
      </w:r>
      <w:r w:rsidR="00E020FF">
        <w:t>Table 7 s</w:t>
      </w:r>
      <w:r w:rsidR="00431624">
        <w:t xml:space="preserve">hows the potential scenarios that could be seen. </w:t>
      </w:r>
      <w:r w:rsidR="00AB127F">
        <w:t xml:space="preserve"> </w:t>
      </w:r>
      <w:r w:rsidR="00E63205">
        <w:t>These must be regression tested to ensure the systems will work together before and after the upgrading of the different parts of the whole system.</w:t>
      </w:r>
      <w:r w:rsidR="0046131F">
        <w:t xml:space="preserve"> Functional testing will also be performed on the scenarios shown in the table.</w:t>
      </w:r>
    </w:p>
    <w:p w14:paraId="1F3382EE" w14:textId="7D3E0640" w:rsidR="00431624" w:rsidRDefault="00431624" w:rsidP="00347ED8">
      <w:pPr>
        <w:pStyle w:val="BodyTextNormal"/>
      </w:pPr>
      <w:r>
        <w:t xml:space="preserve">R1.3 represents compliance with GBCS </w:t>
      </w:r>
      <w:r w:rsidR="00030D1F">
        <w:t>1.0</w:t>
      </w:r>
      <w:r>
        <w:t xml:space="preserve"> and associated technical documentation as defined in TSG1</w:t>
      </w:r>
      <w:r w:rsidR="00E63205">
        <w:t xml:space="preserve"> and was the first go live baseline of DCC systems.</w:t>
      </w:r>
    </w:p>
    <w:p w14:paraId="2EB0BBB7" w14:textId="17FAA287" w:rsidR="00431624" w:rsidRDefault="00431624" w:rsidP="00347ED8">
      <w:pPr>
        <w:pStyle w:val="BodyTextNormal"/>
      </w:pPr>
      <w:r>
        <w:t>R2.0</w:t>
      </w:r>
      <w:r w:rsidRPr="00431624">
        <w:t xml:space="preserve"> </w:t>
      </w:r>
      <w:r>
        <w:t>is the release of system code as defined by TSG2 and shows compliance with GBCS 2.0</w:t>
      </w:r>
      <w:r w:rsidR="00E63205">
        <w:t xml:space="preserve"> and other associated documents and will be the second uplift to the live environment.</w:t>
      </w:r>
    </w:p>
    <w:p w14:paraId="16757011" w14:textId="7F404437" w:rsidR="00431624" w:rsidRDefault="00431624" w:rsidP="00347ED8">
      <w:pPr>
        <w:pStyle w:val="BodyTextNormal"/>
      </w:pPr>
      <w:r>
        <w:t>SMETS is the standard to which the meters are built to.</w:t>
      </w:r>
    </w:p>
    <w:p w14:paraId="08782CDC" w14:textId="5D083F19" w:rsidR="00AB127F" w:rsidRDefault="00AB127F" w:rsidP="00AB127F">
      <w:pPr>
        <w:pStyle w:val="Caption"/>
        <w:ind w:firstLine="851"/>
      </w:pPr>
    </w:p>
    <w:tbl>
      <w:tblPr>
        <w:tblStyle w:val="TableTemplate2"/>
        <w:tblW w:w="0" w:type="auto"/>
        <w:tblInd w:w="959" w:type="dxa"/>
        <w:tblLayout w:type="fixed"/>
        <w:tblLook w:val="0420" w:firstRow="1" w:lastRow="0" w:firstColumn="0" w:lastColumn="0" w:noHBand="0" w:noVBand="1"/>
      </w:tblPr>
      <w:tblGrid>
        <w:gridCol w:w="1276"/>
        <w:gridCol w:w="1275"/>
        <w:gridCol w:w="1276"/>
        <w:gridCol w:w="1276"/>
        <w:gridCol w:w="3120"/>
      </w:tblGrid>
      <w:tr w:rsidR="00E63205" w14:paraId="520E2999" w14:textId="31122ABC" w:rsidTr="00F223CC">
        <w:trPr>
          <w:cnfStyle w:val="100000000000" w:firstRow="1" w:lastRow="0" w:firstColumn="0" w:lastColumn="0" w:oddVBand="0" w:evenVBand="0" w:oddHBand="0" w:evenHBand="0" w:firstRowFirstColumn="0" w:firstRowLastColumn="0" w:lastRowFirstColumn="0" w:lastRowLastColumn="0"/>
        </w:trPr>
        <w:tc>
          <w:tcPr>
            <w:tcW w:w="1276" w:type="dxa"/>
          </w:tcPr>
          <w:p w14:paraId="7CDAB170" w14:textId="2432C7C2" w:rsidR="00E63205" w:rsidRDefault="00E63205" w:rsidP="00AB127F">
            <w:pPr>
              <w:pStyle w:val="TableHeadings"/>
            </w:pPr>
            <w:r>
              <w:lastRenderedPageBreak/>
              <w:t>Service User</w:t>
            </w:r>
          </w:p>
        </w:tc>
        <w:tc>
          <w:tcPr>
            <w:tcW w:w="1275" w:type="dxa"/>
          </w:tcPr>
          <w:p w14:paraId="6CD61E48" w14:textId="4B26354B" w:rsidR="00E63205" w:rsidRDefault="00E63205" w:rsidP="00AB127F">
            <w:pPr>
              <w:pStyle w:val="TableHeadings"/>
            </w:pPr>
            <w:r>
              <w:t>DSP/CSP</w:t>
            </w:r>
          </w:p>
        </w:tc>
        <w:tc>
          <w:tcPr>
            <w:tcW w:w="1276" w:type="dxa"/>
          </w:tcPr>
          <w:p w14:paraId="6D548F17" w14:textId="67EBB99A" w:rsidR="00E63205" w:rsidRDefault="00E63205" w:rsidP="00AB127F">
            <w:pPr>
              <w:pStyle w:val="TableHeadings"/>
            </w:pPr>
            <w:r>
              <w:t>CH</w:t>
            </w:r>
            <w:r w:rsidR="000C1CD6">
              <w:t>s</w:t>
            </w:r>
          </w:p>
        </w:tc>
        <w:tc>
          <w:tcPr>
            <w:tcW w:w="1276" w:type="dxa"/>
          </w:tcPr>
          <w:p w14:paraId="60024496" w14:textId="527257DD" w:rsidR="00E63205" w:rsidRDefault="00E63205" w:rsidP="00AB127F">
            <w:pPr>
              <w:pStyle w:val="TableHeadings"/>
            </w:pPr>
            <w:r>
              <w:t>Meters</w:t>
            </w:r>
          </w:p>
        </w:tc>
        <w:tc>
          <w:tcPr>
            <w:tcW w:w="3120" w:type="dxa"/>
          </w:tcPr>
          <w:p w14:paraId="20FE4990" w14:textId="5EDCA82F" w:rsidR="00E63205" w:rsidRDefault="00E63205" w:rsidP="00026427">
            <w:pPr>
              <w:pStyle w:val="TableHeadings"/>
            </w:pPr>
            <w:r>
              <w:t>Regression Testing</w:t>
            </w:r>
          </w:p>
        </w:tc>
      </w:tr>
      <w:tr w:rsidR="00E63205" w14:paraId="729A223A" w14:textId="5658D5EE" w:rsidTr="00F223CC">
        <w:trPr>
          <w:cnfStyle w:val="000000100000" w:firstRow="0" w:lastRow="0" w:firstColumn="0" w:lastColumn="0" w:oddVBand="0" w:evenVBand="0" w:oddHBand="1" w:evenHBand="0" w:firstRowFirstColumn="0" w:firstRowLastColumn="0" w:lastRowFirstColumn="0" w:lastRowLastColumn="0"/>
        </w:trPr>
        <w:tc>
          <w:tcPr>
            <w:tcW w:w="1276" w:type="dxa"/>
          </w:tcPr>
          <w:p w14:paraId="045EBD22" w14:textId="07A19886" w:rsidR="00E63205" w:rsidRDefault="00E63205" w:rsidP="00AB127F">
            <w:pPr>
              <w:pStyle w:val="TableText-Left"/>
            </w:pPr>
            <w:r>
              <w:t>R1.3</w:t>
            </w:r>
          </w:p>
        </w:tc>
        <w:tc>
          <w:tcPr>
            <w:tcW w:w="1275" w:type="dxa"/>
          </w:tcPr>
          <w:p w14:paraId="418A8011" w14:textId="5D64FAFC" w:rsidR="00E63205" w:rsidRDefault="00E63205" w:rsidP="00AB127F">
            <w:pPr>
              <w:pStyle w:val="TableText-Left"/>
            </w:pPr>
            <w:r>
              <w:t>R1.3</w:t>
            </w:r>
          </w:p>
        </w:tc>
        <w:tc>
          <w:tcPr>
            <w:tcW w:w="1276" w:type="dxa"/>
          </w:tcPr>
          <w:p w14:paraId="795FE749" w14:textId="593C3836" w:rsidR="00E63205" w:rsidRDefault="00AE4991" w:rsidP="00AB127F">
            <w:pPr>
              <w:pStyle w:val="TableText-Left"/>
            </w:pPr>
            <w:r>
              <w:t>CHTS v1.0</w:t>
            </w:r>
          </w:p>
        </w:tc>
        <w:tc>
          <w:tcPr>
            <w:tcW w:w="1276" w:type="dxa"/>
          </w:tcPr>
          <w:p w14:paraId="6F38D6ED" w14:textId="1BB563C6" w:rsidR="00E63205" w:rsidRDefault="00E63205" w:rsidP="00AB127F">
            <w:pPr>
              <w:pStyle w:val="TableText-Left"/>
            </w:pPr>
            <w:r>
              <w:t>SMETS</w:t>
            </w:r>
            <w:r w:rsidR="000C1CD6">
              <w:t>2</w:t>
            </w:r>
            <w:r w:rsidR="00990464">
              <w:t xml:space="preserve"> v</w:t>
            </w:r>
            <w:r>
              <w:t>2</w:t>
            </w:r>
            <w:r w:rsidR="00990464">
              <w:t>.0</w:t>
            </w:r>
          </w:p>
        </w:tc>
        <w:tc>
          <w:tcPr>
            <w:tcW w:w="3120" w:type="dxa"/>
          </w:tcPr>
          <w:p w14:paraId="2913E347" w14:textId="4B9CB441" w:rsidR="00E63205" w:rsidRDefault="002A4CB6" w:rsidP="00AB127F">
            <w:pPr>
              <w:pStyle w:val="TableText-Left"/>
            </w:pPr>
            <w:r>
              <w:t>N</w:t>
            </w:r>
            <w:r w:rsidR="00E63205">
              <w:t>ot required as is current baseline</w:t>
            </w:r>
          </w:p>
        </w:tc>
      </w:tr>
      <w:tr w:rsidR="00E63205" w14:paraId="5B272DE7" w14:textId="7B02F022" w:rsidTr="00F223CC">
        <w:trPr>
          <w:cnfStyle w:val="000000010000" w:firstRow="0" w:lastRow="0" w:firstColumn="0" w:lastColumn="0" w:oddVBand="0" w:evenVBand="0" w:oddHBand="0" w:evenHBand="1" w:firstRowFirstColumn="0" w:firstRowLastColumn="0" w:lastRowFirstColumn="0" w:lastRowLastColumn="0"/>
        </w:trPr>
        <w:tc>
          <w:tcPr>
            <w:tcW w:w="1276" w:type="dxa"/>
          </w:tcPr>
          <w:p w14:paraId="1E200D13" w14:textId="3F9A717E" w:rsidR="00E63205" w:rsidRDefault="00E63205" w:rsidP="00AB127F">
            <w:pPr>
              <w:pStyle w:val="TableText-Left"/>
            </w:pPr>
            <w:r>
              <w:t>R1.3</w:t>
            </w:r>
          </w:p>
        </w:tc>
        <w:tc>
          <w:tcPr>
            <w:tcW w:w="1275" w:type="dxa"/>
          </w:tcPr>
          <w:p w14:paraId="4EA24B12" w14:textId="2300C17F" w:rsidR="00E63205" w:rsidRDefault="00E63205" w:rsidP="00AB127F">
            <w:pPr>
              <w:pStyle w:val="TableText-Left"/>
            </w:pPr>
            <w:r>
              <w:t>R2.0</w:t>
            </w:r>
          </w:p>
        </w:tc>
        <w:tc>
          <w:tcPr>
            <w:tcW w:w="1276" w:type="dxa"/>
          </w:tcPr>
          <w:p w14:paraId="4326E215" w14:textId="764565B4" w:rsidR="00E63205" w:rsidRDefault="00AE4991" w:rsidP="00AB127F">
            <w:pPr>
              <w:pStyle w:val="TableText-Left"/>
            </w:pPr>
            <w:r>
              <w:t>CHTS v1.0</w:t>
            </w:r>
          </w:p>
        </w:tc>
        <w:tc>
          <w:tcPr>
            <w:tcW w:w="1276" w:type="dxa"/>
          </w:tcPr>
          <w:p w14:paraId="45BC12B9" w14:textId="5F85ED9C" w:rsidR="00E63205" w:rsidRDefault="00E63205" w:rsidP="00AB127F">
            <w:pPr>
              <w:pStyle w:val="TableText-Left"/>
            </w:pPr>
            <w:r>
              <w:t>SMETS</w:t>
            </w:r>
            <w:r w:rsidR="000C1CD6">
              <w:t xml:space="preserve">2 </w:t>
            </w:r>
            <w:r w:rsidR="00990464">
              <w:t>v</w:t>
            </w:r>
            <w:r>
              <w:t>2</w:t>
            </w:r>
            <w:r w:rsidR="00990464">
              <w:t>.0</w:t>
            </w:r>
          </w:p>
        </w:tc>
        <w:tc>
          <w:tcPr>
            <w:tcW w:w="3120" w:type="dxa"/>
          </w:tcPr>
          <w:p w14:paraId="3AC34449" w14:textId="7E149CE6" w:rsidR="001C091B" w:rsidRDefault="001C091B" w:rsidP="00AB127F">
            <w:pPr>
              <w:pStyle w:val="TableText-Left"/>
            </w:pPr>
            <w:r>
              <w:t>Required</w:t>
            </w:r>
            <w:r w:rsidR="00DC3B66">
              <w:rPr>
                <w:rStyle w:val="FootnoteReference"/>
              </w:rPr>
              <w:footnoteReference w:id="4"/>
            </w:r>
          </w:p>
        </w:tc>
      </w:tr>
      <w:tr w:rsidR="00E63205" w14:paraId="65EF7710" w14:textId="701F68C7" w:rsidTr="00F223CC">
        <w:trPr>
          <w:cnfStyle w:val="000000100000" w:firstRow="0" w:lastRow="0" w:firstColumn="0" w:lastColumn="0" w:oddVBand="0" w:evenVBand="0" w:oddHBand="1" w:evenHBand="0" w:firstRowFirstColumn="0" w:firstRowLastColumn="0" w:lastRowFirstColumn="0" w:lastRowLastColumn="0"/>
        </w:trPr>
        <w:tc>
          <w:tcPr>
            <w:tcW w:w="1276" w:type="dxa"/>
          </w:tcPr>
          <w:p w14:paraId="0918E9F0" w14:textId="2E3AFB7C" w:rsidR="00E63205" w:rsidRDefault="00E63205" w:rsidP="00AB127F">
            <w:pPr>
              <w:pStyle w:val="TableText-Left"/>
            </w:pPr>
            <w:r>
              <w:t>R1.3</w:t>
            </w:r>
          </w:p>
        </w:tc>
        <w:tc>
          <w:tcPr>
            <w:tcW w:w="1275" w:type="dxa"/>
          </w:tcPr>
          <w:p w14:paraId="1BD348B3" w14:textId="27CE8E01" w:rsidR="00E63205" w:rsidRDefault="00E63205" w:rsidP="00AB127F">
            <w:pPr>
              <w:pStyle w:val="TableText-Left"/>
            </w:pPr>
            <w:r>
              <w:t>R2.0</w:t>
            </w:r>
          </w:p>
        </w:tc>
        <w:tc>
          <w:tcPr>
            <w:tcW w:w="1276" w:type="dxa"/>
          </w:tcPr>
          <w:p w14:paraId="1398AA76" w14:textId="5F5B8E6B" w:rsidR="00E63205" w:rsidRDefault="00AE4991" w:rsidP="00AB127F">
            <w:pPr>
              <w:pStyle w:val="TableText-Left"/>
            </w:pPr>
            <w:r>
              <w:t>v1.1 CH’s</w:t>
            </w:r>
          </w:p>
        </w:tc>
        <w:tc>
          <w:tcPr>
            <w:tcW w:w="1276" w:type="dxa"/>
          </w:tcPr>
          <w:p w14:paraId="62D02384" w14:textId="6981D97A" w:rsidR="00E63205" w:rsidRDefault="00E63205" w:rsidP="00AB127F">
            <w:pPr>
              <w:pStyle w:val="TableText-Left"/>
            </w:pPr>
            <w:r>
              <w:t>SMETS2</w:t>
            </w:r>
            <w:r w:rsidR="000C1CD6">
              <w:t xml:space="preserve"> v2.0</w:t>
            </w:r>
          </w:p>
        </w:tc>
        <w:tc>
          <w:tcPr>
            <w:tcW w:w="3120" w:type="dxa"/>
          </w:tcPr>
          <w:p w14:paraId="00038658" w14:textId="77D41691" w:rsidR="00E63205" w:rsidRDefault="001C091B" w:rsidP="00AB127F">
            <w:pPr>
              <w:pStyle w:val="TableText-Left"/>
            </w:pPr>
            <w:r>
              <w:t>Required</w:t>
            </w:r>
            <w:r w:rsidR="00DC3B66">
              <w:rPr>
                <w:rStyle w:val="FootnoteReference"/>
              </w:rPr>
              <w:footnoteReference w:id="5"/>
            </w:r>
          </w:p>
        </w:tc>
      </w:tr>
      <w:tr w:rsidR="00E63205" w14:paraId="2781D324" w14:textId="22458EC0" w:rsidTr="00F223CC">
        <w:trPr>
          <w:cnfStyle w:val="000000010000" w:firstRow="0" w:lastRow="0" w:firstColumn="0" w:lastColumn="0" w:oddVBand="0" w:evenVBand="0" w:oddHBand="0" w:evenHBand="1" w:firstRowFirstColumn="0" w:firstRowLastColumn="0" w:lastRowFirstColumn="0" w:lastRowLastColumn="0"/>
        </w:trPr>
        <w:tc>
          <w:tcPr>
            <w:tcW w:w="1276" w:type="dxa"/>
          </w:tcPr>
          <w:p w14:paraId="2EB7812C" w14:textId="7BDB6064" w:rsidR="00E63205" w:rsidRDefault="00E63205" w:rsidP="00AB127F">
            <w:pPr>
              <w:pStyle w:val="TableText-Left"/>
            </w:pPr>
            <w:r>
              <w:t>R2.0</w:t>
            </w:r>
          </w:p>
        </w:tc>
        <w:tc>
          <w:tcPr>
            <w:tcW w:w="1275" w:type="dxa"/>
          </w:tcPr>
          <w:p w14:paraId="50E33F16" w14:textId="2A0DD3FE" w:rsidR="00E63205" w:rsidRDefault="00E63205" w:rsidP="00AB127F">
            <w:pPr>
              <w:pStyle w:val="TableText-Left"/>
            </w:pPr>
            <w:r>
              <w:t>R2.0</w:t>
            </w:r>
          </w:p>
        </w:tc>
        <w:tc>
          <w:tcPr>
            <w:tcW w:w="1276" w:type="dxa"/>
          </w:tcPr>
          <w:p w14:paraId="38F8217C" w14:textId="56738B97" w:rsidR="00E63205" w:rsidRDefault="00AE4991" w:rsidP="00AB127F">
            <w:pPr>
              <w:pStyle w:val="TableText-Left"/>
            </w:pPr>
            <w:r>
              <w:t>CHTS v1.0</w:t>
            </w:r>
          </w:p>
        </w:tc>
        <w:tc>
          <w:tcPr>
            <w:tcW w:w="1276" w:type="dxa"/>
          </w:tcPr>
          <w:p w14:paraId="22295A81" w14:textId="6180713A" w:rsidR="00E63205" w:rsidRDefault="00E63205" w:rsidP="00AB127F">
            <w:pPr>
              <w:pStyle w:val="TableText-Left"/>
            </w:pPr>
            <w:r>
              <w:t>SMETS</w:t>
            </w:r>
            <w:r w:rsidR="000C1CD6">
              <w:t>2 v</w:t>
            </w:r>
            <w:r>
              <w:t>2</w:t>
            </w:r>
            <w:r w:rsidR="000C1CD6">
              <w:t>.0</w:t>
            </w:r>
          </w:p>
        </w:tc>
        <w:tc>
          <w:tcPr>
            <w:tcW w:w="3120" w:type="dxa"/>
          </w:tcPr>
          <w:p w14:paraId="618218BE" w14:textId="56957822" w:rsidR="00E63205" w:rsidRDefault="00E63205" w:rsidP="00AB127F">
            <w:pPr>
              <w:pStyle w:val="TableText-Left"/>
            </w:pPr>
            <w:r>
              <w:t>Required*</w:t>
            </w:r>
          </w:p>
        </w:tc>
      </w:tr>
      <w:tr w:rsidR="00E63205" w14:paraId="0FAABD74" w14:textId="56FC1324" w:rsidTr="00F223CC">
        <w:trPr>
          <w:cnfStyle w:val="000000100000" w:firstRow="0" w:lastRow="0" w:firstColumn="0" w:lastColumn="0" w:oddVBand="0" w:evenVBand="0" w:oddHBand="1" w:evenHBand="0" w:firstRowFirstColumn="0" w:firstRowLastColumn="0" w:lastRowFirstColumn="0" w:lastRowLastColumn="0"/>
        </w:trPr>
        <w:tc>
          <w:tcPr>
            <w:tcW w:w="1276" w:type="dxa"/>
          </w:tcPr>
          <w:p w14:paraId="3A8DE279" w14:textId="171F7D09" w:rsidR="00E63205" w:rsidRDefault="00E63205" w:rsidP="00AB127F">
            <w:pPr>
              <w:pStyle w:val="TableText-Left"/>
            </w:pPr>
            <w:r>
              <w:t>R2.0</w:t>
            </w:r>
          </w:p>
        </w:tc>
        <w:tc>
          <w:tcPr>
            <w:tcW w:w="1275" w:type="dxa"/>
          </w:tcPr>
          <w:p w14:paraId="7035FFFD" w14:textId="2E0C79DE" w:rsidR="00E63205" w:rsidRDefault="00E63205" w:rsidP="00AB127F">
            <w:pPr>
              <w:pStyle w:val="TableText-Left"/>
            </w:pPr>
            <w:r>
              <w:t>R2.0</w:t>
            </w:r>
          </w:p>
        </w:tc>
        <w:tc>
          <w:tcPr>
            <w:tcW w:w="1276" w:type="dxa"/>
          </w:tcPr>
          <w:p w14:paraId="62AA8A6A" w14:textId="29BF0F33" w:rsidR="00E63205" w:rsidRDefault="00AE4991" w:rsidP="00AB127F">
            <w:pPr>
              <w:pStyle w:val="TableText-Left"/>
            </w:pPr>
            <w:r>
              <w:t>v1.1 CH’s</w:t>
            </w:r>
          </w:p>
        </w:tc>
        <w:tc>
          <w:tcPr>
            <w:tcW w:w="1276" w:type="dxa"/>
          </w:tcPr>
          <w:p w14:paraId="438CE7F0" w14:textId="0AC7DCF6" w:rsidR="00E63205" w:rsidRDefault="00E63205" w:rsidP="00AB127F">
            <w:pPr>
              <w:pStyle w:val="TableText-Left"/>
            </w:pPr>
            <w:r>
              <w:t>SMETS</w:t>
            </w:r>
            <w:r w:rsidR="000C1CD6">
              <w:t>2 v</w:t>
            </w:r>
            <w:r>
              <w:t>2</w:t>
            </w:r>
            <w:r w:rsidR="000C1CD6">
              <w:t>.0</w:t>
            </w:r>
          </w:p>
        </w:tc>
        <w:tc>
          <w:tcPr>
            <w:tcW w:w="3120" w:type="dxa"/>
          </w:tcPr>
          <w:p w14:paraId="1F7733A2" w14:textId="6515E0B3" w:rsidR="00E63205" w:rsidRDefault="00E63205" w:rsidP="00AB127F">
            <w:pPr>
              <w:pStyle w:val="TableText-Left"/>
            </w:pPr>
            <w:r>
              <w:t>Required</w:t>
            </w:r>
          </w:p>
        </w:tc>
      </w:tr>
      <w:tr w:rsidR="00E63205" w14:paraId="5C68E144" w14:textId="3B048260" w:rsidTr="00F223CC">
        <w:trPr>
          <w:cnfStyle w:val="000000010000" w:firstRow="0" w:lastRow="0" w:firstColumn="0" w:lastColumn="0" w:oddVBand="0" w:evenVBand="0" w:oddHBand="0" w:evenHBand="1" w:firstRowFirstColumn="0" w:firstRowLastColumn="0" w:lastRowFirstColumn="0" w:lastRowLastColumn="0"/>
        </w:trPr>
        <w:tc>
          <w:tcPr>
            <w:tcW w:w="1276" w:type="dxa"/>
          </w:tcPr>
          <w:p w14:paraId="430822F5" w14:textId="13763E0D" w:rsidR="00E63205" w:rsidRDefault="00E63205" w:rsidP="00AB127F">
            <w:pPr>
              <w:pStyle w:val="TableText-Left"/>
            </w:pPr>
            <w:r>
              <w:t>R2.0</w:t>
            </w:r>
          </w:p>
        </w:tc>
        <w:tc>
          <w:tcPr>
            <w:tcW w:w="1275" w:type="dxa"/>
          </w:tcPr>
          <w:p w14:paraId="2A31FC61" w14:textId="3A372FCC" w:rsidR="00E63205" w:rsidRDefault="00E63205" w:rsidP="00AB127F">
            <w:pPr>
              <w:pStyle w:val="TableText-Left"/>
            </w:pPr>
            <w:r>
              <w:t>R2.0</w:t>
            </w:r>
          </w:p>
        </w:tc>
        <w:tc>
          <w:tcPr>
            <w:tcW w:w="1276" w:type="dxa"/>
          </w:tcPr>
          <w:p w14:paraId="5AABD3E1" w14:textId="21B6EE39" w:rsidR="00E63205" w:rsidRDefault="00AE4991" w:rsidP="00AB127F">
            <w:pPr>
              <w:pStyle w:val="TableText-Left"/>
            </w:pPr>
            <w:r>
              <w:t>v1.1 CH’s</w:t>
            </w:r>
          </w:p>
        </w:tc>
        <w:tc>
          <w:tcPr>
            <w:tcW w:w="1276" w:type="dxa"/>
          </w:tcPr>
          <w:p w14:paraId="0CEC32E3" w14:textId="40EBC0C0" w:rsidR="00E63205" w:rsidRDefault="00E63205" w:rsidP="00AB127F">
            <w:pPr>
              <w:pStyle w:val="TableText-Left"/>
            </w:pPr>
            <w:r>
              <w:t>SMETS</w:t>
            </w:r>
            <w:r w:rsidR="000C1CD6">
              <w:t>2 v</w:t>
            </w:r>
            <w:r>
              <w:t>3</w:t>
            </w:r>
            <w:r w:rsidR="000C1CD6">
              <w:t>.0</w:t>
            </w:r>
          </w:p>
        </w:tc>
        <w:tc>
          <w:tcPr>
            <w:tcW w:w="3120" w:type="dxa"/>
          </w:tcPr>
          <w:p w14:paraId="370A8361" w14:textId="6D6CB844" w:rsidR="00E63205" w:rsidRDefault="00E63205" w:rsidP="00694BB7">
            <w:pPr>
              <w:pStyle w:val="TableText-Left"/>
              <w:keepNext/>
            </w:pPr>
            <w:r>
              <w:t>Required</w:t>
            </w:r>
          </w:p>
        </w:tc>
      </w:tr>
    </w:tbl>
    <w:p w14:paraId="6B435123" w14:textId="479A92F9" w:rsidR="00E020FF" w:rsidRDefault="00E020FF" w:rsidP="00694BB7">
      <w:pPr>
        <w:pStyle w:val="Caption"/>
        <w:ind w:left="131" w:firstLine="720"/>
      </w:pPr>
      <w:r>
        <w:t xml:space="preserve">Table </w:t>
      </w:r>
      <w:r>
        <w:fldChar w:fldCharType="begin"/>
      </w:r>
      <w:r>
        <w:instrText xml:space="preserve"> SEQ Table \* ARABIC </w:instrText>
      </w:r>
      <w:r>
        <w:fldChar w:fldCharType="separate"/>
      </w:r>
      <w:r w:rsidR="00C54520">
        <w:rPr>
          <w:noProof/>
        </w:rPr>
        <w:t>7</w:t>
      </w:r>
      <w:r>
        <w:fldChar w:fldCharType="end"/>
      </w:r>
      <w:r>
        <w:t xml:space="preserve"> Release Baseline Matrix</w:t>
      </w:r>
    </w:p>
    <w:p w14:paraId="12823632" w14:textId="4FC02D14" w:rsidR="00E63205" w:rsidRDefault="00E63205" w:rsidP="00026427">
      <w:pPr>
        <w:pStyle w:val="BodyTextNormal"/>
      </w:pPr>
      <w:r>
        <w:t xml:space="preserve">*The upgrade from a communication Hub on R1.3 to R2.0 should be tested as this will be a high priority in the live environment. </w:t>
      </w:r>
    </w:p>
    <w:p w14:paraId="7EFE7E14" w14:textId="4D942CD9" w:rsidR="00AE7BFD" w:rsidRDefault="00AE7BFD" w:rsidP="00347ED8">
      <w:pPr>
        <w:pStyle w:val="BodyTextNormal"/>
      </w:pPr>
      <w:r>
        <w:t>Devices used in the environment must all be approved at the change release board (CRB) and must be configured as new device.</w:t>
      </w:r>
      <w:r w:rsidR="00CD6A54">
        <w:t xml:space="preserve"> I.E. SMKI </w:t>
      </w:r>
      <w:r w:rsidR="00FF4E14">
        <w:t>o</w:t>
      </w:r>
      <w:r w:rsidR="00CD6A54">
        <w:t xml:space="preserve">rganisational </w:t>
      </w:r>
      <w:r w:rsidR="00FF4E14">
        <w:t>c</w:t>
      </w:r>
      <w:r w:rsidR="00CD6A54">
        <w:t xml:space="preserve">ertificates must contain ACB certificates in the </w:t>
      </w:r>
      <w:r w:rsidR="00FF4E14">
        <w:t>s</w:t>
      </w:r>
      <w:r w:rsidR="00CD6A54">
        <w:t xml:space="preserve">upplier </w:t>
      </w:r>
      <w:r w:rsidR="00FF4E14">
        <w:t>t</w:t>
      </w:r>
      <w:r w:rsidR="00CD6A54">
        <w:t xml:space="preserve">rust </w:t>
      </w:r>
      <w:r w:rsidR="00FF4E14">
        <w:t>a</w:t>
      </w:r>
      <w:r w:rsidR="00CD6A54">
        <w:t xml:space="preserve">nchor </w:t>
      </w:r>
      <w:r w:rsidR="00FF4E14">
        <w:t>c</w:t>
      </w:r>
      <w:r w:rsidR="00CD6A54">
        <w:t xml:space="preserve">ells, as per the </w:t>
      </w:r>
      <w:r w:rsidR="00FF4E14">
        <w:t>OCA4</w:t>
      </w:r>
      <w:r w:rsidR="00CD6A54">
        <w:t xml:space="preserve"> </w:t>
      </w:r>
      <w:r w:rsidR="00B85CEA">
        <w:t xml:space="preserve">SMKI </w:t>
      </w:r>
      <w:r w:rsidR="00CD6A54">
        <w:t xml:space="preserve">pack. </w:t>
      </w:r>
    </w:p>
    <w:p w14:paraId="0437C77F" w14:textId="2C78D4A8" w:rsidR="00F31F69" w:rsidRDefault="00F31F69" w:rsidP="00347ED8">
      <w:pPr>
        <w:pStyle w:val="BodyTextNormal"/>
      </w:pPr>
      <w:r>
        <w:t>All devices will use Zig</w:t>
      </w:r>
      <w:r w:rsidR="00FF4E14">
        <w:t>B</w:t>
      </w:r>
      <w:r>
        <w:t xml:space="preserve">ee </w:t>
      </w:r>
      <w:r w:rsidR="00FF4E14">
        <w:t>t</w:t>
      </w:r>
      <w:r>
        <w:t xml:space="preserve">est </w:t>
      </w:r>
      <w:r w:rsidR="00FF4E14">
        <w:t>c</w:t>
      </w:r>
      <w:r>
        <w:t>ertificates</w:t>
      </w:r>
    </w:p>
    <w:p w14:paraId="6AECFAEC" w14:textId="01DDBA42" w:rsidR="00B11C2F" w:rsidRDefault="00B11C2F" w:rsidP="00347ED8">
      <w:pPr>
        <w:pStyle w:val="BodyTextNormal"/>
      </w:pPr>
      <w:r>
        <w:t>All SMKI certificates used will be from the SIT configuration.</w:t>
      </w:r>
    </w:p>
    <w:p w14:paraId="150B205A" w14:textId="427F9F1E" w:rsidR="00B11C2F" w:rsidRDefault="00B11C2F" w:rsidP="00347ED8">
      <w:pPr>
        <w:pStyle w:val="BodyTextNormal"/>
      </w:pPr>
      <w:r>
        <w:t>All devices will be recorded in the Device Asset Library (DAL)</w:t>
      </w:r>
      <w:r w:rsidR="00A12F25">
        <w:t>.</w:t>
      </w:r>
    </w:p>
    <w:p w14:paraId="66E4E4C6" w14:textId="3F0AC88C" w:rsidR="00AE7BFD" w:rsidRDefault="001D3C87" w:rsidP="00AE7BFD">
      <w:pPr>
        <w:pStyle w:val="BodyTextBold"/>
      </w:pPr>
      <w:r>
        <w:t>Communications Hub</w:t>
      </w:r>
      <w:r w:rsidR="00E020FF">
        <w:t>s</w:t>
      </w:r>
    </w:p>
    <w:p w14:paraId="76297617" w14:textId="064B09C5" w:rsidR="00AE7BFD" w:rsidRDefault="00AE7BFD" w:rsidP="00AE7BFD">
      <w:pPr>
        <w:pStyle w:val="BodyTextNormal"/>
      </w:pPr>
      <w:r>
        <w:t xml:space="preserve">If </w:t>
      </w:r>
      <w:r w:rsidR="00B85CEA">
        <w:t>re-u</w:t>
      </w:r>
      <w:r>
        <w:t>sing</w:t>
      </w:r>
      <w:r w:rsidR="00B85CEA">
        <w:t xml:space="preserve"> </w:t>
      </w:r>
      <w:r w:rsidR="00592FE2">
        <w:t xml:space="preserve">a </w:t>
      </w:r>
      <w:r w:rsidR="001D3C87">
        <w:t>Communications Hub</w:t>
      </w:r>
      <w:r w:rsidR="00B85CEA">
        <w:t xml:space="preserve"> in any test set it</w:t>
      </w:r>
      <w:r>
        <w:t xml:space="preserve"> must not be associated with any previous devices so the CSPs and SI must check the DSP database for associations that are present. </w:t>
      </w:r>
      <w:r w:rsidR="00FF4E14">
        <w:t xml:space="preserve">The </w:t>
      </w:r>
      <w:r w:rsidR="001D3C87">
        <w:t>Communications Hub</w:t>
      </w:r>
      <w:r w:rsidR="00FF4E14">
        <w:t>s should be consistently de-commissioned in the DSP environment to minimise the need for manually r</w:t>
      </w:r>
      <w:r>
        <w:t xml:space="preserve">e-flashing of </w:t>
      </w:r>
      <w:r w:rsidR="001D3C87">
        <w:t>Communications Hub</w:t>
      </w:r>
      <w:r w:rsidR="002D2CC7">
        <w:t>s</w:t>
      </w:r>
      <w:r>
        <w:t xml:space="preserve">. </w:t>
      </w:r>
    </w:p>
    <w:p w14:paraId="1F222B65" w14:textId="77777777" w:rsidR="005E0177" w:rsidRDefault="005E0177" w:rsidP="00AE7BFD">
      <w:pPr>
        <w:pStyle w:val="BodyTextBold"/>
      </w:pPr>
    </w:p>
    <w:p w14:paraId="2FA43B5B" w14:textId="77777777" w:rsidR="00347ED8" w:rsidRDefault="00AE7BFD" w:rsidP="00AE7BFD">
      <w:pPr>
        <w:pStyle w:val="BodyTextBold"/>
      </w:pPr>
      <w:r>
        <w:t>Meters</w:t>
      </w:r>
    </w:p>
    <w:p w14:paraId="4A85D438" w14:textId="323F1646" w:rsidR="00F31F69" w:rsidRDefault="00AE7BFD" w:rsidP="00F31F69">
      <w:pPr>
        <w:pStyle w:val="BodyTextNormal"/>
      </w:pPr>
      <w:r>
        <w:t xml:space="preserve">Meters must also be configured as new. They must have the correct </w:t>
      </w:r>
      <w:r w:rsidR="00006774">
        <w:t xml:space="preserve">SIT </w:t>
      </w:r>
      <w:r>
        <w:t xml:space="preserve">SMKI </w:t>
      </w:r>
      <w:r w:rsidR="00006774">
        <w:t xml:space="preserve">test </w:t>
      </w:r>
      <w:r>
        <w:t>certificates installed and</w:t>
      </w:r>
      <w:r w:rsidR="00B11C2F">
        <w:t xml:space="preserve"> checked by SI prior to testing.</w:t>
      </w:r>
    </w:p>
    <w:p w14:paraId="1D04EE11" w14:textId="612DB294" w:rsidR="00FF4E14" w:rsidRDefault="00FF4E14" w:rsidP="00F31F69">
      <w:pPr>
        <w:pStyle w:val="BodyTextNormal"/>
      </w:pPr>
      <w:r>
        <w:t>Should meters need to be de-commissioned this should be done in a consistent manner in the DSP environment to minimise the need for a manual clear down of meters.</w:t>
      </w:r>
    </w:p>
    <w:p w14:paraId="6C03D938" w14:textId="03911ABE" w:rsidR="000E549A" w:rsidRDefault="000E549A" w:rsidP="00F31F69">
      <w:pPr>
        <w:pStyle w:val="BodyTextNormal"/>
      </w:pPr>
      <w:r>
        <w:lastRenderedPageBreak/>
        <w:t>Meters that are compliant with SMETS</w:t>
      </w:r>
      <w:r w:rsidR="000C1CD6">
        <w:t>2</w:t>
      </w:r>
      <w:r>
        <w:t xml:space="preserve"> </w:t>
      </w:r>
      <w:r w:rsidR="00006774">
        <w:t>v</w:t>
      </w:r>
      <w:r>
        <w:t>3</w:t>
      </w:r>
      <w:r w:rsidR="00006774">
        <w:t>.0</w:t>
      </w:r>
      <w:r>
        <w:t xml:space="preserve">/GBCS </w:t>
      </w:r>
      <w:r w:rsidR="00006774">
        <w:t>v</w:t>
      </w:r>
      <w:r>
        <w:t>2.0 must be backwards compatible with the SMET</w:t>
      </w:r>
      <w:r w:rsidR="00006774">
        <w:t>S</w:t>
      </w:r>
      <w:r w:rsidR="000C1CD6">
        <w:t>2</w:t>
      </w:r>
      <w:r>
        <w:t xml:space="preserve"> </w:t>
      </w:r>
      <w:r w:rsidR="00006774">
        <w:t>v</w:t>
      </w:r>
      <w:r>
        <w:t>2</w:t>
      </w:r>
      <w:r w:rsidR="00006774">
        <w:t>.0</w:t>
      </w:r>
      <w:r>
        <w:t>/GBCS 1.0 devices.</w:t>
      </w:r>
    </w:p>
    <w:p w14:paraId="0B2B5119" w14:textId="49E40B68" w:rsidR="00B63ADB" w:rsidRDefault="002D2CC7" w:rsidP="00694BB7">
      <w:pPr>
        <w:pStyle w:val="Heading2"/>
      </w:pPr>
      <w:bookmarkStart w:id="170" w:name="_Toc500501656"/>
      <w:r>
        <w:t>Test S</w:t>
      </w:r>
      <w:r w:rsidR="00B63ADB">
        <w:t xml:space="preserve">et </w:t>
      </w:r>
      <w:r>
        <w:t>U</w:t>
      </w:r>
      <w:r w:rsidR="00B63ADB">
        <w:t>p</w:t>
      </w:r>
      <w:bookmarkEnd w:id="170"/>
    </w:p>
    <w:p w14:paraId="17D2DD03" w14:textId="77777777" w:rsidR="00F31F69" w:rsidRPr="00F31F69" w:rsidRDefault="00F31F69" w:rsidP="00F31F69">
      <w:pPr>
        <w:pStyle w:val="BodyTextNormal"/>
      </w:pPr>
      <w:r>
        <w:t xml:space="preserve">The HP ALM system must be preconfigured in line with the test lab set up and the scope of tests to be performed. Data items must also be configured to allow </w:t>
      </w:r>
      <w:r w:rsidR="00B11C2F">
        <w:t>for</w:t>
      </w:r>
      <w:r>
        <w:t xml:space="preserve"> reporting of progress and issues seen.</w:t>
      </w:r>
    </w:p>
    <w:p w14:paraId="0F758705" w14:textId="77777777" w:rsidR="00B63ADB" w:rsidRDefault="00B63ADB" w:rsidP="00694BB7">
      <w:pPr>
        <w:pStyle w:val="Heading2"/>
      </w:pPr>
      <w:bookmarkStart w:id="171" w:name="_Toc500501657"/>
      <w:r>
        <w:t>Tools</w:t>
      </w:r>
      <w:bookmarkEnd w:id="171"/>
    </w:p>
    <w:p w14:paraId="2AC996DF" w14:textId="449B6C64" w:rsidR="00F31F69" w:rsidRDefault="00F31F69" w:rsidP="00F31F69">
      <w:pPr>
        <w:pStyle w:val="BodyTextNormal"/>
      </w:pPr>
      <w:r>
        <w:t>Data logging must be available for issue management and resolution at the DSP and CSPs. Zig</w:t>
      </w:r>
      <w:r w:rsidR="00FF4E14">
        <w:t>B</w:t>
      </w:r>
      <w:r>
        <w:t xml:space="preserve">ee </w:t>
      </w:r>
      <w:r w:rsidR="00FF4E14">
        <w:t>s</w:t>
      </w:r>
      <w:r>
        <w:t>niffer devices must be utilised for HAN level communications in the labs.</w:t>
      </w:r>
    </w:p>
    <w:p w14:paraId="2B72C0E6" w14:textId="77777777" w:rsidR="00CE63F9" w:rsidRDefault="00CE63F9" w:rsidP="00F31F69">
      <w:pPr>
        <w:pStyle w:val="BodyTextNormal"/>
      </w:pPr>
      <w:r>
        <w:t>As stated above, The SI’s HP ALM will be used for testing process set up and issue management.</w:t>
      </w:r>
    </w:p>
    <w:p w14:paraId="1C4B0D6B" w14:textId="19932136" w:rsidR="00AF1B73" w:rsidRDefault="00AF1B73" w:rsidP="00F31F69">
      <w:pPr>
        <w:pStyle w:val="BodyTextNormal"/>
      </w:pPr>
      <w:r>
        <w:t xml:space="preserve">Other tools that </w:t>
      </w:r>
      <w:r w:rsidR="009A4BFC">
        <w:t>are used</w:t>
      </w:r>
      <w:r w:rsidR="0090773A">
        <w:t xml:space="preserve"> </w:t>
      </w:r>
      <w:r w:rsidR="009D55D2">
        <w:t xml:space="preserve">could </w:t>
      </w:r>
      <w:r w:rsidR="0090773A">
        <w:t>include,</w:t>
      </w:r>
    </w:p>
    <w:p w14:paraId="37244DA1" w14:textId="4FE4B25A" w:rsidR="009A4BFC" w:rsidRDefault="009A4BFC" w:rsidP="00F223CC">
      <w:pPr>
        <w:pStyle w:val="ListBullet"/>
      </w:pPr>
      <w:r>
        <w:t xml:space="preserve">File </w:t>
      </w:r>
      <w:r w:rsidR="00FF4E14">
        <w:t>s</w:t>
      </w:r>
      <w:r>
        <w:t xml:space="preserve">igning </w:t>
      </w:r>
      <w:r w:rsidR="00FF4E14">
        <w:t>t</w:t>
      </w:r>
      <w:r>
        <w:t>ool</w:t>
      </w:r>
    </w:p>
    <w:p w14:paraId="7F3FF7B8" w14:textId="546F1BCB" w:rsidR="009A4BFC" w:rsidRDefault="009A4BFC">
      <w:pPr>
        <w:pStyle w:val="ListBullet"/>
      </w:pPr>
      <w:r>
        <w:t>UTRN generator</w:t>
      </w:r>
    </w:p>
    <w:p w14:paraId="6AA4EEEE" w14:textId="5D27D175" w:rsidR="009A4BFC" w:rsidRDefault="009A4BFC">
      <w:pPr>
        <w:pStyle w:val="ListBullet"/>
      </w:pPr>
      <w:r>
        <w:t>TRT decoding utility (triage purposes)</w:t>
      </w:r>
    </w:p>
    <w:p w14:paraId="458A13D6" w14:textId="709BB080" w:rsidR="009A4BFC" w:rsidRDefault="009A4BFC">
      <w:pPr>
        <w:pStyle w:val="ListBullet"/>
      </w:pPr>
      <w:r>
        <w:t>Ferret tool for monitoring motorway traffic</w:t>
      </w:r>
    </w:p>
    <w:p w14:paraId="1FCF0D79" w14:textId="3675826A" w:rsidR="009A4BFC" w:rsidRPr="00F31F69" w:rsidRDefault="00621B94">
      <w:pPr>
        <w:pStyle w:val="ListBullet"/>
      </w:pPr>
      <w:r>
        <w:t>S</w:t>
      </w:r>
      <w:r w:rsidR="009A4BFC">
        <w:t xml:space="preserve">ervice user </w:t>
      </w:r>
      <w:r>
        <w:t>s</w:t>
      </w:r>
      <w:r w:rsidR="009A4BFC">
        <w:t>imulator(s)</w:t>
      </w:r>
      <w:r w:rsidR="009A4BFC">
        <w:rPr>
          <w:rStyle w:val="FootnoteReference"/>
        </w:rPr>
        <w:footnoteReference w:id="6"/>
      </w:r>
    </w:p>
    <w:p w14:paraId="6C5F0D92" w14:textId="77777777" w:rsidR="00B63ADB" w:rsidRDefault="00B63ADB" w:rsidP="00254271">
      <w:pPr>
        <w:pStyle w:val="Heading2"/>
      </w:pPr>
      <w:bookmarkStart w:id="172" w:name="_Toc500501658"/>
      <w:r>
        <w:t>Data requirements</w:t>
      </w:r>
      <w:bookmarkEnd w:id="172"/>
    </w:p>
    <w:p w14:paraId="159887F6" w14:textId="4A7AC2D8" w:rsidR="00B11C2F" w:rsidRPr="00B11C2F" w:rsidRDefault="00B11C2F" w:rsidP="00B11C2F">
      <w:pPr>
        <w:pStyle w:val="BodyTextNormal"/>
      </w:pPr>
      <w:r>
        <w:t xml:space="preserve">All device data </w:t>
      </w:r>
      <w:r w:rsidR="0090773A">
        <w:t xml:space="preserve">specified in the following sections </w:t>
      </w:r>
      <w:r>
        <w:t>must be recorded in the DAL prior to testing.</w:t>
      </w:r>
    </w:p>
    <w:p w14:paraId="17A4ADD4" w14:textId="77777777" w:rsidR="00B63ADB" w:rsidRDefault="00B63ADB" w:rsidP="00254271">
      <w:pPr>
        <w:pStyle w:val="Heading3"/>
      </w:pPr>
      <w:bookmarkStart w:id="173" w:name="_Toc500501659"/>
      <w:r>
        <w:t>CSP</w:t>
      </w:r>
      <w:bookmarkEnd w:id="173"/>
    </w:p>
    <w:p w14:paraId="23AD601B" w14:textId="07C27E45" w:rsidR="00F31F69" w:rsidRDefault="00F31F69" w:rsidP="00F31F69">
      <w:pPr>
        <w:pStyle w:val="BodyTextNormal"/>
      </w:pPr>
      <w:r>
        <w:t xml:space="preserve">The CSPs must provide the details of </w:t>
      </w:r>
      <w:r w:rsidR="00F81EF8">
        <w:t xml:space="preserve">each </w:t>
      </w:r>
      <w:r w:rsidR="001D3C87">
        <w:t>Communications Hub</w:t>
      </w:r>
      <w:r w:rsidR="009D55D2">
        <w:t>s they are providing for DIT testing. The specific data items required by the SI are:</w:t>
      </w:r>
    </w:p>
    <w:p w14:paraId="4D4CA73A" w14:textId="77777777" w:rsidR="00F31F69" w:rsidRDefault="00F31F69">
      <w:pPr>
        <w:pStyle w:val="ListBullet"/>
      </w:pPr>
      <w:r>
        <w:t>CHF: GUID</w:t>
      </w:r>
    </w:p>
    <w:p w14:paraId="10B8377C" w14:textId="77777777" w:rsidR="00F31F69" w:rsidRDefault="00F31F69">
      <w:pPr>
        <w:pStyle w:val="ListBullet"/>
      </w:pPr>
      <w:r>
        <w:t>GPF: GUID</w:t>
      </w:r>
    </w:p>
    <w:p w14:paraId="06355A9B" w14:textId="77777777" w:rsidR="00F31F69" w:rsidRDefault="00F31F69">
      <w:pPr>
        <w:pStyle w:val="ListBullet"/>
      </w:pPr>
      <w:r>
        <w:t>Firmware version</w:t>
      </w:r>
    </w:p>
    <w:p w14:paraId="47E19585" w14:textId="77777777" w:rsidR="00F31F69" w:rsidRDefault="00F31F69">
      <w:pPr>
        <w:pStyle w:val="ListBullet"/>
      </w:pPr>
      <w:proofErr w:type="spellStart"/>
      <w:r>
        <w:t>FlexNet</w:t>
      </w:r>
      <w:proofErr w:type="spellEnd"/>
      <w:r>
        <w:t xml:space="preserve"> ID (CSP N only)</w:t>
      </w:r>
    </w:p>
    <w:p w14:paraId="3431E569" w14:textId="0C9A0F91" w:rsidR="00B63ADB" w:rsidRDefault="00F31F69" w:rsidP="00F31F69">
      <w:pPr>
        <w:pStyle w:val="Heading3"/>
      </w:pPr>
      <w:bookmarkStart w:id="174" w:name="_Toc500501660"/>
      <w:r>
        <w:t>D</w:t>
      </w:r>
      <w:r w:rsidR="00B63ADB">
        <w:t>evice Manufacture</w:t>
      </w:r>
      <w:r w:rsidR="00E020FF">
        <w:t>r</w:t>
      </w:r>
      <w:r w:rsidR="00B63ADB">
        <w:t>s</w:t>
      </w:r>
      <w:bookmarkEnd w:id="174"/>
    </w:p>
    <w:p w14:paraId="793ABBAB" w14:textId="132BD28C" w:rsidR="00F31F69" w:rsidRDefault="00BD3B9A" w:rsidP="00F31F69">
      <w:pPr>
        <w:pStyle w:val="BodyTextNormal"/>
      </w:pPr>
      <w:r>
        <w:t xml:space="preserve">Device </w:t>
      </w:r>
      <w:r w:rsidR="009D55D2">
        <w:t>m</w:t>
      </w:r>
      <w:r>
        <w:t>anufacture</w:t>
      </w:r>
      <w:r w:rsidR="009D55D2">
        <w:t>r</w:t>
      </w:r>
      <w:r>
        <w:t>s must provide the following information prior to starting testing</w:t>
      </w:r>
      <w:r w:rsidR="00F81EF8">
        <w:t>. This information is required for each device supplied.</w:t>
      </w:r>
    </w:p>
    <w:p w14:paraId="5D3E76BF" w14:textId="77777777" w:rsidR="00BD3B9A" w:rsidRDefault="00BD3B9A">
      <w:pPr>
        <w:pStyle w:val="ListBullet"/>
      </w:pPr>
      <w:r>
        <w:lastRenderedPageBreak/>
        <w:t>GUID</w:t>
      </w:r>
    </w:p>
    <w:p w14:paraId="405E5F51" w14:textId="0F7DB698" w:rsidR="00BD3B9A" w:rsidRDefault="00FF4E14">
      <w:pPr>
        <w:pStyle w:val="ListBullet"/>
      </w:pPr>
      <w:r>
        <w:t>ZigB</w:t>
      </w:r>
      <w:r w:rsidR="00BD3B9A">
        <w:t xml:space="preserve">ee </w:t>
      </w:r>
      <w:r w:rsidR="009D55D2">
        <w:t>installation c</w:t>
      </w:r>
      <w:r w:rsidR="00BD3B9A">
        <w:t>ode</w:t>
      </w:r>
    </w:p>
    <w:p w14:paraId="7F7B8FC5" w14:textId="0AFC0141" w:rsidR="00BD3B9A" w:rsidRDefault="00BD3B9A">
      <w:pPr>
        <w:pStyle w:val="ListBullet"/>
      </w:pPr>
      <w:r>
        <w:t xml:space="preserve">SMKI </w:t>
      </w:r>
      <w:r w:rsidR="00FF4E14">
        <w:t>d</w:t>
      </w:r>
      <w:r>
        <w:t xml:space="preserve">evice </w:t>
      </w:r>
      <w:r w:rsidR="00FF4E14">
        <w:t>c</w:t>
      </w:r>
      <w:r>
        <w:t>ertificate</w:t>
      </w:r>
      <w:r w:rsidR="0046131F">
        <w:t xml:space="preserve"> Signing Requests to generate the Device Certificates</w:t>
      </w:r>
      <w:r>
        <w:t xml:space="preserve"> (serial numbers</w:t>
      </w:r>
      <w:r w:rsidR="00B618E7">
        <w:t xml:space="preserve"> for </w:t>
      </w:r>
      <w:r w:rsidR="00FF4E14">
        <w:t>d</w:t>
      </w:r>
      <w:r w:rsidR="00B618E7">
        <w:t xml:space="preserve">igital </w:t>
      </w:r>
      <w:r w:rsidR="00FF4E14">
        <w:t>s</w:t>
      </w:r>
      <w:r w:rsidR="00B618E7">
        <w:t xml:space="preserve">ignature and </w:t>
      </w:r>
      <w:r w:rsidR="00FF4E14">
        <w:t>key a</w:t>
      </w:r>
      <w:r w:rsidR="00B618E7">
        <w:t>greement</w:t>
      </w:r>
      <w:r>
        <w:t>)</w:t>
      </w:r>
    </w:p>
    <w:p w14:paraId="4247879B" w14:textId="77777777" w:rsidR="00BD3B9A" w:rsidRDefault="00BD3B9A">
      <w:pPr>
        <w:pStyle w:val="ListBullet"/>
      </w:pPr>
      <w:r>
        <w:t>Firmware version</w:t>
      </w:r>
      <w:r w:rsidR="00F81EF8">
        <w:t xml:space="preserve"> number</w:t>
      </w:r>
    </w:p>
    <w:p w14:paraId="4D2A15B5" w14:textId="77777777" w:rsidR="00BD3B9A" w:rsidRDefault="00BD3B9A">
      <w:pPr>
        <w:pStyle w:val="ListBullet"/>
      </w:pPr>
      <w:r>
        <w:t>Confirmation of</w:t>
      </w:r>
      <w:r w:rsidR="00CE0EBF">
        <w:t>,</w:t>
      </w:r>
    </w:p>
    <w:p w14:paraId="628F96C5" w14:textId="4DDC24F3" w:rsidR="00BD3B9A" w:rsidRDefault="00BD3B9A" w:rsidP="00AB0C88">
      <w:pPr>
        <w:pStyle w:val="ListBullet2"/>
      </w:pPr>
      <w:r>
        <w:t>Zig</w:t>
      </w:r>
      <w:r w:rsidR="00FF4E14">
        <w:t>B</w:t>
      </w:r>
      <w:r>
        <w:t>ee test certificates installed</w:t>
      </w:r>
    </w:p>
    <w:p w14:paraId="3997F17D" w14:textId="5A903153" w:rsidR="00BD3B9A" w:rsidRDefault="00FF4E14" w:rsidP="00AB0C88">
      <w:pPr>
        <w:pStyle w:val="ListBullet2"/>
      </w:pPr>
      <w:r>
        <w:t>OCA4</w:t>
      </w:r>
      <w:r w:rsidR="00BD3B9A">
        <w:t xml:space="preserve"> </w:t>
      </w:r>
      <w:r>
        <w:t>o</w:t>
      </w:r>
      <w:r w:rsidR="00BD3B9A">
        <w:t>rganisational certificates installed.</w:t>
      </w:r>
    </w:p>
    <w:p w14:paraId="15180DCC" w14:textId="7EEAEE50" w:rsidR="00B618E7" w:rsidRDefault="00B618E7">
      <w:pPr>
        <w:pStyle w:val="ListBullet"/>
      </w:pPr>
      <w:r>
        <w:t xml:space="preserve">CPL </w:t>
      </w:r>
      <w:r w:rsidR="009D55D2">
        <w:t>d</w:t>
      </w:r>
      <w:r>
        <w:t>ocumentation</w:t>
      </w:r>
    </w:p>
    <w:p w14:paraId="56D6063A" w14:textId="54C6B3B9" w:rsidR="00B618E7" w:rsidRDefault="00B618E7">
      <w:pPr>
        <w:pStyle w:val="ListBullet"/>
      </w:pPr>
      <w:r>
        <w:t xml:space="preserve">Release </w:t>
      </w:r>
      <w:r w:rsidR="009D55D2">
        <w:t>n</w:t>
      </w:r>
      <w:r>
        <w:t>otes</w:t>
      </w:r>
    </w:p>
    <w:p w14:paraId="6BB9C4F8" w14:textId="77777777" w:rsidR="00BF4EF0" w:rsidRDefault="00BF4EF0" w:rsidP="00F223CC">
      <w:pPr>
        <w:pStyle w:val="ListBullet"/>
        <w:numPr>
          <w:ilvl w:val="0"/>
          <w:numId w:val="0"/>
        </w:numPr>
        <w:ind w:left="851"/>
        <w:sectPr w:rsidR="00BF4EF0" w:rsidSect="001C1CFC">
          <w:headerReference w:type="default" r:id="rId16"/>
          <w:pgSz w:w="11900" w:h="16840" w:code="9"/>
          <w:pgMar w:top="1922" w:right="1134" w:bottom="1440" w:left="1134" w:header="340" w:footer="397" w:gutter="0"/>
          <w:cols w:space="708"/>
          <w:docGrid w:linePitch="299"/>
        </w:sectPr>
      </w:pPr>
    </w:p>
    <w:p w14:paraId="50C65F7F" w14:textId="77777777" w:rsidR="00B63ADB" w:rsidRDefault="00DF05D0" w:rsidP="00254271">
      <w:pPr>
        <w:pStyle w:val="Heading2"/>
      </w:pPr>
      <w:bookmarkStart w:id="175" w:name="_Toc500501661"/>
      <w:r>
        <w:lastRenderedPageBreak/>
        <w:t>Resources R</w:t>
      </w:r>
      <w:r w:rsidR="00B63ADB">
        <w:t>equired</w:t>
      </w:r>
      <w:bookmarkEnd w:id="175"/>
    </w:p>
    <w:p w14:paraId="654A5949" w14:textId="411A9695" w:rsidR="00DF05D0" w:rsidRPr="00DF05D0" w:rsidRDefault="00DF05D0" w:rsidP="00DF05D0">
      <w:pPr>
        <w:pStyle w:val="BodyTextNormal"/>
      </w:pPr>
      <w:r>
        <w:fldChar w:fldCharType="begin"/>
      </w:r>
      <w:r>
        <w:instrText xml:space="preserve"> REF _Ref489011103 \h </w:instrText>
      </w:r>
      <w:r>
        <w:fldChar w:fldCharType="separate"/>
      </w:r>
      <w:r w:rsidR="00C54520">
        <w:t xml:space="preserve">Table </w:t>
      </w:r>
      <w:r w:rsidR="00C54520">
        <w:rPr>
          <w:noProof/>
        </w:rPr>
        <w:t>8</w:t>
      </w:r>
      <w:r w:rsidR="00C54520">
        <w:t>: Task Allocation</w:t>
      </w:r>
      <w:r>
        <w:fldChar w:fldCharType="end"/>
      </w:r>
      <w:r>
        <w:t xml:space="preserve"> shows the </w:t>
      </w:r>
      <w:r w:rsidR="00541A5B">
        <w:t>high-level</w:t>
      </w:r>
      <w:r>
        <w:t xml:space="preserve"> tasks which are involved in the selection and operation of </w:t>
      </w:r>
      <w:r w:rsidR="009D55D2">
        <w:t>d</w:t>
      </w:r>
      <w:r>
        <w:t xml:space="preserve">evice </w:t>
      </w:r>
      <w:r w:rsidR="009D55D2">
        <w:t>i</w:t>
      </w:r>
      <w:r>
        <w:t>ntegration. The table does not show the resources required, simply the task required. It is up to the specific roles to allocate the appropriate resource to the task.</w:t>
      </w:r>
    </w:p>
    <w:tbl>
      <w:tblPr>
        <w:tblStyle w:val="TableTemplate1"/>
        <w:tblW w:w="12499" w:type="dxa"/>
        <w:tblInd w:w="959" w:type="dxa"/>
        <w:tblLayout w:type="fixed"/>
        <w:tblLook w:val="04A0" w:firstRow="1" w:lastRow="0" w:firstColumn="1" w:lastColumn="0" w:noHBand="0" w:noVBand="1"/>
      </w:tblPr>
      <w:tblGrid>
        <w:gridCol w:w="2720"/>
        <w:gridCol w:w="1222"/>
        <w:gridCol w:w="1222"/>
        <w:gridCol w:w="1223"/>
        <w:gridCol w:w="1222"/>
        <w:gridCol w:w="1222"/>
        <w:gridCol w:w="1223"/>
        <w:gridCol w:w="1222"/>
        <w:gridCol w:w="1223"/>
      </w:tblGrid>
      <w:tr w:rsidR="0023715E" w:rsidRPr="00BF4EF0" w14:paraId="2CC838BD" w14:textId="47AD92FD" w:rsidTr="00694BB7">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720" w:type="dxa"/>
            <w:noWrap/>
            <w:hideMark/>
          </w:tcPr>
          <w:p w14:paraId="705030AA" w14:textId="77777777" w:rsidR="0023715E" w:rsidRPr="00DF05D0" w:rsidRDefault="0023715E" w:rsidP="00BF4EF0">
            <w:pPr>
              <w:spacing w:before="0" w:after="0"/>
              <w:jc w:val="center"/>
              <w:rPr>
                <w:rFonts w:ascii="Calibri" w:eastAsia="Times New Roman" w:hAnsi="Calibri"/>
                <w:bCs/>
                <w:color w:val="FFFFFF"/>
                <w:sz w:val="20"/>
                <w:lang w:eastAsia="en-GB"/>
              </w:rPr>
            </w:pPr>
            <w:r w:rsidRPr="00DF05D0">
              <w:rPr>
                <w:rFonts w:ascii="Calibri" w:eastAsia="Times New Roman" w:hAnsi="Calibri"/>
                <w:bCs/>
                <w:color w:val="FFFFFF"/>
                <w:sz w:val="20"/>
                <w:lang w:eastAsia="en-GB"/>
              </w:rPr>
              <w:t>Task</w:t>
            </w:r>
          </w:p>
        </w:tc>
        <w:tc>
          <w:tcPr>
            <w:tcW w:w="1222" w:type="dxa"/>
            <w:noWrap/>
            <w:hideMark/>
          </w:tcPr>
          <w:p w14:paraId="4F67E038" w14:textId="77777777" w:rsidR="0023715E" w:rsidRPr="00DF05D0" w:rsidRDefault="0023715E" w:rsidP="00820436">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color w:val="FFFFFF"/>
                <w:sz w:val="20"/>
                <w:szCs w:val="22"/>
                <w:lang w:eastAsia="en-GB"/>
              </w:rPr>
            </w:pPr>
            <w:r w:rsidRPr="00DF05D0">
              <w:rPr>
                <w:rFonts w:ascii="Calibri" w:eastAsia="Times New Roman" w:hAnsi="Calibri"/>
                <w:bCs/>
                <w:color w:val="FFFFFF"/>
                <w:sz w:val="20"/>
                <w:szCs w:val="22"/>
                <w:lang w:eastAsia="en-GB"/>
              </w:rPr>
              <w:t>SI</w:t>
            </w:r>
          </w:p>
        </w:tc>
        <w:tc>
          <w:tcPr>
            <w:tcW w:w="1222" w:type="dxa"/>
            <w:noWrap/>
            <w:hideMark/>
          </w:tcPr>
          <w:p w14:paraId="5F11A4ED" w14:textId="77777777" w:rsidR="0023715E" w:rsidRPr="00DF05D0" w:rsidRDefault="0023715E" w:rsidP="00820436">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color w:val="FFFFFF"/>
                <w:sz w:val="20"/>
                <w:szCs w:val="22"/>
                <w:lang w:eastAsia="en-GB"/>
              </w:rPr>
            </w:pPr>
            <w:r w:rsidRPr="00DF05D0">
              <w:rPr>
                <w:rFonts w:ascii="Calibri" w:eastAsia="Times New Roman" w:hAnsi="Calibri"/>
                <w:bCs/>
                <w:color w:val="FFFFFF"/>
                <w:sz w:val="20"/>
                <w:szCs w:val="22"/>
                <w:lang w:eastAsia="en-GB"/>
              </w:rPr>
              <w:t>DSP</w:t>
            </w:r>
          </w:p>
        </w:tc>
        <w:tc>
          <w:tcPr>
            <w:tcW w:w="1223" w:type="dxa"/>
            <w:noWrap/>
            <w:hideMark/>
          </w:tcPr>
          <w:p w14:paraId="42F0F71B" w14:textId="77777777" w:rsidR="0023715E" w:rsidRPr="00DF05D0" w:rsidRDefault="0023715E" w:rsidP="00820436">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color w:val="FFFFFF"/>
                <w:sz w:val="20"/>
                <w:szCs w:val="22"/>
                <w:lang w:eastAsia="en-GB"/>
              </w:rPr>
            </w:pPr>
            <w:r w:rsidRPr="00DF05D0">
              <w:rPr>
                <w:rFonts w:ascii="Calibri" w:eastAsia="Times New Roman" w:hAnsi="Calibri"/>
                <w:bCs/>
                <w:color w:val="FFFFFF"/>
                <w:sz w:val="20"/>
                <w:szCs w:val="22"/>
                <w:lang w:eastAsia="en-GB"/>
              </w:rPr>
              <w:t>CSP CS</w:t>
            </w:r>
          </w:p>
        </w:tc>
        <w:tc>
          <w:tcPr>
            <w:tcW w:w="1222" w:type="dxa"/>
            <w:noWrap/>
            <w:hideMark/>
          </w:tcPr>
          <w:p w14:paraId="3144ACF0" w14:textId="77777777" w:rsidR="0023715E" w:rsidRPr="00DF05D0" w:rsidRDefault="0023715E" w:rsidP="00820436">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color w:val="FFFFFF"/>
                <w:sz w:val="20"/>
                <w:szCs w:val="22"/>
                <w:lang w:eastAsia="en-GB"/>
              </w:rPr>
            </w:pPr>
            <w:r w:rsidRPr="00DF05D0">
              <w:rPr>
                <w:rFonts w:ascii="Calibri" w:eastAsia="Times New Roman" w:hAnsi="Calibri"/>
                <w:bCs/>
                <w:color w:val="FFFFFF"/>
                <w:sz w:val="20"/>
                <w:szCs w:val="22"/>
                <w:lang w:eastAsia="en-GB"/>
              </w:rPr>
              <w:t>CSP N</w:t>
            </w:r>
          </w:p>
        </w:tc>
        <w:tc>
          <w:tcPr>
            <w:tcW w:w="1222" w:type="dxa"/>
            <w:noWrap/>
            <w:hideMark/>
          </w:tcPr>
          <w:p w14:paraId="32AB3CC5" w14:textId="5A0416B1" w:rsidR="0023715E" w:rsidRPr="00DF05D0" w:rsidRDefault="0023715E" w:rsidP="00820436">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color w:val="FFFFFF"/>
                <w:sz w:val="20"/>
                <w:szCs w:val="22"/>
                <w:lang w:eastAsia="en-GB"/>
              </w:rPr>
            </w:pPr>
            <w:r w:rsidRPr="00DF05D0">
              <w:rPr>
                <w:rFonts w:ascii="Calibri" w:eastAsia="Times New Roman" w:hAnsi="Calibri"/>
                <w:bCs/>
                <w:color w:val="FFFFFF"/>
                <w:sz w:val="20"/>
                <w:szCs w:val="22"/>
                <w:lang w:eastAsia="en-GB"/>
              </w:rPr>
              <w:t xml:space="preserve">Device </w:t>
            </w:r>
            <w:proofErr w:type="spellStart"/>
            <w:r w:rsidRPr="00DF05D0">
              <w:rPr>
                <w:rFonts w:ascii="Calibri" w:eastAsia="Times New Roman" w:hAnsi="Calibri"/>
                <w:bCs/>
                <w:color w:val="FFFFFF"/>
                <w:sz w:val="20"/>
                <w:szCs w:val="22"/>
                <w:lang w:eastAsia="en-GB"/>
              </w:rPr>
              <w:t>M</w:t>
            </w:r>
            <w:r>
              <w:rPr>
                <w:rFonts w:ascii="Calibri" w:eastAsia="Times New Roman" w:hAnsi="Calibri"/>
                <w:bCs/>
                <w:color w:val="FFFFFF"/>
                <w:sz w:val="20"/>
                <w:szCs w:val="22"/>
                <w:lang w:eastAsia="en-GB"/>
              </w:rPr>
              <w:t>’facturer</w:t>
            </w:r>
            <w:proofErr w:type="spellEnd"/>
          </w:p>
        </w:tc>
        <w:tc>
          <w:tcPr>
            <w:tcW w:w="1223" w:type="dxa"/>
            <w:noWrap/>
            <w:hideMark/>
          </w:tcPr>
          <w:p w14:paraId="6E471347" w14:textId="77777777" w:rsidR="0023715E" w:rsidRPr="00DF05D0" w:rsidRDefault="0023715E" w:rsidP="00820436">
            <w:pPr>
              <w:spacing w:before="0" w:after="0"/>
              <w:ind w:right="79"/>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color w:val="FFFFFF"/>
                <w:sz w:val="20"/>
                <w:szCs w:val="22"/>
                <w:lang w:eastAsia="en-GB"/>
              </w:rPr>
            </w:pPr>
            <w:r w:rsidRPr="00DF05D0">
              <w:rPr>
                <w:rFonts w:ascii="Calibri" w:eastAsia="Times New Roman" w:hAnsi="Calibri"/>
                <w:bCs/>
                <w:color w:val="FFFFFF"/>
                <w:sz w:val="20"/>
                <w:szCs w:val="22"/>
                <w:lang w:eastAsia="en-GB"/>
              </w:rPr>
              <w:t>DCC</w:t>
            </w:r>
          </w:p>
        </w:tc>
        <w:tc>
          <w:tcPr>
            <w:tcW w:w="1222" w:type="dxa"/>
            <w:noWrap/>
            <w:hideMark/>
          </w:tcPr>
          <w:p w14:paraId="37BB7019" w14:textId="77777777" w:rsidR="0023715E" w:rsidRPr="00DF05D0" w:rsidRDefault="0023715E" w:rsidP="00820436">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color w:val="FFFFFF"/>
                <w:sz w:val="20"/>
                <w:szCs w:val="22"/>
                <w:lang w:eastAsia="en-GB"/>
              </w:rPr>
            </w:pPr>
            <w:r w:rsidRPr="00DF05D0">
              <w:rPr>
                <w:rFonts w:ascii="Calibri" w:eastAsia="Times New Roman" w:hAnsi="Calibri"/>
                <w:bCs/>
                <w:color w:val="FFFFFF"/>
                <w:sz w:val="20"/>
                <w:szCs w:val="22"/>
                <w:lang w:eastAsia="en-GB"/>
              </w:rPr>
              <w:t>BEIS</w:t>
            </w:r>
          </w:p>
        </w:tc>
        <w:tc>
          <w:tcPr>
            <w:tcW w:w="1223" w:type="dxa"/>
          </w:tcPr>
          <w:p w14:paraId="68ECDCE2" w14:textId="7D3CE5CC" w:rsidR="0023715E" w:rsidRPr="00DF05D0" w:rsidRDefault="0023715E" w:rsidP="00820436">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color w:val="FFFFFF"/>
                <w:sz w:val="20"/>
                <w:szCs w:val="22"/>
                <w:lang w:eastAsia="en-GB"/>
              </w:rPr>
            </w:pPr>
            <w:r>
              <w:rPr>
                <w:rFonts w:ascii="Calibri" w:eastAsia="Times New Roman" w:hAnsi="Calibri"/>
                <w:bCs/>
                <w:color w:val="FFFFFF"/>
                <w:sz w:val="20"/>
                <w:szCs w:val="22"/>
                <w:lang w:eastAsia="en-GB"/>
              </w:rPr>
              <w:t>SEC Panel (TAG)</w:t>
            </w:r>
          </w:p>
        </w:tc>
      </w:tr>
      <w:tr w:rsidR="00DC3B66" w:rsidRPr="00BF4EF0" w14:paraId="14E58939" w14:textId="61E2B64C" w:rsidTr="0023715E">
        <w:trPr>
          <w:trHeight w:val="300"/>
        </w:trPr>
        <w:tc>
          <w:tcPr>
            <w:cnfStyle w:val="001000000000" w:firstRow="0" w:lastRow="0" w:firstColumn="1" w:lastColumn="0" w:oddVBand="0" w:evenVBand="0" w:oddHBand="0" w:evenHBand="0" w:firstRowFirstColumn="0" w:firstRowLastColumn="0" w:lastRowFirstColumn="0" w:lastRowLastColumn="0"/>
            <w:tcW w:w="2720" w:type="dxa"/>
            <w:shd w:val="clear" w:color="auto" w:fill="E2DDF6" w:themeFill="text1" w:themeFillTint="1A"/>
            <w:noWrap/>
            <w:hideMark/>
          </w:tcPr>
          <w:p w14:paraId="18357358" w14:textId="69E76C86" w:rsidR="0023715E" w:rsidRPr="00BF4EF0" w:rsidRDefault="0023715E" w:rsidP="00183B96">
            <w:pPr>
              <w:spacing w:before="0" w:after="0"/>
              <w:rPr>
                <w:rFonts w:ascii="Calibri" w:eastAsia="Times New Roman" w:hAnsi="Calibri"/>
                <w:bCs/>
                <w:color w:val="000000"/>
                <w:szCs w:val="22"/>
                <w:lang w:eastAsia="en-GB"/>
              </w:rPr>
            </w:pPr>
            <w:r>
              <w:rPr>
                <w:rFonts w:ascii="Calibri" w:eastAsia="Times New Roman" w:hAnsi="Calibri"/>
                <w:bCs/>
                <w:color w:val="000000"/>
                <w:szCs w:val="22"/>
                <w:lang w:eastAsia="en-GB"/>
              </w:rPr>
              <w:t>Device Selection</w:t>
            </w:r>
          </w:p>
        </w:tc>
        <w:tc>
          <w:tcPr>
            <w:tcW w:w="1222" w:type="dxa"/>
            <w:shd w:val="clear" w:color="auto" w:fill="E2DDF6" w:themeFill="text1" w:themeFillTint="1A"/>
            <w:noWrap/>
          </w:tcPr>
          <w:p w14:paraId="5596B1C9"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lang w:eastAsia="en-GB"/>
              </w:rPr>
            </w:pPr>
          </w:p>
        </w:tc>
        <w:tc>
          <w:tcPr>
            <w:tcW w:w="1222" w:type="dxa"/>
            <w:shd w:val="clear" w:color="auto" w:fill="E2DDF6" w:themeFill="text1" w:themeFillTint="1A"/>
            <w:noWrap/>
          </w:tcPr>
          <w:p w14:paraId="112F5C6A"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lang w:eastAsia="en-GB"/>
              </w:rPr>
            </w:pPr>
          </w:p>
        </w:tc>
        <w:tc>
          <w:tcPr>
            <w:tcW w:w="1223" w:type="dxa"/>
            <w:shd w:val="clear" w:color="auto" w:fill="E2DDF6" w:themeFill="text1" w:themeFillTint="1A"/>
            <w:noWrap/>
          </w:tcPr>
          <w:p w14:paraId="60F913AA"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lang w:eastAsia="en-GB"/>
              </w:rPr>
            </w:pPr>
          </w:p>
        </w:tc>
        <w:tc>
          <w:tcPr>
            <w:tcW w:w="1222" w:type="dxa"/>
            <w:shd w:val="clear" w:color="auto" w:fill="E2DDF6" w:themeFill="text1" w:themeFillTint="1A"/>
            <w:noWrap/>
          </w:tcPr>
          <w:p w14:paraId="4E7453B2"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lang w:eastAsia="en-GB"/>
              </w:rPr>
            </w:pPr>
          </w:p>
        </w:tc>
        <w:tc>
          <w:tcPr>
            <w:tcW w:w="1222" w:type="dxa"/>
            <w:shd w:val="clear" w:color="auto" w:fill="E2DDF6" w:themeFill="text1" w:themeFillTint="1A"/>
            <w:noWrap/>
          </w:tcPr>
          <w:p w14:paraId="5FBBC5EE"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lang w:eastAsia="en-GB"/>
              </w:rPr>
            </w:pPr>
          </w:p>
        </w:tc>
        <w:tc>
          <w:tcPr>
            <w:tcW w:w="1223" w:type="dxa"/>
            <w:shd w:val="clear" w:color="auto" w:fill="E2DDF6" w:themeFill="text1" w:themeFillTint="1A"/>
            <w:noWrap/>
          </w:tcPr>
          <w:p w14:paraId="41A51560"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lang w:eastAsia="en-GB"/>
              </w:rPr>
            </w:pPr>
          </w:p>
        </w:tc>
        <w:tc>
          <w:tcPr>
            <w:tcW w:w="1222" w:type="dxa"/>
            <w:shd w:val="clear" w:color="auto" w:fill="E2DDF6" w:themeFill="text1" w:themeFillTint="1A"/>
            <w:noWrap/>
          </w:tcPr>
          <w:p w14:paraId="7531DC83"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lang w:eastAsia="en-GB"/>
              </w:rPr>
            </w:pPr>
          </w:p>
        </w:tc>
        <w:tc>
          <w:tcPr>
            <w:tcW w:w="1223" w:type="dxa"/>
            <w:shd w:val="clear" w:color="auto" w:fill="E2DDF6" w:themeFill="text1" w:themeFillTint="1A"/>
          </w:tcPr>
          <w:p w14:paraId="51786689"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lang w:eastAsia="en-GB"/>
              </w:rPr>
            </w:pPr>
          </w:p>
        </w:tc>
      </w:tr>
      <w:tr w:rsidR="0023715E" w:rsidRPr="00BF4EF0" w14:paraId="7A2AA3B0" w14:textId="13028950" w:rsidTr="00694BB7">
        <w:trPr>
          <w:trHeight w:val="300"/>
        </w:trPr>
        <w:tc>
          <w:tcPr>
            <w:cnfStyle w:val="001000000000" w:firstRow="0" w:lastRow="0" w:firstColumn="1" w:lastColumn="0" w:oddVBand="0" w:evenVBand="0" w:oddHBand="0" w:evenHBand="0" w:firstRowFirstColumn="0" w:firstRowLastColumn="0" w:lastRowFirstColumn="0" w:lastRowLastColumn="0"/>
            <w:tcW w:w="2720" w:type="dxa"/>
            <w:noWrap/>
            <w:hideMark/>
          </w:tcPr>
          <w:p w14:paraId="44CE1E75" w14:textId="77777777" w:rsidR="0023715E" w:rsidRPr="00BF4EF0" w:rsidRDefault="0023715E" w:rsidP="00183B96">
            <w:pPr>
              <w:spacing w:before="0" w:after="0"/>
              <w:rPr>
                <w:rFonts w:ascii="Calibri" w:eastAsia="Times New Roman" w:hAnsi="Calibri"/>
                <w:color w:val="000000"/>
                <w:szCs w:val="22"/>
                <w:lang w:eastAsia="en-GB"/>
              </w:rPr>
            </w:pPr>
            <w:r w:rsidRPr="00BF4EF0">
              <w:rPr>
                <w:rFonts w:ascii="Calibri" w:eastAsia="Times New Roman" w:hAnsi="Calibri"/>
                <w:color w:val="000000"/>
                <w:szCs w:val="22"/>
                <w:lang w:eastAsia="en-GB"/>
              </w:rPr>
              <w:t>Planning</w:t>
            </w:r>
          </w:p>
        </w:tc>
        <w:tc>
          <w:tcPr>
            <w:tcW w:w="1222" w:type="dxa"/>
            <w:noWrap/>
            <w:hideMark/>
          </w:tcPr>
          <w:p w14:paraId="327344AC"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sz w:val="20"/>
                <w:szCs w:val="20"/>
                <w:lang w:eastAsia="en-GB"/>
              </w:rPr>
            </w:pPr>
            <w:r w:rsidRPr="00BF4EF0">
              <w:rPr>
                <w:sz w:val="20"/>
                <w:szCs w:val="20"/>
                <w:lang w:eastAsia="en-GB"/>
              </w:rPr>
              <w:t>x</w:t>
            </w:r>
          </w:p>
        </w:tc>
        <w:tc>
          <w:tcPr>
            <w:tcW w:w="1222" w:type="dxa"/>
            <w:noWrap/>
            <w:hideMark/>
          </w:tcPr>
          <w:p w14:paraId="0B1E4FFB"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sz w:val="20"/>
                <w:szCs w:val="20"/>
                <w:lang w:eastAsia="en-GB"/>
              </w:rPr>
            </w:pPr>
          </w:p>
        </w:tc>
        <w:tc>
          <w:tcPr>
            <w:tcW w:w="1223" w:type="dxa"/>
            <w:noWrap/>
            <w:hideMark/>
          </w:tcPr>
          <w:p w14:paraId="24EF0D54"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sz w:val="20"/>
                <w:szCs w:val="20"/>
                <w:lang w:eastAsia="en-GB"/>
              </w:rPr>
            </w:pPr>
            <w:r>
              <w:rPr>
                <w:sz w:val="20"/>
                <w:szCs w:val="20"/>
                <w:lang w:eastAsia="en-GB"/>
              </w:rPr>
              <w:t>x</w:t>
            </w:r>
          </w:p>
        </w:tc>
        <w:tc>
          <w:tcPr>
            <w:tcW w:w="1222" w:type="dxa"/>
            <w:noWrap/>
            <w:hideMark/>
          </w:tcPr>
          <w:p w14:paraId="01DF0B63"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sz w:val="20"/>
                <w:szCs w:val="20"/>
                <w:lang w:eastAsia="en-GB"/>
              </w:rPr>
            </w:pPr>
            <w:r>
              <w:rPr>
                <w:sz w:val="20"/>
                <w:szCs w:val="20"/>
                <w:lang w:eastAsia="en-GB"/>
              </w:rPr>
              <w:t>x</w:t>
            </w:r>
          </w:p>
        </w:tc>
        <w:tc>
          <w:tcPr>
            <w:tcW w:w="1222" w:type="dxa"/>
            <w:noWrap/>
            <w:hideMark/>
          </w:tcPr>
          <w:p w14:paraId="64C48D75"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sz w:val="20"/>
                <w:szCs w:val="20"/>
                <w:lang w:eastAsia="en-GB"/>
              </w:rPr>
            </w:pPr>
          </w:p>
        </w:tc>
        <w:tc>
          <w:tcPr>
            <w:tcW w:w="1223" w:type="dxa"/>
            <w:noWrap/>
            <w:hideMark/>
          </w:tcPr>
          <w:p w14:paraId="6373C00F"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sz w:val="20"/>
                <w:szCs w:val="20"/>
                <w:lang w:eastAsia="en-GB"/>
              </w:rPr>
            </w:pPr>
            <w:r>
              <w:rPr>
                <w:sz w:val="20"/>
                <w:szCs w:val="20"/>
                <w:lang w:eastAsia="en-GB"/>
              </w:rPr>
              <w:t>x</w:t>
            </w:r>
          </w:p>
        </w:tc>
        <w:tc>
          <w:tcPr>
            <w:tcW w:w="1222" w:type="dxa"/>
            <w:noWrap/>
            <w:hideMark/>
          </w:tcPr>
          <w:p w14:paraId="6A9BE846"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sz w:val="20"/>
                <w:szCs w:val="20"/>
                <w:lang w:eastAsia="en-GB"/>
              </w:rPr>
            </w:pPr>
            <w:r>
              <w:rPr>
                <w:sz w:val="20"/>
                <w:szCs w:val="20"/>
                <w:lang w:eastAsia="en-GB"/>
              </w:rPr>
              <w:t>x</w:t>
            </w:r>
          </w:p>
        </w:tc>
        <w:tc>
          <w:tcPr>
            <w:tcW w:w="1223" w:type="dxa"/>
          </w:tcPr>
          <w:p w14:paraId="635A78FC" w14:textId="77777777" w:rsidR="0023715E"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sz w:val="20"/>
                <w:szCs w:val="20"/>
                <w:lang w:eastAsia="en-GB"/>
              </w:rPr>
            </w:pPr>
          </w:p>
        </w:tc>
      </w:tr>
      <w:tr w:rsidR="0023715E" w:rsidRPr="00BF4EF0" w14:paraId="61867EBE" w14:textId="20E03ADC" w:rsidTr="00694BB7">
        <w:trPr>
          <w:trHeight w:val="300"/>
        </w:trPr>
        <w:tc>
          <w:tcPr>
            <w:cnfStyle w:val="001000000000" w:firstRow="0" w:lastRow="0" w:firstColumn="1" w:lastColumn="0" w:oddVBand="0" w:evenVBand="0" w:oddHBand="0" w:evenHBand="0" w:firstRowFirstColumn="0" w:firstRowLastColumn="0" w:lastRowFirstColumn="0" w:lastRowLastColumn="0"/>
            <w:tcW w:w="2720" w:type="dxa"/>
            <w:noWrap/>
            <w:hideMark/>
          </w:tcPr>
          <w:p w14:paraId="50D6841B" w14:textId="77777777" w:rsidR="0023715E" w:rsidRPr="00BF4EF0" w:rsidRDefault="0023715E" w:rsidP="00183B96">
            <w:pPr>
              <w:spacing w:before="0" w:after="0"/>
              <w:rPr>
                <w:rFonts w:ascii="Calibri" w:eastAsia="Times New Roman" w:hAnsi="Calibri"/>
                <w:color w:val="000000"/>
                <w:szCs w:val="22"/>
                <w:lang w:eastAsia="en-GB"/>
              </w:rPr>
            </w:pPr>
            <w:r w:rsidRPr="00BF4EF0">
              <w:rPr>
                <w:rFonts w:ascii="Calibri" w:eastAsia="Times New Roman" w:hAnsi="Calibri"/>
                <w:color w:val="000000"/>
                <w:szCs w:val="22"/>
                <w:lang w:eastAsia="en-GB"/>
              </w:rPr>
              <w:t>Running tests</w:t>
            </w:r>
          </w:p>
        </w:tc>
        <w:tc>
          <w:tcPr>
            <w:tcW w:w="1222" w:type="dxa"/>
            <w:noWrap/>
          </w:tcPr>
          <w:p w14:paraId="5096F2AC"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sz w:val="20"/>
                <w:szCs w:val="20"/>
                <w:lang w:eastAsia="en-GB"/>
              </w:rPr>
            </w:pPr>
          </w:p>
        </w:tc>
        <w:tc>
          <w:tcPr>
            <w:tcW w:w="1222" w:type="dxa"/>
            <w:noWrap/>
          </w:tcPr>
          <w:p w14:paraId="49E89BC8"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sz w:val="20"/>
                <w:szCs w:val="20"/>
                <w:lang w:eastAsia="en-GB"/>
              </w:rPr>
            </w:pPr>
          </w:p>
        </w:tc>
        <w:tc>
          <w:tcPr>
            <w:tcW w:w="1223" w:type="dxa"/>
            <w:noWrap/>
            <w:hideMark/>
          </w:tcPr>
          <w:p w14:paraId="7BAD25B0"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sz w:val="20"/>
                <w:szCs w:val="20"/>
                <w:lang w:eastAsia="en-GB"/>
              </w:rPr>
            </w:pPr>
            <w:r w:rsidRPr="00BF4EF0">
              <w:rPr>
                <w:sz w:val="20"/>
                <w:szCs w:val="20"/>
                <w:lang w:eastAsia="en-GB"/>
              </w:rPr>
              <w:t>x</w:t>
            </w:r>
          </w:p>
        </w:tc>
        <w:tc>
          <w:tcPr>
            <w:tcW w:w="1222" w:type="dxa"/>
            <w:noWrap/>
            <w:hideMark/>
          </w:tcPr>
          <w:p w14:paraId="3C8BCF91"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sz w:val="20"/>
                <w:szCs w:val="20"/>
                <w:lang w:eastAsia="en-GB"/>
              </w:rPr>
            </w:pPr>
            <w:r w:rsidRPr="00BF4EF0">
              <w:rPr>
                <w:sz w:val="20"/>
                <w:szCs w:val="20"/>
                <w:lang w:eastAsia="en-GB"/>
              </w:rPr>
              <w:t>x</w:t>
            </w:r>
          </w:p>
        </w:tc>
        <w:tc>
          <w:tcPr>
            <w:tcW w:w="1222" w:type="dxa"/>
            <w:noWrap/>
            <w:hideMark/>
          </w:tcPr>
          <w:p w14:paraId="5AA6C69D"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sz w:val="20"/>
                <w:szCs w:val="20"/>
                <w:lang w:eastAsia="en-GB"/>
              </w:rPr>
            </w:pPr>
            <w:r w:rsidRPr="00BF4EF0">
              <w:rPr>
                <w:sz w:val="20"/>
                <w:szCs w:val="20"/>
                <w:lang w:eastAsia="en-GB"/>
              </w:rPr>
              <w:t>x</w:t>
            </w:r>
          </w:p>
        </w:tc>
        <w:tc>
          <w:tcPr>
            <w:tcW w:w="1223" w:type="dxa"/>
            <w:noWrap/>
            <w:hideMark/>
          </w:tcPr>
          <w:p w14:paraId="4B1E662D"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sz w:val="20"/>
                <w:szCs w:val="20"/>
                <w:lang w:eastAsia="en-GB"/>
              </w:rPr>
            </w:pPr>
          </w:p>
        </w:tc>
        <w:tc>
          <w:tcPr>
            <w:tcW w:w="1222" w:type="dxa"/>
            <w:noWrap/>
            <w:hideMark/>
          </w:tcPr>
          <w:p w14:paraId="6842B0D3"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sz w:val="20"/>
                <w:szCs w:val="20"/>
                <w:lang w:eastAsia="en-GB"/>
              </w:rPr>
            </w:pPr>
          </w:p>
        </w:tc>
        <w:tc>
          <w:tcPr>
            <w:tcW w:w="1223" w:type="dxa"/>
          </w:tcPr>
          <w:p w14:paraId="553EBF32"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sz w:val="20"/>
                <w:szCs w:val="20"/>
                <w:lang w:eastAsia="en-GB"/>
              </w:rPr>
            </w:pPr>
          </w:p>
        </w:tc>
      </w:tr>
      <w:tr w:rsidR="0023715E" w:rsidRPr="00BF4EF0" w14:paraId="5D44269C" w14:textId="6339C09F" w:rsidTr="00694BB7">
        <w:trPr>
          <w:trHeight w:val="300"/>
        </w:trPr>
        <w:tc>
          <w:tcPr>
            <w:cnfStyle w:val="001000000000" w:firstRow="0" w:lastRow="0" w:firstColumn="1" w:lastColumn="0" w:oddVBand="0" w:evenVBand="0" w:oddHBand="0" w:evenHBand="0" w:firstRowFirstColumn="0" w:firstRowLastColumn="0" w:lastRowFirstColumn="0" w:lastRowLastColumn="0"/>
            <w:tcW w:w="2720" w:type="dxa"/>
            <w:noWrap/>
            <w:hideMark/>
          </w:tcPr>
          <w:p w14:paraId="7FB93508" w14:textId="77777777" w:rsidR="0023715E" w:rsidRPr="00BF4EF0" w:rsidRDefault="0023715E" w:rsidP="00183B96">
            <w:pPr>
              <w:spacing w:before="0" w:after="0"/>
              <w:rPr>
                <w:rFonts w:ascii="Calibri" w:eastAsia="Times New Roman" w:hAnsi="Calibri"/>
                <w:color w:val="000000"/>
                <w:szCs w:val="22"/>
                <w:lang w:eastAsia="en-GB"/>
              </w:rPr>
            </w:pPr>
            <w:r w:rsidRPr="00BF4EF0">
              <w:rPr>
                <w:rFonts w:ascii="Calibri" w:eastAsia="Times New Roman" w:hAnsi="Calibri"/>
                <w:color w:val="000000"/>
                <w:szCs w:val="22"/>
                <w:lang w:eastAsia="en-GB"/>
              </w:rPr>
              <w:t>Capturing logs</w:t>
            </w:r>
          </w:p>
        </w:tc>
        <w:tc>
          <w:tcPr>
            <w:tcW w:w="1222" w:type="dxa"/>
            <w:noWrap/>
            <w:hideMark/>
          </w:tcPr>
          <w:p w14:paraId="7F347754"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sz w:val="20"/>
                <w:szCs w:val="20"/>
                <w:lang w:eastAsia="en-GB"/>
              </w:rPr>
            </w:pPr>
          </w:p>
        </w:tc>
        <w:tc>
          <w:tcPr>
            <w:tcW w:w="1222" w:type="dxa"/>
            <w:noWrap/>
            <w:hideMark/>
          </w:tcPr>
          <w:p w14:paraId="1AD2C26F"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sz w:val="20"/>
                <w:szCs w:val="20"/>
                <w:lang w:eastAsia="en-GB"/>
              </w:rPr>
            </w:pPr>
          </w:p>
        </w:tc>
        <w:tc>
          <w:tcPr>
            <w:tcW w:w="1223" w:type="dxa"/>
            <w:noWrap/>
            <w:hideMark/>
          </w:tcPr>
          <w:p w14:paraId="2279EBFA"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sz w:val="20"/>
                <w:szCs w:val="20"/>
                <w:lang w:eastAsia="en-GB"/>
              </w:rPr>
            </w:pPr>
            <w:r w:rsidRPr="00BF4EF0">
              <w:rPr>
                <w:sz w:val="20"/>
                <w:szCs w:val="20"/>
                <w:lang w:eastAsia="en-GB"/>
              </w:rPr>
              <w:t>x</w:t>
            </w:r>
          </w:p>
        </w:tc>
        <w:tc>
          <w:tcPr>
            <w:tcW w:w="1222" w:type="dxa"/>
            <w:noWrap/>
            <w:hideMark/>
          </w:tcPr>
          <w:p w14:paraId="3A5E8C85"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sz w:val="20"/>
                <w:szCs w:val="20"/>
                <w:lang w:eastAsia="en-GB"/>
              </w:rPr>
            </w:pPr>
            <w:r w:rsidRPr="00BF4EF0">
              <w:rPr>
                <w:sz w:val="20"/>
                <w:szCs w:val="20"/>
                <w:lang w:eastAsia="en-GB"/>
              </w:rPr>
              <w:t>x</w:t>
            </w:r>
          </w:p>
        </w:tc>
        <w:tc>
          <w:tcPr>
            <w:tcW w:w="1222" w:type="dxa"/>
            <w:noWrap/>
            <w:hideMark/>
          </w:tcPr>
          <w:p w14:paraId="584194B8"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sz w:val="20"/>
                <w:szCs w:val="20"/>
                <w:lang w:eastAsia="en-GB"/>
              </w:rPr>
            </w:pPr>
            <w:r w:rsidRPr="00BF4EF0">
              <w:rPr>
                <w:sz w:val="20"/>
                <w:szCs w:val="20"/>
                <w:lang w:eastAsia="en-GB"/>
              </w:rPr>
              <w:t>x</w:t>
            </w:r>
          </w:p>
        </w:tc>
        <w:tc>
          <w:tcPr>
            <w:tcW w:w="1223" w:type="dxa"/>
            <w:noWrap/>
            <w:hideMark/>
          </w:tcPr>
          <w:p w14:paraId="66F33ED8"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sz w:val="20"/>
                <w:szCs w:val="20"/>
                <w:lang w:eastAsia="en-GB"/>
              </w:rPr>
            </w:pPr>
          </w:p>
        </w:tc>
        <w:tc>
          <w:tcPr>
            <w:tcW w:w="1222" w:type="dxa"/>
            <w:noWrap/>
            <w:hideMark/>
          </w:tcPr>
          <w:p w14:paraId="1CBEC2CE"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sz w:val="20"/>
                <w:szCs w:val="20"/>
                <w:lang w:eastAsia="en-GB"/>
              </w:rPr>
            </w:pPr>
          </w:p>
        </w:tc>
        <w:tc>
          <w:tcPr>
            <w:tcW w:w="1223" w:type="dxa"/>
          </w:tcPr>
          <w:p w14:paraId="399F7D56"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sz w:val="20"/>
                <w:szCs w:val="20"/>
                <w:lang w:eastAsia="en-GB"/>
              </w:rPr>
            </w:pPr>
          </w:p>
        </w:tc>
      </w:tr>
      <w:tr w:rsidR="0023715E" w:rsidRPr="00BF4EF0" w14:paraId="60C182CF" w14:textId="36982376" w:rsidTr="00694BB7">
        <w:trPr>
          <w:trHeight w:val="300"/>
        </w:trPr>
        <w:tc>
          <w:tcPr>
            <w:cnfStyle w:val="001000000000" w:firstRow="0" w:lastRow="0" w:firstColumn="1" w:lastColumn="0" w:oddVBand="0" w:evenVBand="0" w:oddHBand="0" w:evenHBand="0" w:firstRowFirstColumn="0" w:firstRowLastColumn="0" w:lastRowFirstColumn="0" w:lastRowLastColumn="0"/>
            <w:tcW w:w="2720" w:type="dxa"/>
            <w:noWrap/>
            <w:hideMark/>
          </w:tcPr>
          <w:p w14:paraId="1A8A1D58" w14:textId="2FE8E08C" w:rsidR="0023715E" w:rsidRPr="00BF4EF0" w:rsidRDefault="0023715E" w:rsidP="00183B96">
            <w:pPr>
              <w:spacing w:before="0" w:after="0"/>
              <w:rPr>
                <w:rFonts w:ascii="Calibri" w:eastAsia="Times New Roman" w:hAnsi="Calibri"/>
                <w:color w:val="000000"/>
                <w:szCs w:val="22"/>
                <w:lang w:eastAsia="en-GB"/>
              </w:rPr>
            </w:pPr>
            <w:r>
              <w:rPr>
                <w:rFonts w:ascii="Calibri" w:eastAsia="Times New Roman" w:hAnsi="Calibri"/>
                <w:color w:val="000000"/>
                <w:szCs w:val="22"/>
                <w:lang w:eastAsia="en-GB"/>
              </w:rPr>
              <w:t>Assessing r</w:t>
            </w:r>
            <w:r w:rsidRPr="00BF4EF0">
              <w:rPr>
                <w:rFonts w:ascii="Calibri" w:eastAsia="Times New Roman" w:hAnsi="Calibri"/>
                <w:color w:val="000000"/>
                <w:szCs w:val="22"/>
                <w:lang w:eastAsia="en-GB"/>
              </w:rPr>
              <w:t>esults</w:t>
            </w:r>
          </w:p>
        </w:tc>
        <w:tc>
          <w:tcPr>
            <w:tcW w:w="1222" w:type="dxa"/>
            <w:noWrap/>
            <w:hideMark/>
          </w:tcPr>
          <w:p w14:paraId="3F94774F" w14:textId="092B29C5"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sz w:val="20"/>
                <w:szCs w:val="20"/>
                <w:lang w:eastAsia="en-GB"/>
              </w:rPr>
            </w:pPr>
            <w:r>
              <w:rPr>
                <w:sz w:val="20"/>
                <w:szCs w:val="20"/>
                <w:lang w:eastAsia="en-GB"/>
              </w:rPr>
              <w:t>x</w:t>
            </w:r>
          </w:p>
        </w:tc>
        <w:tc>
          <w:tcPr>
            <w:tcW w:w="1222" w:type="dxa"/>
            <w:noWrap/>
            <w:hideMark/>
          </w:tcPr>
          <w:p w14:paraId="3DB1F056"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sz w:val="20"/>
                <w:szCs w:val="20"/>
                <w:lang w:eastAsia="en-GB"/>
              </w:rPr>
            </w:pPr>
          </w:p>
        </w:tc>
        <w:tc>
          <w:tcPr>
            <w:tcW w:w="1223" w:type="dxa"/>
            <w:noWrap/>
            <w:hideMark/>
          </w:tcPr>
          <w:p w14:paraId="6E5DD686"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sz w:val="20"/>
                <w:szCs w:val="20"/>
                <w:lang w:eastAsia="en-GB"/>
              </w:rPr>
            </w:pPr>
            <w:r w:rsidRPr="00BF4EF0">
              <w:rPr>
                <w:sz w:val="20"/>
                <w:szCs w:val="20"/>
                <w:lang w:eastAsia="en-GB"/>
              </w:rPr>
              <w:t>x</w:t>
            </w:r>
          </w:p>
        </w:tc>
        <w:tc>
          <w:tcPr>
            <w:tcW w:w="1222" w:type="dxa"/>
            <w:noWrap/>
            <w:hideMark/>
          </w:tcPr>
          <w:p w14:paraId="20FBD73B"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sz w:val="20"/>
                <w:szCs w:val="20"/>
                <w:lang w:eastAsia="en-GB"/>
              </w:rPr>
            </w:pPr>
            <w:r w:rsidRPr="00BF4EF0">
              <w:rPr>
                <w:sz w:val="20"/>
                <w:szCs w:val="20"/>
                <w:lang w:eastAsia="en-GB"/>
              </w:rPr>
              <w:t>x</w:t>
            </w:r>
          </w:p>
        </w:tc>
        <w:tc>
          <w:tcPr>
            <w:tcW w:w="1222" w:type="dxa"/>
            <w:noWrap/>
            <w:hideMark/>
          </w:tcPr>
          <w:p w14:paraId="787CB258"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sz w:val="20"/>
                <w:szCs w:val="20"/>
                <w:lang w:eastAsia="en-GB"/>
              </w:rPr>
            </w:pPr>
            <w:r w:rsidRPr="00BF4EF0">
              <w:rPr>
                <w:sz w:val="20"/>
                <w:szCs w:val="20"/>
                <w:lang w:eastAsia="en-GB"/>
              </w:rPr>
              <w:t>x</w:t>
            </w:r>
          </w:p>
        </w:tc>
        <w:tc>
          <w:tcPr>
            <w:tcW w:w="1223" w:type="dxa"/>
            <w:noWrap/>
            <w:hideMark/>
          </w:tcPr>
          <w:p w14:paraId="62D2D7D9"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sz w:val="20"/>
                <w:szCs w:val="20"/>
                <w:lang w:eastAsia="en-GB"/>
              </w:rPr>
            </w:pPr>
            <w:r w:rsidRPr="00BF4EF0">
              <w:rPr>
                <w:sz w:val="20"/>
                <w:szCs w:val="20"/>
                <w:lang w:eastAsia="en-GB"/>
              </w:rPr>
              <w:t>x</w:t>
            </w:r>
          </w:p>
        </w:tc>
        <w:tc>
          <w:tcPr>
            <w:tcW w:w="1222" w:type="dxa"/>
            <w:noWrap/>
            <w:hideMark/>
          </w:tcPr>
          <w:p w14:paraId="4DAF7FAA"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sz w:val="20"/>
                <w:szCs w:val="20"/>
                <w:lang w:eastAsia="en-GB"/>
              </w:rPr>
            </w:pPr>
          </w:p>
        </w:tc>
        <w:tc>
          <w:tcPr>
            <w:tcW w:w="1223" w:type="dxa"/>
          </w:tcPr>
          <w:p w14:paraId="059529D5"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sz w:val="20"/>
                <w:szCs w:val="20"/>
                <w:lang w:eastAsia="en-GB"/>
              </w:rPr>
            </w:pPr>
          </w:p>
        </w:tc>
      </w:tr>
      <w:tr w:rsidR="0023715E" w:rsidRPr="00BF4EF0" w14:paraId="3C4646E0" w14:textId="46727A30" w:rsidTr="00694BB7">
        <w:trPr>
          <w:trHeight w:val="300"/>
        </w:trPr>
        <w:tc>
          <w:tcPr>
            <w:cnfStyle w:val="001000000000" w:firstRow="0" w:lastRow="0" w:firstColumn="1" w:lastColumn="0" w:oddVBand="0" w:evenVBand="0" w:oddHBand="0" w:evenHBand="0" w:firstRowFirstColumn="0" w:firstRowLastColumn="0" w:lastRowFirstColumn="0" w:lastRowLastColumn="0"/>
            <w:tcW w:w="2720" w:type="dxa"/>
            <w:noWrap/>
            <w:hideMark/>
          </w:tcPr>
          <w:p w14:paraId="7AC4282C" w14:textId="231C7700" w:rsidR="0023715E" w:rsidRPr="00BF4EF0" w:rsidRDefault="0023715E" w:rsidP="00183B96">
            <w:pPr>
              <w:spacing w:before="0" w:after="0"/>
              <w:rPr>
                <w:rFonts w:ascii="Calibri" w:eastAsia="Times New Roman" w:hAnsi="Calibri"/>
                <w:color w:val="000000"/>
                <w:szCs w:val="22"/>
                <w:lang w:eastAsia="en-GB"/>
              </w:rPr>
            </w:pPr>
            <w:r w:rsidRPr="00BF4EF0">
              <w:rPr>
                <w:rFonts w:ascii="Calibri" w:eastAsia="Times New Roman" w:hAnsi="Calibri"/>
                <w:color w:val="000000"/>
                <w:szCs w:val="22"/>
                <w:lang w:eastAsia="en-GB"/>
              </w:rPr>
              <w:t xml:space="preserve">Communicating </w:t>
            </w:r>
            <w:r>
              <w:rPr>
                <w:rFonts w:ascii="Calibri" w:eastAsia="Times New Roman" w:hAnsi="Calibri"/>
                <w:color w:val="000000"/>
                <w:szCs w:val="22"/>
                <w:lang w:eastAsia="en-GB"/>
              </w:rPr>
              <w:t>r</w:t>
            </w:r>
            <w:r w:rsidRPr="00BF4EF0">
              <w:rPr>
                <w:rFonts w:ascii="Calibri" w:eastAsia="Times New Roman" w:hAnsi="Calibri"/>
                <w:color w:val="000000"/>
                <w:szCs w:val="22"/>
                <w:lang w:eastAsia="en-GB"/>
              </w:rPr>
              <w:t>esults</w:t>
            </w:r>
          </w:p>
        </w:tc>
        <w:tc>
          <w:tcPr>
            <w:tcW w:w="1222" w:type="dxa"/>
            <w:noWrap/>
            <w:hideMark/>
          </w:tcPr>
          <w:p w14:paraId="52460C2E"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sz w:val="20"/>
                <w:szCs w:val="20"/>
                <w:lang w:eastAsia="en-GB"/>
              </w:rPr>
            </w:pPr>
          </w:p>
        </w:tc>
        <w:tc>
          <w:tcPr>
            <w:tcW w:w="1222" w:type="dxa"/>
            <w:noWrap/>
            <w:hideMark/>
          </w:tcPr>
          <w:p w14:paraId="644E25A3"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sz w:val="20"/>
                <w:szCs w:val="20"/>
                <w:lang w:eastAsia="en-GB"/>
              </w:rPr>
            </w:pPr>
          </w:p>
        </w:tc>
        <w:tc>
          <w:tcPr>
            <w:tcW w:w="1223" w:type="dxa"/>
            <w:noWrap/>
            <w:hideMark/>
          </w:tcPr>
          <w:p w14:paraId="2506D1C2"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sz w:val="20"/>
                <w:szCs w:val="20"/>
                <w:lang w:eastAsia="en-GB"/>
              </w:rPr>
            </w:pPr>
          </w:p>
        </w:tc>
        <w:tc>
          <w:tcPr>
            <w:tcW w:w="1222" w:type="dxa"/>
            <w:noWrap/>
            <w:hideMark/>
          </w:tcPr>
          <w:p w14:paraId="11A9B667"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sz w:val="20"/>
                <w:szCs w:val="20"/>
                <w:lang w:eastAsia="en-GB"/>
              </w:rPr>
            </w:pPr>
          </w:p>
        </w:tc>
        <w:tc>
          <w:tcPr>
            <w:tcW w:w="1222" w:type="dxa"/>
            <w:noWrap/>
            <w:hideMark/>
          </w:tcPr>
          <w:p w14:paraId="36C7465D"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sz w:val="20"/>
                <w:szCs w:val="20"/>
                <w:lang w:eastAsia="en-GB"/>
              </w:rPr>
            </w:pPr>
          </w:p>
        </w:tc>
        <w:tc>
          <w:tcPr>
            <w:tcW w:w="1223" w:type="dxa"/>
            <w:noWrap/>
            <w:hideMark/>
          </w:tcPr>
          <w:p w14:paraId="15E3396D"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sz w:val="20"/>
                <w:szCs w:val="20"/>
                <w:lang w:eastAsia="en-GB"/>
              </w:rPr>
            </w:pPr>
            <w:r w:rsidRPr="00BF4EF0">
              <w:rPr>
                <w:sz w:val="20"/>
                <w:szCs w:val="20"/>
                <w:lang w:eastAsia="en-GB"/>
              </w:rPr>
              <w:t>x</w:t>
            </w:r>
          </w:p>
        </w:tc>
        <w:tc>
          <w:tcPr>
            <w:tcW w:w="1222" w:type="dxa"/>
            <w:noWrap/>
            <w:hideMark/>
          </w:tcPr>
          <w:p w14:paraId="491EC3B1"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sz w:val="20"/>
                <w:szCs w:val="20"/>
                <w:lang w:eastAsia="en-GB"/>
              </w:rPr>
            </w:pPr>
          </w:p>
        </w:tc>
        <w:tc>
          <w:tcPr>
            <w:tcW w:w="1223" w:type="dxa"/>
          </w:tcPr>
          <w:p w14:paraId="30C66AEA"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sz w:val="20"/>
                <w:szCs w:val="20"/>
                <w:lang w:eastAsia="en-GB"/>
              </w:rPr>
            </w:pPr>
          </w:p>
        </w:tc>
      </w:tr>
      <w:tr w:rsidR="00DC3B66" w:rsidRPr="00BF4EF0" w14:paraId="7015FD1D" w14:textId="470066ED" w:rsidTr="0023715E">
        <w:trPr>
          <w:trHeight w:val="300"/>
        </w:trPr>
        <w:tc>
          <w:tcPr>
            <w:cnfStyle w:val="001000000000" w:firstRow="0" w:lastRow="0" w:firstColumn="1" w:lastColumn="0" w:oddVBand="0" w:evenVBand="0" w:oddHBand="0" w:evenHBand="0" w:firstRowFirstColumn="0" w:firstRowLastColumn="0" w:lastRowFirstColumn="0" w:lastRowLastColumn="0"/>
            <w:tcW w:w="2720" w:type="dxa"/>
            <w:shd w:val="clear" w:color="auto" w:fill="E2DDF6" w:themeFill="text1" w:themeFillTint="1A"/>
            <w:noWrap/>
            <w:hideMark/>
          </w:tcPr>
          <w:p w14:paraId="6F19D697" w14:textId="77777777" w:rsidR="0023715E" w:rsidRPr="00BF4EF0" w:rsidRDefault="0023715E" w:rsidP="00183B96">
            <w:pPr>
              <w:spacing w:before="0" w:after="0"/>
              <w:rPr>
                <w:rFonts w:ascii="Calibri" w:eastAsia="Times New Roman" w:hAnsi="Calibri"/>
                <w:bCs/>
                <w:color w:val="000000"/>
                <w:szCs w:val="22"/>
                <w:lang w:eastAsia="en-GB"/>
              </w:rPr>
            </w:pPr>
            <w:r w:rsidRPr="00BF4EF0">
              <w:rPr>
                <w:rFonts w:ascii="Calibri" w:eastAsia="Times New Roman" w:hAnsi="Calibri"/>
                <w:bCs/>
                <w:color w:val="000000"/>
                <w:szCs w:val="22"/>
                <w:lang w:eastAsia="en-GB"/>
              </w:rPr>
              <w:t xml:space="preserve">DIT </w:t>
            </w:r>
          </w:p>
        </w:tc>
        <w:tc>
          <w:tcPr>
            <w:tcW w:w="1222" w:type="dxa"/>
            <w:shd w:val="clear" w:color="auto" w:fill="E2DDF6" w:themeFill="text1" w:themeFillTint="1A"/>
            <w:noWrap/>
            <w:hideMark/>
          </w:tcPr>
          <w:p w14:paraId="4D4A492E"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lang w:eastAsia="en-GB"/>
              </w:rPr>
            </w:pPr>
          </w:p>
        </w:tc>
        <w:tc>
          <w:tcPr>
            <w:tcW w:w="1222" w:type="dxa"/>
            <w:shd w:val="clear" w:color="auto" w:fill="E2DDF6" w:themeFill="text1" w:themeFillTint="1A"/>
            <w:noWrap/>
            <w:hideMark/>
          </w:tcPr>
          <w:p w14:paraId="35E639F6"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lang w:eastAsia="en-GB"/>
              </w:rPr>
            </w:pPr>
          </w:p>
        </w:tc>
        <w:tc>
          <w:tcPr>
            <w:tcW w:w="1223" w:type="dxa"/>
            <w:shd w:val="clear" w:color="auto" w:fill="E2DDF6" w:themeFill="text1" w:themeFillTint="1A"/>
            <w:noWrap/>
            <w:hideMark/>
          </w:tcPr>
          <w:p w14:paraId="5C4A5A72"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lang w:eastAsia="en-GB"/>
              </w:rPr>
            </w:pPr>
          </w:p>
        </w:tc>
        <w:tc>
          <w:tcPr>
            <w:tcW w:w="1222" w:type="dxa"/>
            <w:shd w:val="clear" w:color="auto" w:fill="E2DDF6" w:themeFill="text1" w:themeFillTint="1A"/>
            <w:noWrap/>
            <w:hideMark/>
          </w:tcPr>
          <w:p w14:paraId="2B7CBD94"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lang w:eastAsia="en-GB"/>
              </w:rPr>
            </w:pPr>
          </w:p>
        </w:tc>
        <w:tc>
          <w:tcPr>
            <w:tcW w:w="1222" w:type="dxa"/>
            <w:shd w:val="clear" w:color="auto" w:fill="E2DDF6" w:themeFill="text1" w:themeFillTint="1A"/>
            <w:noWrap/>
            <w:hideMark/>
          </w:tcPr>
          <w:p w14:paraId="6B819B66"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lang w:eastAsia="en-GB"/>
              </w:rPr>
            </w:pPr>
          </w:p>
        </w:tc>
        <w:tc>
          <w:tcPr>
            <w:tcW w:w="1223" w:type="dxa"/>
            <w:shd w:val="clear" w:color="auto" w:fill="E2DDF6" w:themeFill="text1" w:themeFillTint="1A"/>
            <w:noWrap/>
            <w:hideMark/>
          </w:tcPr>
          <w:p w14:paraId="66338094"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lang w:eastAsia="en-GB"/>
              </w:rPr>
            </w:pPr>
          </w:p>
        </w:tc>
        <w:tc>
          <w:tcPr>
            <w:tcW w:w="1222" w:type="dxa"/>
            <w:shd w:val="clear" w:color="auto" w:fill="E2DDF6" w:themeFill="text1" w:themeFillTint="1A"/>
            <w:noWrap/>
            <w:hideMark/>
          </w:tcPr>
          <w:p w14:paraId="60D89697"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lang w:eastAsia="en-GB"/>
              </w:rPr>
            </w:pPr>
          </w:p>
        </w:tc>
        <w:tc>
          <w:tcPr>
            <w:tcW w:w="1223" w:type="dxa"/>
            <w:shd w:val="clear" w:color="auto" w:fill="E2DDF6" w:themeFill="text1" w:themeFillTint="1A"/>
          </w:tcPr>
          <w:p w14:paraId="75797CB8"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lang w:eastAsia="en-GB"/>
              </w:rPr>
            </w:pPr>
          </w:p>
        </w:tc>
      </w:tr>
      <w:tr w:rsidR="0023715E" w:rsidRPr="00BF4EF0" w14:paraId="5080F805" w14:textId="50B28AE4" w:rsidTr="00694BB7">
        <w:trPr>
          <w:trHeight w:val="300"/>
        </w:trPr>
        <w:tc>
          <w:tcPr>
            <w:cnfStyle w:val="001000000000" w:firstRow="0" w:lastRow="0" w:firstColumn="1" w:lastColumn="0" w:oddVBand="0" w:evenVBand="0" w:oddHBand="0" w:evenHBand="0" w:firstRowFirstColumn="0" w:firstRowLastColumn="0" w:lastRowFirstColumn="0" w:lastRowLastColumn="0"/>
            <w:tcW w:w="2720" w:type="dxa"/>
            <w:noWrap/>
            <w:hideMark/>
          </w:tcPr>
          <w:p w14:paraId="169C2EB5" w14:textId="77777777" w:rsidR="0023715E" w:rsidRPr="00BF4EF0" w:rsidRDefault="0023715E" w:rsidP="00183B96">
            <w:pPr>
              <w:spacing w:before="0" w:after="0"/>
              <w:rPr>
                <w:rFonts w:ascii="Calibri" w:eastAsia="Times New Roman" w:hAnsi="Calibri"/>
                <w:color w:val="000000"/>
                <w:szCs w:val="22"/>
                <w:lang w:eastAsia="en-GB"/>
              </w:rPr>
            </w:pPr>
            <w:r w:rsidRPr="00BF4EF0">
              <w:rPr>
                <w:rFonts w:ascii="Calibri" w:eastAsia="Times New Roman" w:hAnsi="Calibri"/>
                <w:color w:val="000000"/>
                <w:szCs w:val="22"/>
                <w:lang w:eastAsia="en-GB"/>
              </w:rPr>
              <w:t>Planning</w:t>
            </w:r>
          </w:p>
        </w:tc>
        <w:tc>
          <w:tcPr>
            <w:tcW w:w="1222" w:type="dxa"/>
            <w:noWrap/>
            <w:hideMark/>
          </w:tcPr>
          <w:p w14:paraId="00B8A243"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lang w:eastAsia="en-GB"/>
              </w:rPr>
            </w:pPr>
            <w:r>
              <w:rPr>
                <w:lang w:eastAsia="en-GB"/>
              </w:rPr>
              <w:t>x</w:t>
            </w:r>
          </w:p>
        </w:tc>
        <w:tc>
          <w:tcPr>
            <w:tcW w:w="1222" w:type="dxa"/>
            <w:noWrap/>
            <w:hideMark/>
          </w:tcPr>
          <w:p w14:paraId="463582E9"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lang w:eastAsia="en-GB"/>
              </w:rPr>
            </w:pPr>
          </w:p>
        </w:tc>
        <w:tc>
          <w:tcPr>
            <w:tcW w:w="1223" w:type="dxa"/>
            <w:noWrap/>
            <w:hideMark/>
          </w:tcPr>
          <w:p w14:paraId="0DEC02AF"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lang w:eastAsia="en-GB"/>
              </w:rPr>
            </w:pPr>
            <w:r>
              <w:rPr>
                <w:lang w:eastAsia="en-GB"/>
              </w:rPr>
              <w:t>x</w:t>
            </w:r>
          </w:p>
        </w:tc>
        <w:tc>
          <w:tcPr>
            <w:tcW w:w="1222" w:type="dxa"/>
            <w:noWrap/>
            <w:hideMark/>
          </w:tcPr>
          <w:p w14:paraId="322FB0F1"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lang w:eastAsia="en-GB"/>
              </w:rPr>
            </w:pPr>
            <w:r>
              <w:rPr>
                <w:lang w:eastAsia="en-GB"/>
              </w:rPr>
              <w:t>x</w:t>
            </w:r>
          </w:p>
        </w:tc>
        <w:tc>
          <w:tcPr>
            <w:tcW w:w="1222" w:type="dxa"/>
            <w:noWrap/>
            <w:hideMark/>
          </w:tcPr>
          <w:p w14:paraId="6AA3DE52"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lang w:eastAsia="en-GB"/>
              </w:rPr>
            </w:pPr>
            <w:r>
              <w:rPr>
                <w:lang w:eastAsia="en-GB"/>
              </w:rPr>
              <w:t>x</w:t>
            </w:r>
          </w:p>
        </w:tc>
        <w:tc>
          <w:tcPr>
            <w:tcW w:w="1223" w:type="dxa"/>
            <w:noWrap/>
            <w:hideMark/>
          </w:tcPr>
          <w:p w14:paraId="2B94E8A6"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lang w:eastAsia="en-GB"/>
              </w:rPr>
            </w:pPr>
            <w:r>
              <w:rPr>
                <w:lang w:eastAsia="en-GB"/>
              </w:rPr>
              <w:t>x</w:t>
            </w:r>
          </w:p>
        </w:tc>
        <w:tc>
          <w:tcPr>
            <w:tcW w:w="1222" w:type="dxa"/>
            <w:noWrap/>
            <w:hideMark/>
          </w:tcPr>
          <w:p w14:paraId="0AAE019F"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lang w:eastAsia="en-GB"/>
              </w:rPr>
            </w:pPr>
            <w:r>
              <w:rPr>
                <w:lang w:eastAsia="en-GB"/>
              </w:rPr>
              <w:t>x</w:t>
            </w:r>
          </w:p>
        </w:tc>
        <w:tc>
          <w:tcPr>
            <w:tcW w:w="1223" w:type="dxa"/>
          </w:tcPr>
          <w:p w14:paraId="6C8723F8" w14:textId="77777777" w:rsidR="0023715E"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lang w:eastAsia="en-GB"/>
              </w:rPr>
            </w:pPr>
          </w:p>
        </w:tc>
      </w:tr>
      <w:tr w:rsidR="0023715E" w:rsidRPr="00BF4EF0" w14:paraId="0BB09C21" w14:textId="177BC474" w:rsidTr="00694BB7">
        <w:trPr>
          <w:trHeight w:val="300"/>
        </w:trPr>
        <w:tc>
          <w:tcPr>
            <w:cnfStyle w:val="001000000000" w:firstRow="0" w:lastRow="0" w:firstColumn="1" w:lastColumn="0" w:oddVBand="0" w:evenVBand="0" w:oddHBand="0" w:evenHBand="0" w:firstRowFirstColumn="0" w:firstRowLastColumn="0" w:lastRowFirstColumn="0" w:lastRowLastColumn="0"/>
            <w:tcW w:w="2720" w:type="dxa"/>
            <w:noWrap/>
            <w:hideMark/>
          </w:tcPr>
          <w:p w14:paraId="7EB7A7B0" w14:textId="3211F282" w:rsidR="0023715E" w:rsidRPr="00BF4EF0" w:rsidRDefault="0023715E" w:rsidP="00183B96">
            <w:pPr>
              <w:spacing w:before="0" w:after="0"/>
              <w:rPr>
                <w:rFonts w:ascii="Calibri" w:eastAsia="Times New Roman" w:hAnsi="Calibri"/>
                <w:color w:val="000000"/>
                <w:szCs w:val="22"/>
                <w:lang w:eastAsia="en-GB"/>
              </w:rPr>
            </w:pPr>
            <w:r>
              <w:rPr>
                <w:rFonts w:ascii="Calibri" w:eastAsia="Times New Roman" w:hAnsi="Calibri"/>
                <w:color w:val="000000"/>
                <w:szCs w:val="22"/>
                <w:lang w:eastAsia="en-GB"/>
              </w:rPr>
              <w:t>Preparation of d</w:t>
            </w:r>
            <w:r w:rsidRPr="00BF4EF0">
              <w:rPr>
                <w:rFonts w:ascii="Calibri" w:eastAsia="Times New Roman" w:hAnsi="Calibri"/>
                <w:color w:val="000000"/>
                <w:szCs w:val="22"/>
                <w:lang w:eastAsia="en-GB"/>
              </w:rPr>
              <w:t>evices (including data)</w:t>
            </w:r>
          </w:p>
        </w:tc>
        <w:tc>
          <w:tcPr>
            <w:tcW w:w="1222" w:type="dxa"/>
            <w:noWrap/>
            <w:hideMark/>
          </w:tcPr>
          <w:p w14:paraId="66A8FCE7"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lang w:eastAsia="en-GB"/>
              </w:rPr>
            </w:pPr>
            <w:r>
              <w:rPr>
                <w:lang w:eastAsia="en-GB"/>
              </w:rPr>
              <w:t>x</w:t>
            </w:r>
          </w:p>
        </w:tc>
        <w:tc>
          <w:tcPr>
            <w:tcW w:w="1222" w:type="dxa"/>
            <w:noWrap/>
            <w:hideMark/>
          </w:tcPr>
          <w:p w14:paraId="7BFB0E65"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lang w:eastAsia="en-GB"/>
              </w:rPr>
            </w:pPr>
            <w:r>
              <w:rPr>
                <w:lang w:eastAsia="en-GB"/>
              </w:rPr>
              <w:t>x</w:t>
            </w:r>
          </w:p>
        </w:tc>
        <w:tc>
          <w:tcPr>
            <w:tcW w:w="1223" w:type="dxa"/>
            <w:noWrap/>
            <w:hideMark/>
          </w:tcPr>
          <w:p w14:paraId="696428C8"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lang w:eastAsia="en-GB"/>
              </w:rPr>
            </w:pPr>
            <w:r>
              <w:rPr>
                <w:lang w:eastAsia="en-GB"/>
              </w:rPr>
              <w:t>x</w:t>
            </w:r>
          </w:p>
        </w:tc>
        <w:tc>
          <w:tcPr>
            <w:tcW w:w="1222" w:type="dxa"/>
            <w:noWrap/>
            <w:hideMark/>
          </w:tcPr>
          <w:p w14:paraId="427D76AB"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lang w:eastAsia="en-GB"/>
              </w:rPr>
            </w:pPr>
            <w:r>
              <w:rPr>
                <w:lang w:eastAsia="en-GB"/>
              </w:rPr>
              <w:t>x</w:t>
            </w:r>
          </w:p>
        </w:tc>
        <w:tc>
          <w:tcPr>
            <w:tcW w:w="1222" w:type="dxa"/>
            <w:noWrap/>
            <w:hideMark/>
          </w:tcPr>
          <w:p w14:paraId="623E5B2E"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lang w:eastAsia="en-GB"/>
              </w:rPr>
            </w:pPr>
            <w:r>
              <w:rPr>
                <w:lang w:eastAsia="en-GB"/>
              </w:rPr>
              <w:t>x</w:t>
            </w:r>
          </w:p>
        </w:tc>
        <w:tc>
          <w:tcPr>
            <w:tcW w:w="1223" w:type="dxa"/>
            <w:noWrap/>
            <w:hideMark/>
          </w:tcPr>
          <w:p w14:paraId="0D3CE47B"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lang w:eastAsia="en-GB"/>
              </w:rPr>
            </w:pPr>
            <w:r>
              <w:rPr>
                <w:lang w:eastAsia="en-GB"/>
              </w:rPr>
              <w:t>x</w:t>
            </w:r>
          </w:p>
        </w:tc>
        <w:tc>
          <w:tcPr>
            <w:tcW w:w="1222" w:type="dxa"/>
            <w:noWrap/>
            <w:hideMark/>
          </w:tcPr>
          <w:p w14:paraId="74160451"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lang w:eastAsia="en-GB"/>
              </w:rPr>
            </w:pPr>
          </w:p>
        </w:tc>
        <w:tc>
          <w:tcPr>
            <w:tcW w:w="1223" w:type="dxa"/>
          </w:tcPr>
          <w:p w14:paraId="022C443A"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lang w:eastAsia="en-GB"/>
              </w:rPr>
            </w:pPr>
          </w:p>
        </w:tc>
      </w:tr>
      <w:tr w:rsidR="0023715E" w:rsidRPr="00BF4EF0" w14:paraId="45CE25E5" w14:textId="77420D61" w:rsidTr="00694BB7">
        <w:trPr>
          <w:trHeight w:val="300"/>
        </w:trPr>
        <w:tc>
          <w:tcPr>
            <w:cnfStyle w:val="001000000000" w:firstRow="0" w:lastRow="0" w:firstColumn="1" w:lastColumn="0" w:oddVBand="0" w:evenVBand="0" w:oddHBand="0" w:evenHBand="0" w:firstRowFirstColumn="0" w:firstRowLastColumn="0" w:lastRowFirstColumn="0" w:lastRowLastColumn="0"/>
            <w:tcW w:w="2720" w:type="dxa"/>
            <w:noWrap/>
            <w:hideMark/>
          </w:tcPr>
          <w:p w14:paraId="1162457B" w14:textId="5D47A236" w:rsidR="0023715E" w:rsidRPr="00BF4EF0" w:rsidRDefault="0023715E" w:rsidP="00183B96">
            <w:pPr>
              <w:spacing w:before="0" w:after="0"/>
              <w:rPr>
                <w:rFonts w:ascii="Calibri" w:eastAsia="Times New Roman" w:hAnsi="Calibri"/>
                <w:color w:val="000000"/>
                <w:szCs w:val="22"/>
                <w:lang w:eastAsia="en-GB"/>
              </w:rPr>
            </w:pPr>
            <w:r w:rsidRPr="00BF4EF0">
              <w:rPr>
                <w:rFonts w:ascii="Calibri" w:eastAsia="Times New Roman" w:hAnsi="Calibri"/>
                <w:color w:val="000000"/>
                <w:szCs w:val="22"/>
                <w:lang w:eastAsia="en-GB"/>
              </w:rPr>
              <w:t xml:space="preserve">Preparation of the </w:t>
            </w:r>
            <w:r>
              <w:rPr>
                <w:rFonts w:ascii="Calibri" w:eastAsia="Times New Roman" w:hAnsi="Calibri"/>
                <w:color w:val="000000"/>
                <w:szCs w:val="22"/>
                <w:lang w:eastAsia="en-GB"/>
              </w:rPr>
              <w:t>e</w:t>
            </w:r>
            <w:r w:rsidRPr="00BF4EF0">
              <w:rPr>
                <w:rFonts w:ascii="Calibri" w:eastAsia="Times New Roman" w:hAnsi="Calibri"/>
                <w:color w:val="000000"/>
                <w:szCs w:val="22"/>
                <w:lang w:eastAsia="en-GB"/>
              </w:rPr>
              <w:t>nvironments</w:t>
            </w:r>
          </w:p>
        </w:tc>
        <w:tc>
          <w:tcPr>
            <w:tcW w:w="1222" w:type="dxa"/>
            <w:noWrap/>
            <w:hideMark/>
          </w:tcPr>
          <w:p w14:paraId="02102899"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lang w:eastAsia="en-GB"/>
              </w:rPr>
            </w:pPr>
            <w:r>
              <w:rPr>
                <w:lang w:eastAsia="en-GB"/>
              </w:rPr>
              <w:t>x</w:t>
            </w:r>
          </w:p>
        </w:tc>
        <w:tc>
          <w:tcPr>
            <w:tcW w:w="1222" w:type="dxa"/>
            <w:noWrap/>
            <w:hideMark/>
          </w:tcPr>
          <w:p w14:paraId="40F22FCD"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lang w:eastAsia="en-GB"/>
              </w:rPr>
            </w:pPr>
            <w:r>
              <w:rPr>
                <w:lang w:eastAsia="en-GB"/>
              </w:rPr>
              <w:t>x</w:t>
            </w:r>
          </w:p>
        </w:tc>
        <w:tc>
          <w:tcPr>
            <w:tcW w:w="1223" w:type="dxa"/>
            <w:noWrap/>
            <w:hideMark/>
          </w:tcPr>
          <w:p w14:paraId="2620AA7C"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lang w:eastAsia="en-GB"/>
              </w:rPr>
            </w:pPr>
            <w:r>
              <w:rPr>
                <w:lang w:eastAsia="en-GB"/>
              </w:rPr>
              <w:t>x</w:t>
            </w:r>
          </w:p>
        </w:tc>
        <w:tc>
          <w:tcPr>
            <w:tcW w:w="1222" w:type="dxa"/>
            <w:noWrap/>
            <w:hideMark/>
          </w:tcPr>
          <w:p w14:paraId="4E392DD0"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lang w:eastAsia="en-GB"/>
              </w:rPr>
            </w:pPr>
            <w:r>
              <w:rPr>
                <w:lang w:eastAsia="en-GB"/>
              </w:rPr>
              <w:t>x</w:t>
            </w:r>
          </w:p>
        </w:tc>
        <w:tc>
          <w:tcPr>
            <w:tcW w:w="1222" w:type="dxa"/>
            <w:noWrap/>
            <w:hideMark/>
          </w:tcPr>
          <w:p w14:paraId="029F6B71"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lang w:eastAsia="en-GB"/>
              </w:rPr>
            </w:pPr>
          </w:p>
        </w:tc>
        <w:tc>
          <w:tcPr>
            <w:tcW w:w="1223" w:type="dxa"/>
            <w:noWrap/>
            <w:hideMark/>
          </w:tcPr>
          <w:p w14:paraId="38E99096"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lang w:eastAsia="en-GB"/>
              </w:rPr>
            </w:pPr>
          </w:p>
        </w:tc>
        <w:tc>
          <w:tcPr>
            <w:tcW w:w="1222" w:type="dxa"/>
            <w:noWrap/>
            <w:hideMark/>
          </w:tcPr>
          <w:p w14:paraId="735CAFB8"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lang w:eastAsia="en-GB"/>
              </w:rPr>
            </w:pPr>
          </w:p>
        </w:tc>
        <w:tc>
          <w:tcPr>
            <w:tcW w:w="1223" w:type="dxa"/>
          </w:tcPr>
          <w:p w14:paraId="3C0837CE"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lang w:eastAsia="en-GB"/>
              </w:rPr>
            </w:pPr>
          </w:p>
        </w:tc>
      </w:tr>
      <w:tr w:rsidR="0023715E" w:rsidRPr="00BF4EF0" w14:paraId="55D3A595" w14:textId="2251A418" w:rsidTr="00694BB7">
        <w:trPr>
          <w:trHeight w:val="300"/>
        </w:trPr>
        <w:tc>
          <w:tcPr>
            <w:cnfStyle w:val="001000000000" w:firstRow="0" w:lastRow="0" w:firstColumn="1" w:lastColumn="0" w:oddVBand="0" w:evenVBand="0" w:oddHBand="0" w:evenHBand="0" w:firstRowFirstColumn="0" w:firstRowLastColumn="0" w:lastRowFirstColumn="0" w:lastRowLastColumn="0"/>
            <w:tcW w:w="2720" w:type="dxa"/>
            <w:noWrap/>
            <w:hideMark/>
          </w:tcPr>
          <w:p w14:paraId="1090AC5E" w14:textId="0F62EA9F" w:rsidR="0023715E" w:rsidRPr="00BF4EF0" w:rsidRDefault="0023715E" w:rsidP="00183B96">
            <w:pPr>
              <w:spacing w:before="0" w:after="0"/>
              <w:rPr>
                <w:rFonts w:ascii="Calibri" w:eastAsia="Times New Roman" w:hAnsi="Calibri"/>
                <w:color w:val="000000"/>
                <w:szCs w:val="22"/>
                <w:lang w:eastAsia="en-GB"/>
              </w:rPr>
            </w:pPr>
            <w:r>
              <w:rPr>
                <w:rFonts w:ascii="Calibri" w:eastAsia="Times New Roman" w:hAnsi="Calibri"/>
                <w:color w:val="000000"/>
                <w:szCs w:val="22"/>
                <w:lang w:eastAsia="en-GB"/>
              </w:rPr>
              <w:t>Performing t</w:t>
            </w:r>
            <w:r w:rsidRPr="00BF4EF0">
              <w:rPr>
                <w:rFonts w:ascii="Calibri" w:eastAsia="Times New Roman" w:hAnsi="Calibri"/>
                <w:color w:val="000000"/>
                <w:szCs w:val="22"/>
                <w:lang w:eastAsia="en-GB"/>
              </w:rPr>
              <w:t>ests</w:t>
            </w:r>
          </w:p>
        </w:tc>
        <w:tc>
          <w:tcPr>
            <w:tcW w:w="1222" w:type="dxa"/>
            <w:noWrap/>
            <w:hideMark/>
          </w:tcPr>
          <w:p w14:paraId="19315463"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lang w:eastAsia="en-GB"/>
              </w:rPr>
            </w:pPr>
            <w:r>
              <w:rPr>
                <w:lang w:eastAsia="en-GB"/>
              </w:rPr>
              <w:t>x</w:t>
            </w:r>
          </w:p>
        </w:tc>
        <w:tc>
          <w:tcPr>
            <w:tcW w:w="1222" w:type="dxa"/>
            <w:noWrap/>
            <w:hideMark/>
          </w:tcPr>
          <w:p w14:paraId="147F2353"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lang w:eastAsia="en-GB"/>
              </w:rPr>
            </w:pPr>
          </w:p>
        </w:tc>
        <w:tc>
          <w:tcPr>
            <w:tcW w:w="1223" w:type="dxa"/>
            <w:noWrap/>
            <w:hideMark/>
          </w:tcPr>
          <w:p w14:paraId="6C7AD3F5"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lang w:eastAsia="en-GB"/>
              </w:rPr>
            </w:pPr>
            <w:r>
              <w:rPr>
                <w:lang w:eastAsia="en-GB"/>
              </w:rPr>
              <w:t>x</w:t>
            </w:r>
          </w:p>
        </w:tc>
        <w:tc>
          <w:tcPr>
            <w:tcW w:w="1222" w:type="dxa"/>
            <w:noWrap/>
            <w:hideMark/>
          </w:tcPr>
          <w:p w14:paraId="3F224FAC"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lang w:eastAsia="en-GB"/>
              </w:rPr>
            </w:pPr>
            <w:r>
              <w:rPr>
                <w:lang w:eastAsia="en-GB"/>
              </w:rPr>
              <w:t>x</w:t>
            </w:r>
          </w:p>
        </w:tc>
        <w:tc>
          <w:tcPr>
            <w:tcW w:w="1222" w:type="dxa"/>
            <w:noWrap/>
            <w:hideMark/>
          </w:tcPr>
          <w:p w14:paraId="22574218"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lang w:eastAsia="en-GB"/>
              </w:rPr>
            </w:pPr>
            <w:r>
              <w:rPr>
                <w:lang w:eastAsia="en-GB"/>
              </w:rPr>
              <w:t>x</w:t>
            </w:r>
          </w:p>
        </w:tc>
        <w:tc>
          <w:tcPr>
            <w:tcW w:w="1223" w:type="dxa"/>
            <w:noWrap/>
            <w:hideMark/>
          </w:tcPr>
          <w:p w14:paraId="088F4693"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lang w:eastAsia="en-GB"/>
              </w:rPr>
            </w:pPr>
          </w:p>
        </w:tc>
        <w:tc>
          <w:tcPr>
            <w:tcW w:w="1222" w:type="dxa"/>
            <w:noWrap/>
            <w:hideMark/>
          </w:tcPr>
          <w:p w14:paraId="7B931D30"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lang w:eastAsia="en-GB"/>
              </w:rPr>
            </w:pPr>
          </w:p>
        </w:tc>
        <w:tc>
          <w:tcPr>
            <w:tcW w:w="1223" w:type="dxa"/>
          </w:tcPr>
          <w:p w14:paraId="3110E06C"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lang w:eastAsia="en-GB"/>
              </w:rPr>
            </w:pPr>
          </w:p>
        </w:tc>
      </w:tr>
      <w:tr w:rsidR="0023715E" w:rsidRPr="00BF4EF0" w14:paraId="6E3A73AA" w14:textId="6F7E4F72" w:rsidTr="00694BB7">
        <w:trPr>
          <w:trHeight w:val="300"/>
        </w:trPr>
        <w:tc>
          <w:tcPr>
            <w:cnfStyle w:val="001000000000" w:firstRow="0" w:lastRow="0" w:firstColumn="1" w:lastColumn="0" w:oddVBand="0" w:evenVBand="0" w:oddHBand="0" w:evenHBand="0" w:firstRowFirstColumn="0" w:firstRowLastColumn="0" w:lastRowFirstColumn="0" w:lastRowLastColumn="0"/>
            <w:tcW w:w="2720" w:type="dxa"/>
            <w:noWrap/>
            <w:hideMark/>
          </w:tcPr>
          <w:p w14:paraId="33843BBE" w14:textId="77777777" w:rsidR="0023715E" w:rsidRPr="00BF4EF0" w:rsidRDefault="0023715E" w:rsidP="00183B96">
            <w:pPr>
              <w:spacing w:before="0" w:after="0"/>
              <w:rPr>
                <w:rFonts w:ascii="Calibri" w:eastAsia="Times New Roman" w:hAnsi="Calibri"/>
                <w:color w:val="000000"/>
                <w:szCs w:val="22"/>
                <w:lang w:eastAsia="en-GB"/>
              </w:rPr>
            </w:pPr>
            <w:r>
              <w:rPr>
                <w:rFonts w:ascii="Calibri" w:eastAsia="Times New Roman" w:hAnsi="Calibri"/>
                <w:color w:val="000000"/>
                <w:szCs w:val="22"/>
                <w:lang w:eastAsia="en-GB"/>
              </w:rPr>
              <w:t>C</w:t>
            </w:r>
            <w:r w:rsidRPr="00BF4EF0">
              <w:rPr>
                <w:rFonts w:ascii="Calibri" w:eastAsia="Times New Roman" w:hAnsi="Calibri"/>
                <w:color w:val="000000"/>
                <w:szCs w:val="22"/>
                <w:lang w:eastAsia="en-GB"/>
              </w:rPr>
              <w:t>ollecting logs</w:t>
            </w:r>
          </w:p>
        </w:tc>
        <w:tc>
          <w:tcPr>
            <w:tcW w:w="1222" w:type="dxa"/>
            <w:noWrap/>
            <w:hideMark/>
          </w:tcPr>
          <w:p w14:paraId="72F4B01A" w14:textId="17E63E7C"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lang w:eastAsia="en-GB"/>
              </w:rPr>
            </w:pPr>
            <w:r>
              <w:rPr>
                <w:lang w:eastAsia="en-GB"/>
              </w:rPr>
              <w:t>x</w:t>
            </w:r>
          </w:p>
        </w:tc>
        <w:tc>
          <w:tcPr>
            <w:tcW w:w="1222" w:type="dxa"/>
            <w:noWrap/>
            <w:hideMark/>
          </w:tcPr>
          <w:p w14:paraId="3014CB9C"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lang w:eastAsia="en-GB"/>
              </w:rPr>
            </w:pPr>
            <w:r>
              <w:rPr>
                <w:lang w:eastAsia="en-GB"/>
              </w:rPr>
              <w:t>x</w:t>
            </w:r>
          </w:p>
        </w:tc>
        <w:tc>
          <w:tcPr>
            <w:tcW w:w="1223" w:type="dxa"/>
            <w:noWrap/>
            <w:hideMark/>
          </w:tcPr>
          <w:p w14:paraId="28D3E462"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lang w:eastAsia="en-GB"/>
              </w:rPr>
            </w:pPr>
            <w:r>
              <w:rPr>
                <w:lang w:eastAsia="en-GB"/>
              </w:rPr>
              <w:t>x</w:t>
            </w:r>
          </w:p>
        </w:tc>
        <w:tc>
          <w:tcPr>
            <w:tcW w:w="1222" w:type="dxa"/>
            <w:noWrap/>
            <w:hideMark/>
          </w:tcPr>
          <w:p w14:paraId="63ED4CBB"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lang w:eastAsia="en-GB"/>
              </w:rPr>
            </w:pPr>
            <w:r>
              <w:rPr>
                <w:lang w:eastAsia="en-GB"/>
              </w:rPr>
              <w:t>x</w:t>
            </w:r>
          </w:p>
        </w:tc>
        <w:tc>
          <w:tcPr>
            <w:tcW w:w="1222" w:type="dxa"/>
            <w:noWrap/>
            <w:hideMark/>
          </w:tcPr>
          <w:p w14:paraId="21A58691"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lang w:eastAsia="en-GB"/>
              </w:rPr>
            </w:pPr>
            <w:r>
              <w:rPr>
                <w:lang w:eastAsia="en-GB"/>
              </w:rPr>
              <w:t>x</w:t>
            </w:r>
          </w:p>
        </w:tc>
        <w:tc>
          <w:tcPr>
            <w:tcW w:w="1223" w:type="dxa"/>
            <w:noWrap/>
            <w:hideMark/>
          </w:tcPr>
          <w:p w14:paraId="662819FA"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lang w:eastAsia="en-GB"/>
              </w:rPr>
            </w:pPr>
          </w:p>
        </w:tc>
        <w:tc>
          <w:tcPr>
            <w:tcW w:w="1222" w:type="dxa"/>
            <w:noWrap/>
            <w:hideMark/>
          </w:tcPr>
          <w:p w14:paraId="2B797998"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lang w:eastAsia="en-GB"/>
              </w:rPr>
            </w:pPr>
          </w:p>
        </w:tc>
        <w:tc>
          <w:tcPr>
            <w:tcW w:w="1223" w:type="dxa"/>
          </w:tcPr>
          <w:p w14:paraId="5BBABBCD"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lang w:eastAsia="en-GB"/>
              </w:rPr>
            </w:pPr>
          </w:p>
        </w:tc>
      </w:tr>
      <w:tr w:rsidR="0023715E" w:rsidRPr="00BF4EF0" w14:paraId="0CF5FA9B" w14:textId="25C39D30" w:rsidTr="00694BB7">
        <w:trPr>
          <w:trHeight w:val="300"/>
        </w:trPr>
        <w:tc>
          <w:tcPr>
            <w:cnfStyle w:val="001000000000" w:firstRow="0" w:lastRow="0" w:firstColumn="1" w:lastColumn="0" w:oddVBand="0" w:evenVBand="0" w:oddHBand="0" w:evenHBand="0" w:firstRowFirstColumn="0" w:firstRowLastColumn="0" w:lastRowFirstColumn="0" w:lastRowLastColumn="0"/>
            <w:tcW w:w="2720" w:type="dxa"/>
            <w:noWrap/>
            <w:hideMark/>
          </w:tcPr>
          <w:p w14:paraId="53742A7B" w14:textId="77777777" w:rsidR="0023715E" w:rsidRPr="00BF4EF0" w:rsidRDefault="0023715E" w:rsidP="00183B96">
            <w:pPr>
              <w:spacing w:before="0" w:after="0"/>
              <w:rPr>
                <w:rFonts w:ascii="Calibri" w:eastAsia="Times New Roman" w:hAnsi="Calibri"/>
                <w:color w:val="000000"/>
                <w:szCs w:val="22"/>
                <w:lang w:eastAsia="en-GB"/>
              </w:rPr>
            </w:pPr>
            <w:r w:rsidRPr="00BF4EF0">
              <w:rPr>
                <w:rFonts w:ascii="Calibri" w:eastAsia="Times New Roman" w:hAnsi="Calibri"/>
                <w:color w:val="000000"/>
                <w:szCs w:val="22"/>
                <w:lang w:eastAsia="en-GB"/>
              </w:rPr>
              <w:t>Triage</w:t>
            </w:r>
          </w:p>
        </w:tc>
        <w:tc>
          <w:tcPr>
            <w:tcW w:w="1222" w:type="dxa"/>
            <w:noWrap/>
            <w:hideMark/>
          </w:tcPr>
          <w:p w14:paraId="2A8E95EA"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lang w:eastAsia="en-GB"/>
              </w:rPr>
            </w:pPr>
            <w:r>
              <w:rPr>
                <w:lang w:eastAsia="en-GB"/>
              </w:rPr>
              <w:t>x</w:t>
            </w:r>
          </w:p>
        </w:tc>
        <w:tc>
          <w:tcPr>
            <w:tcW w:w="1222" w:type="dxa"/>
            <w:noWrap/>
            <w:hideMark/>
          </w:tcPr>
          <w:p w14:paraId="3B19F4B2"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lang w:eastAsia="en-GB"/>
              </w:rPr>
            </w:pPr>
            <w:r>
              <w:rPr>
                <w:lang w:eastAsia="en-GB"/>
              </w:rPr>
              <w:t>x</w:t>
            </w:r>
          </w:p>
        </w:tc>
        <w:tc>
          <w:tcPr>
            <w:tcW w:w="1223" w:type="dxa"/>
            <w:noWrap/>
            <w:hideMark/>
          </w:tcPr>
          <w:p w14:paraId="6DCD1D77"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lang w:eastAsia="en-GB"/>
              </w:rPr>
            </w:pPr>
            <w:r>
              <w:rPr>
                <w:lang w:eastAsia="en-GB"/>
              </w:rPr>
              <w:t>x</w:t>
            </w:r>
          </w:p>
        </w:tc>
        <w:tc>
          <w:tcPr>
            <w:tcW w:w="1222" w:type="dxa"/>
            <w:noWrap/>
            <w:hideMark/>
          </w:tcPr>
          <w:p w14:paraId="70F03F09"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lang w:eastAsia="en-GB"/>
              </w:rPr>
            </w:pPr>
            <w:r>
              <w:rPr>
                <w:lang w:eastAsia="en-GB"/>
              </w:rPr>
              <w:t>x</w:t>
            </w:r>
          </w:p>
        </w:tc>
        <w:tc>
          <w:tcPr>
            <w:tcW w:w="1222" w:type="dxa"/>
            <w:noWrap/>
            <w:hideMark/>
          </w:tcPr>
          <w:p w14:paraId="4BAF302F"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lang w:eastAsia="en-GB"/>
              </w:rPr>
            </w:pPr>
            <w:r>
              <w:rPr>
                <w:lang w:eastAsia="en-GB"/>
              </w:rPr>
              <w:t>x</w:t>
            </w:r>
          </w:p>
        </w:tc>
        <w:tc>
          <w:tcPr>
            <w:tcW w:w="1223" w:type="dxa"/>
            <w:noWrap/>
            <w:hideMark/>
          </w:tcPr>
          <w:p w14:paraId="1AD854EA"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lang w:eastAsia="en-GB"/>
              </w:rPr>
            </w:pPr>
            <w:r>
              <w:rPr>
                <w:lang w:eastAsia="en-GB"/>
              </w:rPr>
              <w:t>x</w:t>
            </w:r>
          </w:p>
        </w:tc>
        <w:tc>
          <w:tcPr>
            <w:tcW w:w="1222" w:type="dxa"/>
            <w:noWrap/>
            <w:hideMark/>
          </w:tcPr>
          <w:p w14:paraId="783E66AD"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lang w:eastAsia="en-GB"/>
              </w:rPr>
            </w:pPr>
          </w:p>
        </w:tc>
        <w:tc>
          <w:tcPr>
            <w:tcW w:w="1223" w:type="dxa"/>
          </w:tcPr>
          <w:p w14:paraId="5C71FBA0"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lang w:eastAsia="en-GB"/>
              </w:rPr>
            </w:pPr>
          </w:p>
        </w:tc>
      </w:tr>
      <w:tr w:rsidR="0023715E" w:rsidRPr="00BF4EF0" w14:paraId="48D19CD7" w14:textId="1BCF0404" w:rsidTr="00694BB7">
        <w:trPr>
          <w:trHeight w:val="300"/>
        </w:trPr>
        <w:tc>
          <w:tcPr>
            <w:cnfStyle w:val="001000000000" w:firstRow="0" w:lastRow="0" w:firstColumn="1" w:lastColumn="0" w:oddVBand="0" w:evenVBand="0" w:oddHBand="0" w:evenHBand="0" w:firstRowFirstColumn="0" w:firstRowLastColumn="0" w:lastRowFirstColumn="0" w:lastRowLastColumn="0"/>
            <w:tcW w:w="2720" w:type="dxa"/>
            <w:noWrap/>
            <w:hideMark/>
          </w:tcPr>
          <w:p w14:paraId="539BB43F" w14:textId="16A265E2" w:rsidR="0023715E" w:rsidRPr="00BF4EF0" w:rsidRDefault="0023715E" w:rsidP="00183B96">
            <w:pPr>
              <w:spacing w:before="0" w:after="0"/>
              <w:rPr>
                <w:rFonts w:ascii="Calibri" w:eastAsia="Times New Roman" w:hAnsi="Calibri"/>
                <w:color w:val="000000"/>
                <w:szCs w:val="22"/>
                <w:lang w:eastAsia="en-GB"/>
              </w:rPr>
            </w:pPr>
            <w:r w:rsidRPr="00BF4EF0">
              <w:rPr>
                <w:rFonts w:ascii="Calibri" w:eastAsia="Times New Roman" w:hAnsi="Calibri"/>
                <w:color w:val="000000"/>
                <w:szCs w:val="22"/>
                <w:lang w:eastAsia="en-GB"/>
              </w:rPr>
              <w:t xml:space="preserve">Reporting of </w:t>
            </w:r>
            <w:r>
              <w:rPr>
                <w:rFonts w:ascii="Calibri" w:eastAsia="Times New Roman" w:hAnsi="Calibri"/>
                <w:color w:val="000000"/>
                <w:szCs w:val="22"/>
                <w:lang w:eastAsia="en-GB"/>
              </w:rPr>
              <w:t>i</w:t>
            </w:r>
            <w:r w:rsidRPr="00BF4EF0">
              <w:rPr>
                <w:rFonts w:ascii="Calibri" w:eastAsia="Times New Roman" w:hAnsi="Calibri"/>
                <w:color w:val="000000"/>
                <w:szCs w:val="22"/>
                <w:lang w:eastAsia="en-GB"/>
              </w:rPr>
              <w:t>ssues</w:t>
            </w:r>
          </w:p>
        </w:tc>
        <w:tc>
          <w:tcPr>
            <w:tcW w:w="1222" w:type="dxa"/>
            <w:noWrap/>
            <w:hideMark/>
          </w:tcPr>
          <w:p w14:paraId="175EA79C"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lang w:eastAsia="en-GB"/>
              </w:rPr>
            </w:pPr>
            <w:r>
              <w:rPr>
                <w:lang w:eastAsia="en-GB"/>
              </w:rPr>
              <w:t>x</w:t>
            </w:r>
          </w:p>
        </w:tc>
        <w:tc>
          <w:tcPr>
            <w:tcW w:w="1222" w:type="dxa"/>
            <w:noWrap/>
            <w:hideMark/>
          </w:tcPr>
          <w:p w14:paraId="2550D388"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lang w:eastAsia="en-GB"/>
              </w:rPr>
            </w:pPr>
          </w:p>
        </w:tc>
        <w:tc>
          <w:tcPr>
            <w:tcW w:w="1223" w:type="dxa"/>
            <w:noWrap/>
            <w:hideMark/>
          </w:tcPr>
          <w:p w14:paraId="28CFC34D"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lang w:eastAsia="en-GB"/>
              </w:rPr>
            </w:pPr>
          </w:p>
        </w:tc>
        <w:tc>
          <w:tcPr>
            <w:tcW w:w="1222" w:type="dxa"/>
            <w:noWrap/>
            <w:hideMark/>
          </w:tcPr>
          <w:p w14:paraId="458431F8"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lang w:eastAsia="en-GB"/>
              </w:rPr>
            </w:pPr>
          </w:p>
        </w:tc>
        <w:tc>
          <w:tcPr>
            <w:tcW w:w="1222" w:type="dxa"/>
            <w:noWrap/>
            <w:hideMark/>
          </w:tcPr>
          <w:p w14:paraId="7B7DDE7E"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lang w:eastAsia="en-GB"/>
              </w:rPr>
            </w:pPr>
          </w:p>
        </w:tc>
        <w:tc>
          <w:tcPr>
            <w:tcW w:w="1223" w:type="dxa"/>
            <w:noWrap/>
            <w:hideMark/>
          </w:tcPr>
          <w:p w14:paraId="26CD7B17"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lang w:eastAsia="en-GB"/>
              </w:rPr>
            </w:pPr>
            <w:r>
              <w:rPr>
                <w:lang w:eastAsia="en-GB"/>
              </w:rPr>
              <w:t>x</w:t>
            </w:r>
          </w:p>
        </w:tc>
        <w:tc>
          <w:tcPr>
            <w:tcW w:w="1222" w:type="dxa"/>
            <w:noWrap/>
            <w:hideMark/>
          </w:tcPr>
          <w:p w14:paraId="33F7E9D0"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lang w:eastAsia="en-GB"/>
              </w:rPr>
            </w:pPr>
          </w:p>
        </w:tc>
        <w:tc>
          <w:tcPr>
            <w:tcW w:w="1223" w:type="dxa"/>
          </w:tcPr>
          <w:p w14:paraId="6FD9CD97"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lang w:eastAsia="en-GB"/>
              </w:rPr>
            </w:pPr>
          </w:p>
        </w:tc>
      </w:tr>
      <w:tr w:rsidR="0023715E" w:rsidRPr="00BF4EF0" w14:paraId="2EF350DA" w14:textId="11B10648" w:rsidTr="00694BB7">
        <w:trPr>
          <w:trHeight w:val="300"/>
        </w:trPr>
        <w:tc>
          <w:tcPr>
            <w:cnfStyle w:val="001000000000" w:firstRow="0" w:lastRow="0" w:firstColumn="1" w:lastColumn="0" w:oddVBand="0" w:evenVBand="0" w:oddHBand="0" w:evenHBand="0" w:firstRowFirstColumn="0" w:firstRowLastColumn="0" w:lastRowFirstColumn="0" w:lastRowLastColumn="0"/>
            <w:tcW w:w="2720" w:type="dxa"/>
            <w:noWrap/>
            <w:hideMark/>
          </w:tcPr>
          <w:p w14:paraId="2C7ABA80" w14:textId="6D0452A3" w:rsidR="0023715E" w:rsidRPr="00BF4EF0" w:rsidRDefault="0023715E" w:rsidP="00183B96">
            <w:pPr>
              <w:spacing w:before="0" w:after="0"/>
              <w:rPr>
                <w:rFonts w:ascii="Calibri" w:eastAsia="Times New Roman" w:hAnsi="Calibri"/>
                <w:color w:val="000000"/>
                <w:szCs w:val="22"/>
                <w:lang w:eastAsia="en-GB"/>
              </w:rPr>
            </w:pPr>
            <w:r w:rsidRPr="00BF4EF0">
              <w:rPr>
                <w:rFonts w:ascii="Calibri" w:eastAsia="Times New Roman" w:hAnsi="Calibri"/>
                <w:color w:val="000000"/>
                <w:szCs w:val="22"/>
                <w:lang w:eastAsia="en-GB"/>
              </w:rPr>
              <w:t xml:space="preserve">Reporting of </w:t>
            </w:r>
            <w:r>
              <w:rPr>
                <w:rFonts w:ascii="Calibri" w:eastAsia="Times New Roman" w:hAnsi="Calibri"/>
                <w:color w:val="000000"/>
                <w:szCs w:val="22"/>
                <w:lang w:eastAsia="en-GB"/>
              </w:rPr>
              <w:t>p</w:t>
            </w:r>
            <w:r w:rsidRPr="00BF4EF0">
              <w:rPr>
                <w:rFonts w:ascii="Calibri" w:eastAsia="Times New Roman" w:hAnsi="Calibri"/>
                <w:color w:val="000000"/>
                <w:szCs w:val="22"/>
                <w:lang w:eastAsia="en-GB"/>
              </w:rPr>
              <w:t>rogress</w:t>
            </w:r>
          </w:p>
        </w:tc>
        <w:tc>
          <w:tcPr>
            <w:tcW w:w="1222" w:type="dxa"/>
            <w:noWrap/>
            <w:hideMark/>
          </w:tcPr>
          <w:p w14:paraId="7B518488"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lang w:eastAsia="en-GB"/>
              </w:rPr>
            </w:pPr>
            <w:r>
              <w:rPr>
                <w:lang w:eastAsia="en-GB"/>
              </w:rPr>
              <w:t>x</w:t>
            </w:r>
          </w:p>
        </w:tc>
        <w:tc>
          <w:tcPr>
            <w:tcW w:w="1222" w:type="dxa"/>
            <w:noWrap/>
            <w:hideMark/>
          </w:tcPr>
          <w:p w14:paraId="015652EA"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lang w:eastAsia="en-GB"/>
              </w:rPr>
            </w:pPr>
          </w:p>
        </w:tc>
        <w:tc>
          <w:tcPr>
            <w:tcW w:w="1223" w:type="dxa"/>
            <w:noWrap/>
            <w:hideMark/>
          </w:tcPr>
          <w:p w14:paraId="67B79813"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lang w:eastAsia="en-GB"/>
              </w:rPr>
            </w:pPr>
          </w:p>
        </w:tc>
        <w:tc>
          <w:tcPr>
            <w:tcW w:w="1222" w:type="dxa"/>
            <w:noWrap/>
            <w:hideMark/>
          </w:tcPr>
          <w:p w14:paraId="0951EC2B"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lang w:eastAsia="en-GB"/>
              </w:rPr>
            </w:pPr>
          </w:p>
        </w:tc>
        <w:tc>
          <w:tcPr>
            <w:tcW w:w="1222" w:type="dxa"/>
            <w:noWrap/>
            <w:hideMark/>
          </w:tcPr>
          <w:p w14:paraId="26DDF5B4"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lang w:eastAsia="en-GB"/>
              </w:rPr>
            </w:pPr>
          </w:p>
        </w:tc>
        <w:tc>
          <w:tcPr>
            <w:tcW w:w="1223" w:type="dxa"/>
            <w:noWrap/>
            <w:hideMark/>
          </w:tcPr>
          <w:p w14:paraId="2C27CA31"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lang w:eastAsia="en-GB"/>
              </w:rPr>
            </w:pPr>
            <w:r>
              <w:rPr>
                <w:lang w:eastAsia="en-GB"/>
              </w:rPr>
              <w:t>x</w:t>
            </w:r>
          </w:p>
        </w:tc>
        <w:tc>
          <w:tcPr>
            <w:tcW w:w="1222" w:type="dxa"/>
            <w:noWrap/>
            <w:hideMark/>
          </w:tcPr>
          <w:p w14:paraId="0D847E70"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lang w:eastAsia="en-GB"/>
              </w:rPr>
            </w:pPr>
          </w:p>
        </w:tc>
        <w:tc>
          <w:tcPr>
            <w:tcW w:w="1223" w:type="dxa"/>
          </w:tcPr>
          <w:p w14:paraId="4F4AA556"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lang w:eastAsia="en-GB"/>
              </w:rPr>
            </w:pPr>
          </w:p>
        </w:tc>
      </w:tr>
      <w:tr w:rsidR="0023715E" w:rsidRPr="00BF4EF0" w14:paraId="4FC5205D" w14:textId="7DB5C262" w:rsidTr="00694BB7">
        <w:trPr>
          <w:trHeight w:val="300"/>
        </w:trPr>
        <w:tc>
          <w:tcPr>
            <w:cnfStyle w:val="001000000000" w:firstRow="0" w:lastRow="0" w:firstColumn="1" w:lastColumn="0" w:oddVBand="0" w:evenVBand="0" w:oddHBand="0" w:evenHBand="0" w:firstRowFirstColumn="0" w:firstRowLastColumn="0" w:lastRowFirstColumn="0" w:lastRowLastColumn="0"/>
            <w:tcW w:w="2720" w:type="dxa"/>
            <w:noWrap/>
            <w:hideMark/>
          </w:tcPr>
          <w:p w14:paraId="47717D95" w14:textId="7B78E522" w:rsidR="0023715E" w:rsidRPr="00BF4EF0" w:rsidRDefault="0023715E" w:rsidP="00183B96">
            <w:pPr>
              <w:spacing w:before="0" w:after="0"/>
              <w:rPr>
                <w:rFonts w:ascii="Calibri" w:eastAsia="Times New Roman" w:hAnsi="Calibri"/>
                <w:color w:val="000000"/>
                <w:szCs w:val="22"/>
                <w:lang w:eastAsia="en-GB"/>
              </w:rPr>
            </w:pPr>
            <w:r>
              <w:rPr>
                <w:rFonts w:ascii="Calibri" w:eastAsia="Times New Roman" w:hAnsi="Calibri"/>
                <w:color w:val="000000"/>
                <w:szCs w:val="22"/>
                <w:lang w:eastAsia="en-GB"/>
              </w:rPr>
              <w:t>R</w:t>
            </w:r>
            <w:r w:rsidRPr="00BF4EF0">
              <w:rPr>
                <w:rFonts w:ascii="Calibri" w:eastAsia="Times New Roman" w:hAnsi="Calibri"/>
                <w:color w:val="000000"/>
                <w:szCs w:val="22"/>
                <w:lang w:eastAsia="en-GB"/>
              </w:rPr>
              <w:t xml:space="preserve">eporting to </w:t>
            </w:r>
            <w:r>
              <w:rPr>
                <w:rFonts w:ascii="Calibri" w:eastAsia="Times New Roman" w:hAnsi="Calibri"/>
                <w:color w:val="000000"/>
                <w:szCs w:val="22"/>
                <w:lang w:eastAsia="en-GB"/>
              </w:rPr>
              <w:t>p</w:t>
            </w:r>
            <w:r w:rsidRPr="00BF4EF0">
              <w:rPr>
                <w:rFonts w:ascii="Calibri" w:eastAsia="Times New Roman" w:hAnsi="Calibri"/>
                <w:color w:val="000000"/>
                <w:szCs w:val="22"/>
                <w:lang w:eastAsia="en-GB"/>
              </w:rPr>
              <w:t>rogramme</w:t>
            </w:r>
          </w:p>
        </w:tc>
        <w:tc>
          <w:tcPr>
            <w:tcW w:w="1222" w:type="dxa"/>
            <w:noWrap/>
            <w:hideMark/>
          </w:tcPr>
          <w:p w14:paraId="67EB946B"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lang w:eastAsia="en-GB"/>
              </w:rPr>
            </w:pPr>
            <w:r>
              <w:rPr>
                <w:lang w:eastAsia="en-GB"/>
              </w:rPr>
              <w:t>x</w:t>
            </w:r>
          </w:p>
        </w:tc>
        <w:tc>
          <w:tcPr>
            <w:tcW w:w="1222" w:type="dxa"/>
            <w:noWrap/>
            <w:hideMark/>
          </w:tcPr>
          <w:p w14:paraId="53A9BE29"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lang w:eastAsia="en-GB"/>
              </w:rPr>
            </w:pPr>
          </w:p>
        </w:tc>
        <w:tc>
          <w:tcPr>
            <w:tcW w:w="1223" w:type="dxa"/>
            <w:noWrap/>
            <w:hideMark/>
          </w:tcPr>
          <w:p w14:paraId="31F11D50"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lang w:eastAsia="en-GB"/>
              </w:rPr>
            </w:pPr>
          </w:p>
        </w:tc>
        <w:tc>
          <w:tcPr>
            <w:tcW w:w="1222" w:type="dxa"/>
            <w:noWrap/>
            <w:hideMark/>
          </w:tcPr>
          <w:p w14:paraId="09FE478E"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lang w:eastAsia="en-GB"/>
              </w:rPr>
            </w:pPr>
          </w:p>
        </w:tc>
        <w:tc>
          <w:tcPr>
            <w:tcW w:w="1222" w:type="dxa"/>
            <w:noWrap/>
            <w:hideMark/>
          </w:tcPr>
          <w:p w14:paraId="7B0BBC9E"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lang w:eastAsia="en-GB"/>
              </w:rPr>
            </w:pPr>
          </w:p>
        </w:tc>
        <w:tc>
          <w:tcPr>
            <w:tcW w:w="1223" w:type="dxa"/>
            <w:noWrap/>
            <w:hideMark/>
          </w:tcPr>
          <w:p w14:paraId="0C4FF5C8"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lang w:eastAsia="en-GB"/>
              </w:rPr>
            </w:pPr>
            <w:r>
              <w:rPr>
                <w:lang w:eastAsia="en-GB"/>
              </w:rPr>
              <w:t>x</w:t>
            </w:r>
          </w:p>
        </w:tc>
        <w:tc>
          <w:tcPr>
            <w:tcW w:w="1222" w:type="dxa"/>
            <w:noWrap/>
            <w:hideMark/>
          </w:tcPr>
          <w:p w14:paraId="7294C136"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lang w:eastAsia="en-GB"/>
              </w:rPr>
            </w:pPr>
          </w:p>
        </w:tc>
        <w:tc>
          <w:tcPr>
            <w:tcW w:w="1223" w:type="dxa"/>
          </w:tcPr>
          <w:p w14:paraId="40EF2A41"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lang w:eastAsia="en-GB"/>
              </w:rPr>
            </w:pPr>
          </w:p>
        </w:tc>
      </w:tr>
      <w:tr w:rsidR="0023715E" w:rsidRPr="00BF4EF0" w14:paraId="1906CFEF" w14:textId="3234D4CF" w:rsidTr="00694BB7">
        <w:trPr>
          <w:trHeight w:val="300"/>
        </w:trPr>
        <w:tc>
          <w:tcPr>
            <w:cnfStyle w:val="001000000000" w:firstRow="0" w:lastRow="0" w:firstColumn="1" w:lastColumn="0" w:oddVBand="0" w:evenVBand="0" w:oddHBand="0" w:evenHBand="0" w:firstRowFirstColumn="0" w:firstRowLastColumn="0" w:lastRowFirstColumn="0" w:lastRowLastColumn="0"/>
            <w:tcW w:w="2720" w:type="dxa"/>
            <w:noWrap/>
            <w:hideMark/>
          </w:tcPr>
          <w:p w14:paraId="5877716A" w14:textId="2E9ABA66" w:rsidR="0023715E" w:rsidRPr="00BF4EF0" w:rsidRDefault="0023715E" w:rsidP="00183B96">
            <w:pPr>
              <w:spacing w:before="0" w:after="0"/>
              <w:rPr>
                <w:rFonts w:ascii="Calibri" w:eastAsia="Times New Roman" w:hAnsi="Calibri"/>
                <w:color w:val="000000"/>
                <w:szCs w:val="22"/>
                <w:lang w:eastAsia="en-GB"/>
              </w:rPr>
            </w:pPr>
            <w:r w:rsidRPr="00BF4EF0">
              <w:rPr>
                <w:rFonts w:ascii="Calibri" w:eastAsia="Times New Roman" w:hAnsi="Calibri"/>
                <w:color w:val="000000"/>
                <w:szCs w:val="22"/>
                <w:lang w:eastAsia="en-GB"/>
              </w:rPr>
              <w:t xml:space="preserve">Reporting to </w:t>
            </w:r>
            <w:r>
              <w:rPr>
                <w:rFonts w:ascii="Calibri" w:eastAsia="Times New Roman" w:hAnsi="Calibri"/>
                <w:color w:val="000000"/>
                <w:szCs w:val="22"/>
                <w:lang w:eastAsia="en-GB"/>
              </w:rPr>
              <w:t>i</w:t>
            </w:r>
            <w:r w:rsidRPr="00BF4EF0">
              <w:rPr>
                <w:rFonts w:ascii="Calibri" w:eastAsia="Times New Roman" w:hAnsi="Calibri"/>
                <w:color w:val="000000"/>
                <w:szCs w:val="22"/>
                <w:lang w:eastAsia="en-GB"/>
              </w:rPr>
              <w:t>ndustry</w:t>
            </w:r>
          </w:p>
        </w:tc>
        <w:tc>
          <w:tcPr>
            <w:tcW w:w="1222" w:type="dxa"/>
            <w:noWrap/>
            <w:hideMark/>
          </w:tcPr>
          <w:p w14:paraId="7946E358"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lang w:eastAsia="en-GB"/>
              </w:rPr>
            </w:pPr>
          </w:p>
        </w:tc>
        <w:tc>
          <w:tcPr>
            <w:tcW w:w="1222" w:type="dxa"/>
            <w:noWrap/>
            <w:hideMark/>
          </w:tcPr>
          <w:p w14:paraId="2F8CA021"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lang w:eastAsia="en-GB"/>
              </w:rPr>
            </w:pPr>
          </w:p>
        </w:tc>
        <w:tc>
          <w:tcPr>
            <w:tcW w:w="1223" w:type="dxa"/>
            <w:noWrap/>
            <w:hideMark/>
          </w:tcPr>
          <w:p w14:paraId="40E7E0E3"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lang w:eastAsia="en-GB"/>
              </w:rPr>
            </w:pPr>
          </w:p>
        </w:tc>
        <w:tc>
          <w:tcPr>
            <w:tcW w:w="1222" w:type="dxa"/>
            <w:noWrap/>
            <w:hideMark/>
          </w:tcPr>
          <w:p w14:paraId="1AAB4892"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lang w:eastAsia="en-GB"/>
              </w:rPr>
            </w:pPr>
          </w:p>
        </w:tc>
        <w:tc>
          <w:tcPr>
            <w:tcW w:w="1222" w:type="dxa"/>
            <w:noWrap/>
            <w:hideMark/>
          </w:tcPr>
          <w:p w14:paraId="380BD64A"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lang w:eastAsia="en-GB"/>
              </w:rPr>
            </w:pPr>
          </w:p>
        </w:tc>
        <w:tc>
          <w:tcPr>
            <w:tcW w:w="1223" w:type="dxa"/>
            <w:noWrap/>
            <w:hideMark/>
          </w:tcPr>
          <w:p w14:paraId="3928B923"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lang w:eastAsia="en-GB"/>
              </w:rPr>
            </w:pPr>
            <w:r>
              <w:rPr>
                <w:lang w:eastAsia="en-GB"/>
              </w:rPr>
              <w:t>x</w:t>
            </w:r>
          </w:p>
        </w:tc>
        <w:tc>
          <w:tcPr>
            <w:tcW w:w="1222" w:type="dxa"/>
            <w:noWrap/>
            <w:hideMark/>
          </w:tcPr>
          <w:p w14:paraId="6A534EE6" w14:textId="77777777" w:rsidR="0023715E" w:rsidRPr="00BF4EF0" w:rsidRDefault="0023715E" w:rsidP="00183B96">
            <w:pPr>
              <w:pStyle w:val="TableText-Left"/>
              <w:keepNext/>
              <w:spacing w:before="0" w:after="0"/>
              <w:jc w:val="center"/>
              <w:cnfStyle w:val="000000000000" w:firstRow="0" w:lastRow="0" w:firstColumn="0" w:lastColumn="0" w:oddVBand="0" w:evenVBand="0" w:oddHBand="0" w:evenHBand="0" w:firstRowFirstColumn="0" w:firstRowLastColumn="0" w:lastRowFirstColumn="0" w:lastRowLastColumn="0"/>
              <w:rPr>
                <w:lang w:eastAsia="en-GB"/>
              </w:rPr>
            </w:pPr>
            <w:r>
              <w:rPr>
                <w:lang w:eastAsia="en-GB"/>
              </w:rPr>
              <w:t>x</w:t>
            </w:r>
          </w:p>
        </w:tc>
        <w:tc>
          <w:tcPr>
            <w:tcW w:w="1223" w:type="dxa"/>
          </w:tcPr>
          <w:p w14:paraId="2FD4D0D5" w14:textId="77777777" w:rsidR="0023715E" w:rsidRDefault="0023715E" w:rsidP="00183B96">
            <w:pPr>
              <w:pStyle w:val="TableText-Left"/>
              <w:keepNext/>
              <w:spacing w:before="0" w:after="0"/>
              <w:jc w:val="center"/>
              <w:cnfStyle w:val="000000000000" w:firstRow="0" w:lastRow="0" w:firstColumn="0" w:lastColumn="0" w:oddVBand="0" w:evenVBand="0" w:oddHBand="0" w:evenHBand="0" w:firstRowFirstColumn="0" w:firstRowLastColumn="0" w:lastRowFirstColumn="0" w:lastRowLastColumn="0"/>
              <w:rPr>
                <w:lang w:eastAsia="en-GB"/>
              </w:rPr>
            </w:pPr>
          </w:p>
        </w:tc>
      </w:tr>
      <w:tr w:rsidR="0023715E" w:rsidRPr="00BF4EF0" w14:paraId="0B1764A9" w14:textId="77777777" w:rsidTr="0023715E">
        <w:trPr>
          <w:trHeight w:val="300"/>
        </w:trPr>
        <w:tc>
          <w:tcPr>
            <w:cnfStyle w:val="001000000000" w:firstRow="0" w:lastRow="0" w:firstColumn="1" w:lastColumn="0" w:oddVBand="0" w:evenVBand="0" w:oddHBand="0" w:evenHBand="0" w:firstRowFirstColumn="0" w:firstRowLastColumn="0" w:lastRowFirstColumn="0" w:lastRowLastColumn="0"/>
            <w:tcW w:w="2720" w:type="dxa"/>
            <w:noWrap/>
          </w:tcPr>
          <w:p w14:paraId="3B14F8B9" w14:textId="1B7D5F4B" w:rsidR="0023715E" w:rsidRPr="00BF4EF0" w:rsidRDefault="0023715E" w:rsidP="00183B96">
            <w:pPr>
              <w:spacing w:before="0" w:after="0"/>
              <w:rPr>
                <w:rFonts w:ascii="Calibri" w:eastAsia="Times New Roman" w:hAnsi="Calibri"/>
                <w:color w:val="000000"/>
                <w:szCs w:val="22"/>
                <w:lang w:eastAsia="en-GB"/>
              </w:rPr>
            </w:pPr>
            <w:r>
              <w:rPr>
                <w:rFonts w:ascii="Calibri" w:eastAsia="Times New Roman" w:hAnsi="Calibri"/>
                <w:color w:val="000000"/>
                <w:szCs w:val="22"/>
                <w:lang w:eastAsia="en-GB"/>
              </w:rPr>
              <w:t>Completion of Test Phase</w:t>
            </w:r>
          </w:p>
        </w:tc>
        <w:tc>
          <w:tcPr>
            <w:tcW w:w="1222" w:type="dxa"/>
            <w:noWrap/>
          </w:tcPr>
          <w:p w14:paraId="2E96A3C8" w14:textId="70925E8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lang w:eastAsia="en-GB"/>
              </w:rPr>
            </w:pPr>
            <w:r>
              <w:rPr>
                <w:lang w:eastAsia="en-GB"/>
              </w:rPr>
              <w:t>x</w:t>
            </w:r>
          </w:p>
        </w:tc>
        <w:tc>
          <w:tcPr>
            <w:tcW w:w="1222" w:type="dxa"/>
            <w:noWrap/>
          </w:tcPr>
          <w:p w14:paraId="6415E993"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lang w:eastAsia="en-GB"/>
              </w:rPr>
            </w:pPr>
          </w:p>
        </w:tc>
        <w:tc>
          <w:tcPr>
            <w:tcW w:w="1223" w:type="dxa"/>
            <w:noWrap/>
          </w:tcPr>
          <w:p w14:paraId="37AE95E7"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lang w:eastAsia="en-GB"/>
              </w:rPr>
            </w:pPr>
          </w:p>
        </w:tc>
        <w:tc>
          <w:tcPr>
            <w:tcW w:w="1222" w:type="dxa"/>
            <w:noWrap/>
          </w:tcPr>
          <w:p w14:paraId="3FB98F2B"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lang w:eastAsia="en-GB"/>
              </w:rPr>
            </w:pPr>
          </w:p>
        </w:tc>
        <w:tc>
          <w:tcPr>
            <w:tcW w:w="1222" w:type="dxa"/>
            <w:noWrap/>
          </w:tcPr>
          <w:p w14:paraId="4CB62CB4" w14:textId="77777777" w:rsidR="0023715E" w:rsidRPr="00BF4EF0"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lang w:eastAsia="en-GB"/>
              </w:rPr>
            </w:pPr>
          </w:p>
        </w:tc>
        <w:tc>
          <w:tcPr>
            <w:tcW w:w="1223" w:type="dxa"/>
            <w:noWrap/>
          </w:tcPr>
          <w:p w14:paraId="03DDC531" w14:textId="1763E960" w:rsidR="0023715E" w:rsidRDefault="0023715E" w:rsidP="00183B96">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lang w:eastAsia="en-GB"/>
              </w:rPr>
            </w:pPr>
            <w:r>
              <w:rPr>
                <w:lang w:eastAsia="en-GB"/>
              </w:rPr>
              <w:t>x</w:t>
            </w:r>
          </w:p>
        </w:tc>
        <w:tc>
          <w:tcPr>
            <w:tcW w:w="1222" w:type="dxa"/>
            <w:noWrap/>
          </w:tcPr>
          <w:p w14:paraId="6DE2AD6F" w14:textId="2CB47976" w:rsidR="0023715E" w:rsidRDefault="0023715E" w:rsidP="00183B96">
            <w:pPr>
              <w:pStyle w:val="TableText-Left"/>
              <w:keepNext/>
              <w:spacing w:before="0" w:after="0"/>
              <w:jc w:val="center"/>
              <w:cnfStyle w:val="000000000000" w:firstRow="0" w:lastRow="0" w:firstColumn="0" w:lastColumn="0" w:oddVBand="0" w:evenVBand="0" w:oddHBand="0" w:evenHBand="0" w:firstRowFirstColumn="0" w:firstRowLastColumn="0" w:lastRowFirstColumn="0" w:lastRowLastColumn="0"/>
              <w:rPr>
                <w:lang w:eastAsia="en-GB"/>
              </w:rPr>
            </w:pPr>
            <w:r>
              <w:rPr>
                <w:lang w:eastAsia="en-GB"/>
              </w:rPr>
              <w:t>x</w:t>
            </w:r>
          </w:p>
        </w:tc>
        <w:tc>
          <w:tcPr>
            <w:tcW w:w="1223" w:type="dxa"/>
          </w:tcPr>
          <w:p w14:paraId="2C2463DA" w14:textId="4E4A2AD4" w:rsidR="0023715E" w:rsidRDefault="0023715E" w:rsidP="00183B96">
            <w:pPr>
              <w:pStyle w:val="TableText-Left"/>
              <w:keepNext/>
              <w:spacing w:before="0" w:after="0"/>
              <w:jc w:val="center"/>
              <w:cnfStyle w:val="000000000000" w:firstRow="0" w:lastRow="0" w:firstColumn="0" w:lastColumn="0" w:oddVBand="0" w:evenVBand="0" w:oddHBand="0" w:evenHBand="0" w:firstRowFirstColumn="0" w:firstRowLastColumn="0" w:lastRowFirstColumn="0" w:lastRowLastColumn="0"/>
              <w:rPr>
                <w:lang w:eastAsia="en-GB"/>
              </w:rPr>
            </w:pPr>
            <w:r>
              <w:rPr>
                <w:lang w:eastAsia="en-GB"/>
              </w:rPr>
              <w:t>x</w:t>
            </w:r>
          </w:p>
        </w:tc>
      </w:tr>
    </w:tbl>
    <w:p w14:paraId="3563B966" w14:textId="6E3B43EB" w:rsidR="00BF4EF0" w:rsidRDefault="00DF05D0" w:rsidP="00DF05D0">
      <w:pPr>
        <w:pStyle w:val="Caption"/>
        <w:sectPr w:rsidR="00BF4EF0" w:rsidSect="00BF4EF0">
          <w:pgSz w:w="16840" w:h="11900" w:orient="landscape" w:code="9"/>
          <w:pgMar w:top="1134" w:right="1440" w:bottom="1134" w:left="1922" w:header="340" w:footer="397" w:gutter="0"/>
          <w:cols w:space="708"/>
          <w:docGrid w:linePitch="299"/>
        </w:sectPr>
      </w:pPr>
      <w:bookmarkStart w:id="176" w:name="_Ref489011103"/>
      <w:r>
        <w:t xml:space="preserve">Table </w:t>
      </w:r>
      <w:r>
        <w:fldChar w:fldCharType="begin"/>
      </w:r>
      <w:r>
        <w:instrText xml:space="preserve"> SEQ Table \* ARABIC </w:instrText>
      </w:r>
      <w:r>
        <w:fldChar w:fldCharType="separate"/>
      </w:r>
      <w:r w:rsidR="00C54520">
        <w:rPr>
          <w:noProof/>
        </w:rPr>
        <w:t>8</w:t>
      </w:r>
      <w:r>
        <w:fldChar w:fldCharType="end"/>
      </w:r>
      <w:r>
        <w:t>: Task Allocation</w:t>
      </w:r>
      <w:bookmarkEnd w:id="176"/>
    </w:p>
    <w:p w14:paraId="4DCC5306" w14:textId="77777777" w:rsidR="00CE7822" w:rsidRDefault="00CE7822" w:rsidP="00254271">
      <w:pPr>
        <w:pStyle w:val="Heading2"/>
      </w:pPr>
      <w:bookmarkStart w:id="177" w:name="_Toc500501662"/>
      <w:r w:rsidRPr="00B63ADB">
        <w:lastRenderedPageBreak/>
        <w:t>Suspension Criteria and Resumption Requirement</w:t>
      </w:r>
      <w:bookmarkEnd w:id="177"/>
    </w:p>
    <w:p w14:paraId="3299E645" w14:textId="109FE030" w:rsidR="00BE241D" w:rsidRDefault="005428D4" w:rsidP="00BE241D">
      <w:pPr>
        <w:pStyle w:val="BodyTextNormal"/>
      </w:pPr>
      <w:r>
        <w:t>In the event where</w:t>
      </w:r>
      <w:r w:rsidR="00DF05D0">
        <w:t xml:space="preserve"> </w:t>
      </w:r>
      <w:r>
        <w:t xml:space="preserve">any device (excluding </w:t>
      </w:r>
      <w:r w:rsidR="001D3C87">
        <w:t>Communications Hub</w:t>
      </w:r>
      <w:r w:rsidR="002D2CC7">
        <w:t>s</w:t>
      </w:r>
      <w:r w:rsidR="00DF05D0">
        <w:t xml:space="preserve">) </w:t>
      </w:r>
      <w:r w:rsidR="00BE241D">
        <w:t>is</w:t>
      </w:r>
      <w:r w:rsidR="00DF05D0">
        <w:t xml:space="preserve"> found to be in a state w</w:t>
      </w:r>
      <w:r>
        <w:t xml:space="preserve">here the testing </w:t>
      </w:r>
      <w:r w:rsidR="00DF05D0">
        <w:t xml:space="preserve">can no longer </w:t>
      </w:r>
      <w:r>
        <w:t>be performed then the device will</w:t>
      </w:r>
      <w:r w:rsidR="00DF05D0">
        <w:t xml:space="preserve"> become suspended. </w:t>
      </w:r>
      <w:r w:rsidR="00BE241D">
        <w:t>This can happen in the follow conditions</w:t>
      </w:r>
    </w:p>
    <w:p w14:paraId="5523BDC8" w14:textId="66FB12CB" w:rsidR="00BE241D" w:rsidRDefault="00252BA7" w:rsidP="00037D7C">
      <w:pPr>
        <w:pStyle w:val="BodyTextNormal"/>
        <w:numPr>
          <w:ilvl w:val="0"/>
          <w:numId w:val="18"/>
        </w:numPr>
      </w:pPr>
      <w:r>
        <w:t>The i</w:t>
      </w:r>
      <w:r w:rsidR="00BE241D">
        <w:t xml:space="preserve">nstall and </w:t>
      </w:r>
      <w:r>
        <w:t>c</w:t>
      </w:r>
      <w:r w:rsidR="00BE241D">
        <w:t xml:space="preserve">ommission process has failed and after triage the issue is found to be on the device. </w:t>
      </w:r>
    </w:p>
    <w:p w14:paraId="57347DE4" w14:textId="77777777" w:rsidR="00BE241D" w:rsidRDefault="00BE241D" w:rsidP="00037D7C">
      <w:pPr>
        <w:pStyle w:val="BodyTextNormal"/>
        <w:numPr>
          <w:ilvl w:val="0"/>
          <w:numId w:val="18"/>
        </w:numPr>
      </w:pPr>
      <w:r>
        <w:t xml:space="preserve">Device is unable to be placed in the correct mode of operation (credit or prepayment) to proceed with the testing. </w:t>
      </w:r>
    </w:p>
    <w:p w14:paraId="13CE84AC" w14:textId="77777777" w:rsidR="00BE241D" w:rsidRDefault="00BE241D" w:rsidP="00037D7C">
      <w:pPr>
        <w:pStyle w:val="BodyTextNormal"/>
        <w:numPr>
          <w:ilvl w:val="0"/>
          <w:numId w:val="18"/>
        </w:numPr>
      </w:pPr>
      <w:r>
        <w:t>Device is physically damaged and dangerous to work on</w:t>
      </w:r>
    </w:p>
    <w:p w14:paraId="74C48316" w14:textId="0113FA67" w:rsidR="00BE241D" w:rsidRDefault="00BE241D" w:rsidP="00037D7C">
      <w:pPr>
        <w:pStyle w:val="BodyTextNormal"/>
        <w:numPr>
          <w:ilvl w:val="0"/>
          <w:numId w:val="18"/>
        </w:numPr>
      </w:pPr>
      <w:r>
        <w:t>Device becomes “bricked” or “</w:t>
      </w:r>
      <w:r w:rsidR="00252BA7">
        <w:t>f</w:t>
      </w:r>
      <w:r>
        <w:t xml:space="preserve">rozen” where no response from any </w:t>
      </w:r>
      <w:r w:rsidR="00252BA7">
        <w:t>s</w:t>
      </w:r>
      <w:r>
        <w:t>ervice request is obtained</w:t>
      </w:r>
      <w:r w:rsidR="00AD1271">
        <w:t xml:space="preserve"> and communications are not possible.</w:t>
      </w:r>
    </w:p>
    <w:p w14:paraId="31E5E392" w14:textId="3D1A65EE" w:rsidR="00BE241D" w:rsidRDefault="00BE241D" w:rsidP="00BE241D">
      <w:pPr>
        <w:pStyle w:val="BodyTextNormal"/>
        <w:ind w:left="915"/>
      </w:pPr>
      <w:r>
        <w:t xml:space="preserve">Resumption of testing can commence once a fix has been identified and approved by the </w:t>
      </w:r>
      <w:r w:rsidR="00A12F25">
        <w:t>DCC c</w:t>
      </w:r>
      <w:r>
        <w:t xml:space="preserve">hange </w:t>
      </w:r>
      <w:r w:rsidR="00A12F25">
        <w:t>r</w:t>
      </w:r>
      <w:r>
        <w:t xml:space="preserve">elease </w:t>
      </w:r>
      <w:r w:rsidR="00A12F25">
        <w:t>b</w:t>
      </w:r>
      <w:r>
        <w:t>oard. However, if no fix is available then the device may be taken out of scope of DIT</w:t>
      </w:r>
      <w:r w:rsidR="00AD1271">
        <w:t xml:space="preserve"> on the approval of DCC.</w:t>
      </w:r>
    </w:p>
    <w:p w14:paraId="47DB402C" w14:textId="60683A6C" w:rsidR="00E020FF" w:rsidRDefault="00361EC8" w:rsidP="0058047B">
      <w:pPr>
        <w:pStyle w:val="BodyTextNormal"/>
      </w:pPr>
      <w:r>
        <w:t>Should all meters become suspended</w:t>
      </w:r>
      <w:r w:rsidR="008E7D20">
        <w:t xml:space="preserve"> at the same time</w:t>
      </w:r>
      <w:r>
        <w:t xml:space="preserve"> then DIT will </w:t>
      </w:r>
      <w:r w:rsidR="008E7D20">
        <w:t xml:space="preserve">be </w:t>
      </w:r>
      <w:r>
        <w:t xml:space="preserve">suspended until a fix is implemented (see </w:t>
      </w:r>
      <w:r>
        <w:fldChar w:fldCharType="begin"/>
      </w:r>
      <w:r>
        <w:instrText xml:space="preserve"> REF _Ref489512116 \r \h </w:instrText>
      </w:r>
      <w:r>
        <w:fldChar w:fldCharType="separate"/>
      </w:r>
      <w:r w:rsidR="00C54520">
        <w:t>1.6.1</w:t>
      </w:r>
      <w:r>
        <w:fldChar w:fldCharType="end"/>
      </w:r>
      <w:r>
        <w:t>, DIT.R.12)</w:t>
      </w:r>
      <w:r w:rsidR="008E7D20">
        <w:t>.</w:t>
      </w:r>
      <w:r w:rsidR="00AA0F38">
        <w:t xml:space="preserve"> </w:t>
      </w:r>
      <w:r w:rsidR="00E020FF">
        <w:t>DCC may seek to select Devices from different manufacturers to support the completion of DI</w:t>
      </w:r>
      <w:r w:rsidR="00B86D18">
        <w:t>T, a decision that will need to consider time elapsed and remaining, likelihood and availability of suitable devices, and progress through the test plan</w:t>
      </w:r>
      <w:r w:rsidR="00E020FF">
        <w:t>.</w:t>
      </w:r>
    </w:p>
    <w:p w14:paraId="154F14BD" w14:textId="5B933267" w:rsidR="0058047B" w:rsidRDefault="00AA0F38" w:rsidP="0058047B">
      <w:pPr>
        <w:pStyle w:val="BodyTextNormal"/>
      </w:pPr>
      <w:r>
        <w:t>Device Manufacture</w:t>
      </w:r>
      <w:r w:rsidR="00E020FF">
        <w:t>r</w:t>
      </w:r>
      <w:r>
        <w:t xml:space="preserve">s who are selected </w:t>
      </w:r>
      <w:r w:rsidR="00E020FF">
        <w:t xml:space="preserve">by DCC to participate in DIT </w:t>
      </w:r>
      <w:r>
        <w:t xml:space="preserve">will enter into a commercial agreement to fix defects </w:t>
      </w:r>
      <w:r w:rsidR="0058047B">
        <w:t>within timescales defined in section 11 of the Testing Approach Document for Release 2.0. Failure to adhere to these timescales will result in formal escalations between DCC and the associated device manufactures. This applies to all devices supplied under the agreements.</w:t>
      </w:r>
    </w:p>
    <w:p w14:paraId="5B582630" w14:textId="77777777" w:rsidR="00B63ADB" w:rsidRDefault="00B63ADB" w:rsidP="00E960E1">
      <w:pPr>
        <w:pStyle w:val="Heading3"/>
      </w:pPr>
      <w:bookmarkStart w:id="178" w:name="_Toc497123457"/>
      <w:bookmarkStart w:id="179" w:name="_Toc497123541"/>
      <w:bookmarkStart w:id="180" w:name="_Toc497224560"/>
      <w:bookmarkStart w:id="181" w:name="_Ref489460403"/>
      <w:bookmarkStart w:id="182" w:name="_Toc500501663"/>
      <w:bookmarkEnd w:id="178"/>
      <w:bookmarkEnd w:id="179"/>
      <w:bookmarkEnd w:id="180"/>
      <w:r>
        <w:t>Exit Criteria</w:t>
      </w:r>
      <w:bookmarkEnd w:id="181"/>
      <w:bookmarkEnd w:id="182"/>
    </w:p>
    <w:p w14:paraId="5FBDEA95" w14:textId="1F5924C8" w:rsidR="00C223B4" w:rsidRDefault="00C223B4" w:rsidP="00BE241D">
      <w:pPr>
        <w:pStyle w:val="BodyTextNormal"/>
      </w:pPr>
      <w:r>
        <w:t xml:space="preserve">The objectives of DIT are to test the </w:t>
      </w:r>
      <w:r w:rsidR="002D2CC7">
        <w:t>modified</w:t>
      </w:r>
      <w:r>
        <w:t xml:space="preserve"> DCC total system with enrolled devices and those that are compliant with</w:t>
      </w:r>
      <w:r w:rsidR="00252BA7">
        <w:t xml:space="preserve"> SMETS</w:t>
      </w:r>
      <w:r w:rsidR="00A12F25">
        <w:t xml:space="preserve">2 </w:t>
      </w:r>
      <w:r w:rsidR="00252BA7">
        <w:t>v2.0 &amp;</w:t>
      </w:r>
      <w:r>
        <w:t xml:space="preserve"> SMETS</w:t>
      </w:r>
      <w:r w:rsidR="00A12F25">
        <w:t>2</w:t>
      </w:r>
      <w:r>
        <w:t xml:space="preserve"> v3.0. </w:t>
      </w:r>
    </w:p>
    <w:p w14:paraId="4751178E" w14:textId="05630886" w:rsidR="00973728" w:rsidRDefault="00973728" w:rsidP="00BE241D">
      <w:pPr>
        <w:pStyle w:val="BodyTextNormal"/>
      </w:pPr>
      <w:r>
        <w:t xml:space="preserve">On the completion of DIT, a </w:t>
      </w:r>
      <w:r w:rsidR="00391C54">
        <w:t>t</w:t>
      </w:r>
      <w:r>
        <w:t xml:space="preserve">est </w:t>
      </w:r>
      <w:r w:rsidR="00391C54">
        <w:t>c</w:t>
      </w:r>
      <w:r>
        <w:t xml:space="preserve">ompletion </w:t>
      </w:r>
      <w:r w:rsidR="00391C54">
        <w:t>r</w:t>
      </w:r>
      <w:r>
        <w:t xml:space="preserve">eport will be produced and presented to the </w:t>
      </w:r>
      <w:r w:rsidR="00391C54">
        <w:t>DCC t</w:t>
      </w:r>
      <w:r>
        <w:t xml:space="preserve">est </w:t>
      </w:r>
      <w:r w:rsidR="00391C54">
        <w:t>a</w:t>
      </w:r>
      <w:r>
        <w:t xml:space="preserve">ssurance </w:t>
      </w:r>
      <w:r w:rsidR="00391C54">
        <w:t>b</w:t>
      </w:r>
      <w:r>
        <w:t xml:space="preserve">oard </w:t>
      </w:r>
      <w:r w:rsidR="00B86D18">
        <w:t xml:space="preserve">for approval </w:t>
      </w:r>
      <w:r>
        <w:t xml:space="preserve">and </w:t>
      </w:r>
      <w:r w:rsidR="00B86D18">
        <w:t xml:space="preserve">to </w:t>
      </w:r>
      <w:r>
        <w:t xml:space="preserve">SEC Panel Testing Advisory Group </w:t>
      </w:r>
      <w:r w:rsidR="00B86D18">
        <w:t>to provide a recommendation to the SEC Panel</w:t>
      </w:r>
      <w:r>
        <w:t>.</w:t>
      </w:r>
    </w:p>
    <w:p w14:paraId="1233A6C6" w14:textId="1B81540E" w:rsidR="005A645D" w:rsidRDefault="005A645D" w:rsidP="00BE241D">
      <w:pPr>
        <w:pStyle w:val="BodyTextNormal"/>
      </w:pPr>
      <w:r>
        <w:t>The success/exit criteria for DIT are shown below.</w:t>
      </w:r>
      <w:r w:rsidR="00A71045">
        <w:t xml:space="preserve"> Note that defects and testing issues raised against selected Devices for DIT do not count towards the DCC </w:t>
      </w:r>
      <w:r w:rsidR="00391C54">
        <w:t>d</w:t>
      </w:r>
      <w:r w:rsidR="00A71045">
        <w:t>efect</w:t>
      </w:r>
      <w:r w:rsidR="00391C54">
        <w:t xml:space="preserve"> m</w:t>
      </w:r>
      <w:r w:rsidR="00A71045">
        <w:t>ask.</w:t>
      </w:r>
    </w:p>
    <w:tbl>
      <w:tblPr>
        <w:tblStyle w:val="TableTemplate2"/>
        <w:tblW w:w="0" w:type="auto"/>
        <w:tblInd w:w="994" w:type="dxa"/>
        <w:tblLook w:val="04A0" w:firstRow="1" w:lastRow="0" w:firstColumn="1" w:lastColumn="0" w:noHBand="0" w:noVBand="1"/>
      </w:tblPr>
      <w:tblGrid>
        <w:gridCol w:w="1350"/>
        <w:gridCol w:w="4087"/>
        <w:gridCol w:w="3201"/>
      </w:tblGrid>
      <w:tr w:rsidR="005A645D" w14:paraId="1C3DFDB7" w14:textId="77777777" w:rsidTr="00694B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35FAD4CD" w14:textId="77777777" w:rsidR="005A645D" w:rsidRDefault="005A645D" w:rsidP="00003618">
            <w:pPr>
              <w:pStyle w:val="BodyTextNormal"/>
              <w:ind w:left="0"/>
            </w:pPr>
            <w:r>
              <w:t>Reference</w:t>
            </w:r>
          </w:p>
        </w:tc>
        <w:tc>
          <w:tcPr>
            <w:tcW w:w="0" w:type="dxa"/>
          </w:tcPr>
          <w:p w14:paraId="72C28F7E" w14:textId="77777777" w:rsidR="005A645D" w:rsidRDefault="005A645D" w:rsidP="00003618">
            <w:pPr>
              <w:pStyle w:val="BodyTextNormal"/>
              <w:ind w:left="0"/>
              <w:cnfStyle w:val="100000000000" w:firstRow="1" w:lastRow="0" w:firstColumn="0" w:lastColumn="0" w:oddVBand="0" w:evenVBand="0" w:oddHBand="0" w:evenHBand="0" w:firstRowFirstColumn="0" w:firstRowLastColumn="0" w:lastRowFirstColumn="0" w:lastRowLastColumn="0"/>
            </w:pPr>
            <w:r>
              <w:t>Criteria</w:t>
            </w:r>
          </w:p>
        </w:tc>
        <w:tc>
          <w:tcPr>
            <w:tcW w:w="0" w:type="dxa"/>
          </w:tcPr>
          <w:p w14:paraId="2D07B881" w14:textId="77777777" w:rsidR="005A645D" w:rsidRDefault="005A645D" w:rsidP="00003618">
            <w:pPr>
              <w:pStyle w:val="BodyTextNormal"/>
              <w:ind w:left="0"/>
              <w:cnfStyle w:val="100000000000" w:firstRow="1" w:lastRow="0" w:firstColumn="0" w:lastColumn="0" w:oddVBand="0" w:evenVBand="0" w:oddHBand="0" w:evenHBand="0" w:firstRowFirstColumn="0" w:firstRowLastColumn="0" w:lastRowFirstColumn="0" w:lastRowLastColumn="0"/>
            </w:pPr>
            <w:r>
              <w:t>Evidence Required</w:t>
            </w:r>
          </w:p>
        </w:tc>
      </w:tr>
      <w:tr w:rsidR="005A645D" w14:paraId="18C53F60" w14:textId="77777777" w:rsidTr="00694B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113B0896" w14:textId="193F2DEE" w:rsidR="005A645D" w:rsidRDefault="005A645D" w:rsidP="00003618">
            <w:pPr>
              <w:pStyle w:val="BodyTextNormal"/>
              <w:ind w:left="0"/>
            </w:pPr>
            <w:r>
              <w:t>DIT.EX.1</w:t>
            </w:r>
          </w:p>
        </w:tc>
        <w:tc>
          <w:tcPr>
            <w:tcW w:w="0" w:type="dxa"/>
          </w:tcPr>
          <w:p w14:paraId="20C51153" w14:textId="49493D6F" w:rsidR="005A645D" w:rsidRDefault="00771DE3" w:rsidP="00003618">
            <w:pPr>
              <w:pStyle w:val="BodyTextNormal"/>
              <w:ind w:left="0"/>
              <w:cnfStyle w:val="000000100000" w:firstRow="0" w:lastRow="0" w:firstColumn="0" w:lastColumn="0" w:oddVBand="0" w:evenVBand="0" w:oddHBand="1" w:evenHBand="0" w:firstRowFirstColumn="0" w:firstRowLastColumn="0" w:lastRowFirstColumn="0" w:lastRowLastColumn="0"/>
            </w:pPr>
            <w:r>
              <w:t>At least one ESME, GSME and IHD/PPMID that have been selected to participate in DIT successfully completes all planned regression testing</w:t>
            </w:r>
          </w:p>
        </w:tc>
        <w:tc>
          <w:tcPr>
            <w:tcW w:w="0" w:type="dxa"/>
          </w:tcPr>
          <w:p w14:paraId="433664C9" w14:textId="264C138E" w:rsidR="005A645D" w:rsidRDefault="00973728" w:rsidP="00003618">
            <w:pPr>
              <w:pStyle w:val="BodyTextNormal"/>
              <w:ind w:left="0"/>
              <w:cnfStyle w:val="000000100000" w:firstRow="0" w:lastRow="0" w:firstColumn="0" w:lastColumn="0" w:oddVBand="0" w:evenVBand="0" w:oddHBand="1" w:evenHBand="0" w:firstRowFirstColumn="0" w:firstRowLastColumn="0" w:lastRowFirstColumn="0" w:lastRowLastColumn="0"/>
            </w:pPr>
            <w:r>
              <w:t xml:space="preserve">Test </w:t>
            </w:r>
            <w:r w:rsidR="00391C54">
              <w:t>p</w:t>
            </w:r>
            <w:r w:rsidR="009E2655">
              <w:t xml:space="preserve">hase </w:t>
            </w:r>
            <w:r w:rsidR="00391C54">
              <w:t>c</w:t>
            </w:r>
            <w:r>
              <w:t xml:space="preserve">ompletion </w:t>
            </w:r>
            <w:r w:rsidR="00391C54">
              <w:t>r</w:t>
            </w:r>
            <w:r>
              <w:t xml:space="preserve">eport and </w:t>
            </w:r>
            <w:r w:rsidR="00391C54">
              <w:t>DCC t</w:t>
            </w:r>
            <w:r>
              <w:t xml:space="preserve">est </w:t>
            </w:r>
            <w:r w:rsidR="00391C54">
              <w:t>a</w:t>
            </w:r>
            <w:r>
              <w:t xml:space="preserve">ssurance </w:t>
            </w:r>
            <w:r w:rsidR="00391C54">
              <w:t>b</w:t>
            </w:r>
            <w:r>
              <w:t xml:space="preserve">oard </w:t>
            </w:r>
            <w:r w:rsidR="00391C54">
              <w:t>c</w:t>
            </w:r>
            <w:r>
              <w:t xml:space="preserve">ompletion </w:t>
            </w:r>
            <w:r w:rsidR="00391C54">
              <w:t>c</w:t>
            </w:r>
            <w:r>
              <w:t>ertificate</w:t>
            </w:r>
          </w:p>
        </w:tc>
      </w:tr>
      <w:tr w:rsidR="00771DE3" w14:paraId="0DECA660" w14:textId="77777777" w:rsidTr="00771D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400FBE47" w14:textId="4AB7676C" w:rsidR="00771DE3" w:rsidRDefault="00771DE3" w:rsidP="00003618">
            <w:pPr>
              <w:pStyle w:val="BodyTextNormal"/>
              <w:ind w:left="0"/>
            </w:pPr>
            <w:r>
              <w:lastRenderedPageBreak/>
              <w:t>DIT.EX.2</w:t>
            </w:r>
          </w:p>
        </w:tc>
        <w:tc>
          <w:tcPr>
            <w:tcW w:w="4087" w:type="dxa"/>
          </w:tcPr>
          <w:p w14:paraId="37036F8D" w14:textId="7DBAC6D5" w:rsidR="00771DE3" w:rsidRDefault="00771DE3" w:rsidP="00003618">
            <w:pPr>
              <w:pStyle w:val="BodyTextNormal"/>
              <w:ind w:left="0"/>
              <w:cnfStyle w:val="000000010000" w:firstRow="0" w:lastRow="0" w:firstColumn="0" w:lastColumn="0" w:oddVBand="0" w:evenVBand="0" w:oddHBand="0" w:evenHBand="1" w:firstRowFirstColumn="0" w:firstRowLastColumn="0" w:lastRowFirstColumn="0" w:lastRowLastColumn="0"/>
            </w:pPr>
            <w:r>
              <w:t>Regression testing has been executed on each communication hub variant with all selected devices</w:t>
            </w:r>
          </w:p>
        </w:tc>
        <w:tc>
          <w:tcPr>
            <w:tcW w:w="3201" w:type="dxa"/>
          </w:tcPr>
          <w:p w14:paraId="19DB522F" w14:textId="52F374F3" w:rsidR="00771DE3" w:rsidRDefault="00391C54" w:rsidP="00003618">
            <w:pPr>
              <w:pStyle w:val="BodyTextNormal"/>
              <w:ind w:left="0"/>
              <w:cnfStyle w:val="000000010000" w:firstRow="0" w:lastRow="0" w:firstColumn="0" w:lastColumn="0" w:oddVBand="0" w:evenVBand="0" w:oddHBand="0" w:evenHBand="1" w:firstRowFirstColumn="0" w:firstRowLastColumn="0" w:lastRowFirstColumn="0" w:lastRowLastColumn="0"/>
            </w:pPr>
            <w:r>
              <w:t>Test phase completion report and DCC test assurance board completion certificate</w:t>
            </w:r>
          </w:p>
        </w:tc>
      </w:tr>
      <w:tr w:rsidR="00973728" w14:paraId="3BCD930B" w14:textId="77777777" w:rsidTr="00771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6D31B9D5" w14:textId="588EE0FD" w:rsidR="00973728" w:rsidRDefault="00973728" w:rsidP="00003618">
            <w:pPr>
              <w:pStyle w:val="BodyTextNormal"/>
              <w:ind w:left="0"/>
            </w:pPr>
            <w:r>
              <w:t>DIT.EX.3</w:t>
            </w:r>
          </w:p>
        </w:tc>
        <w:tc>
          <w:tcPr>
            <w:tcW w:w="4087" w:type="dxa"/>
          </w:tcPr>
          <w:p w14:paraId="148708D7" w14:textId="77777777" w:rsidR="00973728" w:rsidRPr="00973728" w:rsidRDefault="00973728" w:rsidP="00973728">
            <w:pPr>
              <w:pStyle w:val="BodyTextNormal"/>
              <w:ind w:left="0"/>
              <w:cnfStyle w:val="000000100000" w:firstRow="0" w:lastRow="0" w:firstColumn="0" w:lastColumn="0" w:oddVBand="0" w:evenVBand="0" w:oddHBand="1" w:evenHBand="0" w:firstRowFirstColumn="0" w:firstRowLastColumn="0" w:lastRowFirstColumn="0" w:lastRowLastColumn="0"/>
            </w:pPr>
            <w:r w:rsidRPr="00973728">
              <w:t>For single band functional testing;</w:t>
            </w:r>
          </w:p>
          <w:p w14:paraId="1B6AE724" w14:textId="30A781E9" w:rsidR="00973728" w:rsidRPr="00973728" w:rsidRDefault="00973728" w:rsidP="00973728">
            <w:pPr>
              <w:pStyle w:val="BodyTextNormal"/>
              <w:ind w:left="0"/>
              <w:cnfStyle w:val="000000100000" w:firstRow="0" w:lastRow="0" w:firstColumn="0" w:lastColumn="0" w:oddVBand="0" w:evenVBand="0" w:oddHBand="1" w:evenHBand="0" w:firstRowFirstColumn="0" w:firstRowLastColumn="0" w:lastRowFirstColumn="0" w:lastRowLastColumn="0"/>
            </w:pPr>
            <w:r w:rsidRPr="00973728">
              <w:t xml:space="preserve">All planned tests per </w:t>
            </w:r>
            <w:r w:rsidR="001D3C87">
              <w:t>Communications Hub</w:t>
            </w:r>
            <w:r w:rsidRPr="00973728">
              <w:t xml:space="preserve"> variant</w:t>
            </w:r>
            <w:r>
              <w:t xml:space="preserve"> have</w:t>
            </w:r>
            <w:r w:rsidRPr="00973728">
              <w:t xml:space="preserve"> be</w:t>
            </w:r>
            <w:r>
              <w:t>en</w:t>
            </w:r>
            <w:r w:rsidRPr="00973728">
              <w:t xml:space="preserve"> executed against all selected devices; and</w:t>
            </w:r>
          </w:p>
          <w:p w14:paraId="27B31AE3" w14:textId="6B4AFD5F" w:rsidR="00973728" w:rsidRDefault="00973728" w:rsidP="00973728">
            <w:pPr>
              <w:pStyle w:val="BodyTextNormal"/>
              <w:ind w:left="0"/>
              <w:cnfStyle w:val="000000100000" w:firstRow="0" w:lastRow="0" w:firstColumn="0" w:lastColumn="0" w:oddVBand="0" w:evenVBand="0" w:oddHBand="1" w:evenHBand="0" w:firstRowFirstColumn="0" w:firstRowLastColumn="0" w:lastRowFirstColumn="0" w:lastRowLastColumn="0"/>
            </w:pPr>
            <w:r w:rsidRPr="00973728">
              <w:t xml:space="preserve">100% pass rate on each </w:t>
            </w:r>
            <w:r w:rsidR="001D3C87">
              <w:t>Communications Hub</w:t>
            </w:r>
            <w:r w:rsidRPr="00973728">
              <w:t xml:space="preserve"> variant for all the planned tests by testing any combination of the selected devices</w:t>
            </w:r>
            <w:r w:rsidRPr="00973728">
              <w:rPr>
                <w:vertAlign w:val="superscript"/>
              </w:rPr>
              <w:footnoteReference w:id="7"/>
            </w:r>
          </w:p>
        </w:tc>
        <w:tc>
          <w:tcPr>
            <w:tcW w:w="3201" w:type="dxa"/>
          </w:tcPr>
          <w:p w14:paraId="1D1B4FB5" w14:textId="0BD166C7" w:rsidR="00973728" w:rsidRDefault="00391C54" w:rsidP="00003618">
            <w:pPr>
              <w:pStyle w:val="BodyTextNormal"/>
              <w:ind w:left="0"/>
              <w:cnfStyle w:val="000000100000" w:firstRow="0" w:lastRow="0" w:firstColumn="0" w:lastColumn="0" w:oddVBand="0" w:evenVBand="0" w:oddHBand="1" w:evenHBand="0" w:firstRowFirstColumn="0" w:firstRowLastColumn="0" w:lastRowFirstColumn="0" w:lastRowLastColumn="0"/>
            </w:pPr>
            <w:r>
              <w:t>Test phase completion report and DCC test assurance board completion certificate</w:t>
            </w:r>
          </w:p>
        </w:tc>
      </w:tr>
      <w:tr w:rsidR="00973728" w14:paraId="0B4F84CD" w14:textId="77777777" w:rsidTr="00771D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5353355A" w14:textId="1E533E06" w:rsidR="00973728" w:rsidRDefault="00973728" w:rsidP="00003618">
            <w:pPr>
              <w:pStyle w:val="BodyTextNormal"/>
              <w:ind w:left="0"/>
            </w:pPr>
            <w:r>
              <w:t>DIT.EX.4</w:t>
            </w:r>
          </w:p>
        </w:tc>
        <w:tc>
          <w:tcPr>
            <w:tcW w:w="4087" w:type="dxa"/>
          </w:tcPr>
          <w:p w14:paraId="3A32AFF6" w14:textId="60B4F385" w:rsidR="00973728" w:rsidRPr="00973728" w:rsidRDefault="00973728" w:rsidP="00973728">
            <w:pPr>
              <w:pStyle w:val="BodyTextNormal"/>
              <w:ind w:left="0"/>
              <w:cnfStyle w:val="000000010000" w:firstRow="0" w:lastRow="0" w:firstColumn="0" w:lastColumn="0" w:oddVBand="0" w:evenVBand="0" w:oddHBand="0" w:evenHBand="1" w:firstRowFirstColumn="0" w:firstRowLastColumn="0" w:lastRowFirstColumn="0" w:lastRowLastColumn="0"/>
            </w:pPr>
            <w:r>
              <w:t>There are no open defects against the DCC code base</w:t>
            </w:r>
            <w:r w:rsidR="003042DF">
              <w:t xml:space="preserve"> outside of the defect mask</w:t>
            </w:r>
          </w:p>
        </w:tc>
        <w:tc>
          <w:tcPr>
            <w:tcW w:w="3201" w:type="dxa"/>
          </w:tcPr>
          <w:p w14:paraId="45954A48" w14:textId="1A5EAC4E" w:rsidR="00973728" w:rsidRDefault="00391C54" w:rsidP="00003618">
            <w:pPr>
              <w:pStyle w:val="BodyTextNormal"/>
              <w:ind w:left="0"/>
              <w:cnfStyle w:val="000000010000" w:firstRow="0" w:lastRow="0" w:firstColumn="0" w:lastColumn="0" w:oddVBand="0" w:evenVBand="0" w:oddHBand="0" w:evenHBand="1" w:firstRowFirstColumn="0" w:firstRowLastColumn="0" w:lastRowFirstColumn="0" w:lastRowLastColumn="0"/>
            </w:pPr>
            <w:r>
              <w:t>Test phase completion report and DCC test assurance board completion certificate</w:t>
            </w:r>
          </w:p>
        </w:tc>
      </w:tr>
      <w:tr w:rsidR="00973728" w14:paraId="5481F552" w14:textId="77777777" w:rsidTr="00771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27DF9EEA" w14:textId="18AD3D0F" w:rsidR="00973728" w:rsidRDefault="00973728" w:rsidP="00003618">
            <w:pPr>
              <w:pStyle w:val="BodyTextNormal"/>
              <w:ind w:left="0"/>
            </w:pPr>
            <w:r>
              <w:t>DIT.EX.5</w:t>
            </w:r>
          </w:p>
        </w:tc>
        <w:tc>
          <w:tcPr>
            <w:tcW w:w="4087" w:type="dxa"/>
          </w:tcPr>
          <w:p w14:paraId="490C1C00" w14:textId="77777777" w:rsidR="00973728" w:rsidRDefault="00973728" w:rsidP="00973728">
            <w:pPr>
              <w:pStyle w:val="BodyTextNormal"/>
              <w:ind w:left="0"/>
              <w:cnfStyle w:val="000000100000" w:firstRow="0" w:lastRow="0" w:firstColumn="0" w:lastColumn="0" w:oddVBand="0" w:evenVBand="0" w:oddHBand="1" w:evenHBand="0" w:firstRowFirstColumn="0" w:firstRowLastColumn="0" w:lastRowFirstColumn="0" w:lastRowLastColumn="0"/>
            </w:pPr>
            <w:r>
              <w:t>For dual band functional testing:</w:t>
            </w:r>
          </w:p>
          <w:p w14:paraId="2F1CF21B" w14:textId="038BAC61" w:rsidR="00973728" w:rsidRDefault="00DD3CA6" w:rsidP="00973728">
            <w:pPr>
              <w:pStyle w:val="BodyTextNormal"/>
              <w:ind w:left="0"/>
              <w:cnfStyle w:val="000000100000" w:firstRow="0" w:lastRow="0" w:firstColumn="0" w:lastColumn="0" w:oddVBand="0" w:evenVBand="0" w:oddHBand="1" w:evenHBand="0" w:firstRowFirstColumn="0" w:firstRowLastColumn="0" w:lastRowFirstColumn="0" w:lastRowLastColumn="0"/>
            </w:pPr>
            <w:r>
              <w:t>A</w:t>
            </w:r>
            <w:r w:rsidR="00973728">
              <w:t xml:space="preserve">ll </w:t>
            </w:r>
            <w:r w:rsidR="003042DF">
              <w:t>p</w:t>
            </w:r>
            <w:r w:rsidR="007C22AE">
              <w:t>lanned tests</w:t>
            </w:r>
            <w:r w:rsidR="003042DF">
              <w:t xml:space="preserve"> per Communications Hub variant </w:t>
            </w:r>
            <w:r w:rsidR="00973728">
              <w:t xml:space="preserve">have been executed </w:t>
            </w:r>
            <w:r w:rsidR="003042DF">
              <w:t>against all selected devices</w:t>
            </w:r>
            <w:r w:rsidR="00486F5A">
              <w:t>, provided that in the absence of any suitable devices and subject to the consent of the Secretary of State, DCC may complete testing without using actual devices</w:t>
            </w:r>
            <w:r w:rsidR="003042DF">
              <w:t xml:space="preserve"> </w:t>
            </w:r>
            <w:r w:rsidR="00973728">
              <w:t>and</w:t>
            </w:r>
            <w:r w:rsidR="003042DF">
              <w:t>;</w:t>
            </w:r>
          </w:p>
          <w:p w14:paraId="65216CF7" w14:textId="40D82D92" w:rsidR="00F468FD" w:rsidRDefault="00973728" w:rsidP="00973728">
            <w:pPr>
              <w:pStyle w:val="BodyTextNormal"/>
              <w:ind w:left="0"/>
              <w:cnfStyle w:val="000000100000" w:firstRow="0" w:lastRow="0" w:firstColumn="0" w:lastColumn="0" w:oddVBand="0" w:evenVBand="0" w:oddHBand="1" w:evenHBand="0" w:firstRowFirstColumn="0" w:firstRowLastColumn="0" w:lastRowFirstColumn="0" w:lastRowLastColumn="0"/>
            </w:pPr>
            <w:r>
              <w:t>A minimum of 85% of the completed tests have passed</w:t>
            </w:r>
            <w:r w:rsidR="00F468FD">
              <w:t xml:space="preserve"> for </w:t>
            </w:r>
            <w:r w:rsidR="00962546">
              <w:t>non-business</w:t>
            </w:r>
            <w:r w:rsidR="00F468FD">
              <w:t xml:space="preserve"> critical scenarios</w:t>
            </w:r>
          </w:p>
          <w:p w14:paraId="48E04109" w14:textId="59859E0E" w:rsidR="00973728" w:rsidRDefault="00F468FD" w:rsidP="00973728">
            <w:pPr>
              <w:pStyle w:val="BodyTextNormal"/>
              <w:ind w:left="0"/>
              <w:cnfStyle w:val="000000100000" w:firstRow="0" w:lastRow="0" w:firstColumn="0" w:lastColumn="0" w:oddVBand="0" w:evenVBand="0" w:oddHBand="1" w:evenHBand="0" w:firstRowFirstColumn="0" w:firstRowLastColumn="0" w:lastRowFirstColumn="0" w:lastRowLastColumn="0"/>
            </w:pPr>
            <w:r>
              <w:t xml:space="preserve">All </w:t>
            </w:r>
            <w:r w:rsidR="00962546">
              <w:t>business-critical</w:t>
            </w:r>
            <w:r>
              <w:t xml:space="preserve"> scenarios must achieve 100% pass.</w:t>
            </w:r>
          </w:p>
        </w:tc>
        <w:tc>
          <w:tcPr>
            <w:tcW w:w="3201" w:type="dxa"/>
          </w:tcPr>
          <w:p w14:paraId="5E2BE1CA" w14:textId="2B4D127B" w:rsidR="00973728" w:rsidRDefault="00391C54" w:rsidP="00003618">
            <w:pPr>
              <w:pStyle w:val="BodyTextNormal"/>
              <w:ind w:left="0"/>
              <w:cnfStyle w:val="000000100000" w:firstRow="0" w:lastRow="0" w:firstColumn="0" w:lastColumn="0" w:oddVBand="0" w:evenVBand="0" w:oddHBand="1" w:evenHBand="0" w:firstRowFirstColumn="0" w:firstRowLastColumn="0" w:lastRowFirstColumn="0" w:lastRowLastColumn="0"/>
            </w:pPr>
            <w:r>
              <w:t>Test phase completion report and DCC test assurance board completion certificate</w:t>
            </w:r>
          </w:p>
        </w:tc>
      </w:tr>
      <w:tr w:rsidR="00973728" w14:paraId="1ACE2722" w14:textId="77777777" w:rsidTr="00771D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708B4CCC" w14:textId="71C00044" w:rsidR="00973728" w:rsidRDefault="00973728" w:rsidP="00003618">
            <w:pPr>
              <w:pStyle w:val="BodyTextNormal"/>
              <w:ind w:left="0"/>
            </w:pPr>
            <w:r>
              <w:t>DIT.EX.6</w:t>
            </w:r>
          </w:p>
        </w:tc>
        <w:tc>
          <w:tcPr>
            <w:tcW w:w="4087" w:type="dxa"/>
          </w:tcPr>
          <w:p w14:paraId="2B0E1B82" w14:textId="69B6E17E" w:rsidR="00973728" w:rsidRDefault="00973728" w:rsidP="00973728">
            <w:pPr>
              <w:pStyle w:val="BodyTextNormal"/>
              <w:ind w:left="0"/>
              <w:cnfStyle w:val="000000010000" w:firstRow="0" w:lastRow="0" w:firstColumn="0" w:lastColumn="0" w:oddVBand="0" w:evenVBand="0" w:oddHBand="0" w:evenHBand="1" w:firstRowFirstColumn="0" w:firstRowLastColumn="0" w:lastRowFirstColumn="0" w:lastRowLastColumn="0"/>
            </w:pPr>
            <w:r>
              <w:t xml:space="preserve">All defects recorded in ALM against the DIT Testing Phase are covered by an agreed and documented work off plan, subject to the requirements of the DIT </w:t>
            </w:r>
            <w:r w:rsidR="00391C54">
              <w:t>d</w:t>
            </w:r>
            <w:r>
              <w:t xml:space="preserve">efect </w:t>
            </w:r>
            <w:r w:rsidR="00391C54">
              <w:t>m</w:t>
            </w:r>
            <w:r>
              <w:t>ask as described below</w:t>
            </w:r>
          </w:p>
        </w:tc>
        <w:tc>
          <w:tcPr>
            <w:tcW w:w="3201" w:type="dxa"/>
          </w:tcPr>
          <w:p w14:paraId="57420532" w14:textId="7F03F29C" w:rsidR="00973728" w:rsidRDefault="00391C54" w:rsidP="00003618">
            <w:pPr>
              <w:pStyle w:val="BodyTextNormal"/>
              <w:ind w:left="0"/>
              <w:cnfStyle w:val="000000010000" w:firstRow="0" w:lastRow="0" w:firstColumn="0" w:lastColumn="0" w:oddVBand="0" w:evenVBand="0" w:oddHBand="0" w:evenHBand="1" w:firstRowFirstColumn="0" w:firstRowLastColumn="0" w:lastRowFirstColumn="0" w:lastRowLastColumn="0"/>
            </w:pPr>
            <w:r>
              <w:t>Test phase completion report and DCC test assurance board completion certificate</w:t>
            </w:r>
          </w:p>
        </w:tc>
      </w:tr>
      <w:tr w:rsidR="00973728" w14:paraId="509D1D26" w14:textId="77777777" w:rsidTr="00771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37EFCB04" w14:textId="1A6446DE" w:rsidR="00973728" w:rsidRDefault="00973728" w:rsidP="00003618">
            <w:pPr>
              <w:pStyle w:val="BodyTextNormal"/>
              <w:ind w:left="0"/>
            </w:pPr>
            <w:r>
              <w:lastRenderedPageBreak/>
              <w:t>DIT.EX.7</w:t>
            </w:r>
          </w:p>
        </w:tc>
        <w:tc>
          <w:tcPr>
            <w:tcW w:w="4087" w:type="dxa"/>
          </w:tcPr>
          <w:p w14:paraId="054C2B2E" w14:textId="4438CD79" w:rsidR="00973728" w:rsidRDefault="00973728" w:rsidP="00973728">
            <w:pPr>
              <w:pStyle w:val="BodyTextNormal"/>
              <w:ind w:left="0"/>
              <w:cnfStyle w:val="000000100000" w:firstRow="0" w:lastRow="0" w:firstColumn="0" w:lastColumn="0" w:oddVBand="0" w:evenVBand="0" w:oddHBand="1" w:evenHBand="0" w:firstRowFirstColumn="0" w:firstRowLastColumn="0" w:lastRowFirstColumn="0" w:lastRowLastColumn="0"/>
            </w:pPr>
            <w:r>
              <w:t xml:space="preserve">Subject to the availability of devices for testing, </w:t>
            </w:r>
            <w:r w:rsidRPr="005404E6">
              <w:t>Install and Commission and firmware upgrades must have been completed on all SiLabs and NPX meter/</w:t>
            </w:r>
            <w:r w:rsidR="001D3C87">
              <w:t>Communications Hub</w:t>
            </w:r>
            <w:r w:rsidRPr="005404E6">
              <w:t xml:space="preserve"> combinations</w:t>
            </w:r>
          </w:p>
        </w:tc>
        <w:tc>
          <w:tcPr>
            <w:tcW w:w="3201" w:type="dxa"/>
          </w:tcPr>
          <w:p w14:paraId="56212534" w14:textId="55EDFF64" w:rsidR="00973728" w:rsidRDefault="00973728" w:rsidP="00694BB7">
            <w:pPr>
              <w:pStyle w:val="BodyTextNormal"/>
              <w:keepNext/>
              <w:ind w:left="0"/>
              <w:cnfStyle w:val="000000100000" w:firstRow="0" w:lastRow="0" w:firstColumn="0" w:lastColumn="0" w:oddVBand="0" w:evenVBand="0" w:oddHBand="1" w:evenHBand="0" w:firstRowFirstColumn="0" w:firstRowLastColumn="0" w:lastRowFirstColumn="0" w:lastRowLastColumn="0"/>
            </w:pPr>
            <w:r>
              <w:t xml:space="preserve">Test </w:t>
            </w:r>
            <w:r w:rsidR="00391C54">
              <w:t>p</w:t>
            </w:r>
            <w:r w:rsidR="009E2655">
              <w:t xml:space="preserve">hase </w:t>
            </w:r>
            <w:r w:rsidR="00391C54">
              <w:t>c</w:t>
            </w:r>
            <w:r>
              <w:t xml:space="preserve">ompletion </w:t>
            </w:r>
            <w:r w:rsidR="00391C54">
              <w:t>r</w:t>
            </w:r>
            <w:r>
              <w:t>eport</w:t>
            </w:r>
          </w:p>
        </w:tc>
      </w:tr>
      <w:tr w:rsidR="009E2655" w14:paraId="1C50E2CC" w14:textId="77777777" w:rsidTr="00771D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78B7982C" w14:textId="51537AAC" w:rsidR="009E2655" w:rsidRDefault="009E2655" w:rsidP="00003618">
            <w:pPr>
              <w:pStyle w:val="BodyTextNormal"/>
              <w:ind w:left="0"/>
            </w:pPr>
            <w:r>
              <w:t>DIT.EX.8</w:t>
            </w:r>
          </w:p>
        </w:tc>
        <w:tc>
          <w:tcPr>
            <w:tcW w:w="4087" w:type="dxa"/>
          </w:tcPr>
          <w:p w14:paraId="3655BA02" w14:textId="291A8976" w:rsidR="009E2655" w:rsidRDefault="003B577E" w:rsidP="00973728">
            <w:pPr>
              <w:pStyle w:val="BodyTextNormal"/>
              <w:ind w:left="0"/>
              <w:cnfStyle w:val="000000010000" w:firstRow="0" w:lastRow="0" w:firstColumn="0" w:lastColumn="0" w:oddVBand="0" w:evenVBand="0" w:oddHBand="0" w:evenHBand="1" w:firstRowFirstColumn="0" w:firstRowLastColumn="0" w:lastRowFirstColumn="0" w:lastRowLastColumn="0"/>
            </w:pPr>
            <w:r>
              <w:t>Test r</w:t>
            </w:r>
            <w:r w:rsidR="009E2655">
              <w:t>esults have been document and evidence captured</w:t>
            </w:r>
          </w:p>
        </w:tc>
        <w:tc>
          <w:tcPr>
            <w:tcW w:w="3201" w:type="dxa"/>
          </w:tcPr>
          <w:p w14:paraId="11CDB978" w14:textId="266B9558" w:rsidR="009E2655" w:rsidRDefault="00391C54" w:rsidP="00694BB7">
            <w:pPr>
              <w:pStyle w:val="BodyTextNormal"/>
              <w:keepNext/>
              <w:ind w:left="0"/>
              <w:cnfStyle w:val="000000010000" w:firstRow="0" w:lastRow="0" w:firstColumn="0" w:lastColumn="0" w:oddVBand="0" w:evenVBand="0" w:oddHBand="0" w:evenHBand="1" w:firstRowFirstColumn="0" w:firstRowLastColumn="0" w:lastRowFirstColumn="0" w:lastRowLastColumn="0"/>
            </w:pPr>
            <w:r>
              <w:t>Test phase completion report</w:t>
            </w:r>
          </w:p>
        </w:tc>
      </w:tr>
      <w:tr w:rsidR="009E2655" w14:paraId="0180430B" w14:textId="77777777" w:rsidTr="00771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0C346DF1" w14:textId="39BD1ACA" w:rsidR="009E2655" w:rsidRDefault="003B577E" w:rsidP="00003618">
            <w:pPr>
              <w:pStyle w:val="BodyTextNormal"/>
              <w:ind w:left="0"/>
            </w:pPr>
            <w:r>
              <w:t>DIT.EX.9</w:t>
            </w:r>
          </w:p>
        </w:tc>
        <w:tc>
          <w:tcPr>
            <w:tcW w:w="4087" w:type="dxa"/>
          </w:tcPr>
          <w:p w14:paraId="526A60A9" w14:textId="7A18338E" w:rsidR="009E2655" w:rsidRDefault="003B577E" w:rsidP="00973728">
            <w:pPr>
              <w:pStyle w:val="BodyTextNormal"/>
              <w:ind w:left="0"/>
              <w:cnfStyle w:val="000000100000" w:firstRow="0" w:lastRow="0" w:firstColumn="0" w:lastColumn="0" w:oddVBand="0" w:evenVBand="0" w:oddHBand="1" w:evenHBand="0" w:firstRowFirstColumn="0" w:firstRowLastColumn="0" w:lastRowFirstColumn="0" w:lastRowLastColumn="0"/>
            </w:pPr>
            <w:r>
              <w:t xml:space="preserve">A complete set of test issue logs have been produced </w:t>
            </w:r>
          </w:p>
        </w:tc>
        <w:tc>
          <w:tcPr>
            <w:tcW w:w="3201" w:type="dxa"/>
          </w:tcPr>
          <w:p w14:paraId="560B1061" w14:textId="022466DA" w:rsidR="009E2655" w:rsidRDefault="003B577E" w:rsidP="00694BB7">
            <w:pPr>
              <w:pStyle w:val="BodyTextNormal"/>
              <w:keepNext/>
              <w:ind w:left="0"/>
              <w:cnfStyle w:val="000000100000" w:firstRow="0" w:lastRow="0" w:firstColumn="0" w:lastColumn="0" w:oddVBand="0" w:evenVBand="0" w:oddHBand="1" w:evenHBand="0" w:firstRowFirstColumn="0" w:firstRowLastColumn="0" w:lastRowFirstColumn="0" w:lastRowLastColumn="0"/>
            </w:pPr>
            <w:r>
              <w:t>Present in ALM</w:t>
            </w:r>
          </w:p>
        </w:tc>
      </w:tr>
      <w:tr w:rsidR="003B577E" w14:paraId="0DF3D592" w14:textId="77777777" w:rsidTr="00771D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63DDB0CE" w14:textId="5E54EC39" w:rsidR="003B577E" w:rsidRDefault="003B577E" w:rsidP="00003618">
            <w:pPr>
              <w:pStyle w:val="BodyTextNormal"/>
              <w:ind w:left="0"/>
            </w:pPr>
            <w:r>
              <w:t>DIT.EX.10</w:t>
            </w:r>
          </w:p>
        </w:tc>
        <w:tc>
          <w:tcPr>
            <w:tcW w:w="4087" w:type="dxa"/>
          </w:tcPr>
          <w:p w14:paraId="4AD4A8FA" w14:textId="06665880" w:rsidR="003B577E" w:rsidRDefault="003B577E" w:rsidP="00973728">
            <w:pPr>
              <w:pStyle w:val="BodyTextNormal"/>
              <w:ind w:left="0"/>
              <w:cnfStyle w:val="000000010000" w:firstRow="0" w:lastRow="0" w:firstColumn="0" w:lastColumn="0" w:oddVBand="0" w:evenVBand="0" w:oddHBand="0" w:evenHBand="1" w:firstRowFirstColumn="0" w:firstRowLastColumn="0" w:lastRowFirstColumn="0" w:lastRowLastColumn="0"/>
            </w:pPr>
            <w:r>
              <w:t>Full test traceability to the test plan</w:t>
            </w:r>
            <w:r w:rsidR="00E11778">
              <w:t xml:space="preserve"> has been documented</w:t>
            </w:r>
          </w:p>
        </w:tc>
        <w:tc>
          <w:tcPr>
            <w:tcW w:w="3201" w:type="dxa"/>
          </w:tcPr>
          <w:p w14:paraId="5B635D01" w14:textId="084D07AC" w:rsidR="003B577E" w:rsidRDefault="00391C54" w:rsidP="00694BB7">
            <w:pPr>
              <w:pStyle w:val="BodyTextNormal"/>
              <w:keepNext/>
              <w:ind w:left="0"/>
              <w:cnfStyle w:val="000000010000" w:firstRow="0" w:lastRow="0" w:firstColumn="0" w:lastColumn="0" w:oddVBand="0" w:evenVBand="0" w:oddHBand="0" w:evenHBand="1" w:firstRowFirstColumn="0" w:firstRowLastColumn="0" w:lastRowFirstColumn="0" w:lastRowLastColumn="0"/>
            </w:pPr>
            <w:r>
              <w:t>Test phase completion report</w:t>
            </w:r>
          </w:p>
        </w:tc>
      </w:tr>
      <w:tr w:rsidR="00301409" w14:paraId="1BB1ED76" w14:textId="77777777" w:rsidTr="00771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7BE30BED" w14:textId="13EF7B32" w:rsidR="00301409" w:rsidRDefault="00301409" w:rsidP="00003618">
            <w:pPr>
              <w:pStyle w:val="BodyTextNormal"/>
              <w:ind w:left="0"/>
            </w:pPr>
            <w:r>
              <w:t>DIT.EX.11</w:t>
            </w:r>
          </w:p>
        </w:tc>
        <w:tc>
          <w:tcPr>
            <w:tcW w:w="4087" w:type="dxa"/>
          </w:tcPr>
          <w:p w14:paraId="504D8E17" w14:textId="3AEEDA8C" w:rsidR="00301409" w:rsidRDefault="00E11778" w:rsidP="00973728">
            <w:pPr>
              <w:pStyle w:val="BodyTextNormal"/>
              <w:ind w:left="0"/>
              <w:cnfStyle w:val="000000100000" w:firstRow="0" w:lastRow="0" w:firstColumn="0" w:lastColumn="0" w:oddVBand="0" w:evenVBand="0" w:oddHBand="1" w:evenHBand="0" w:firstRowFirstColumn="0" w:firstRowLastColumn="0" w:lastRowFirstColumn="0" w:lastRowLastColumn="0"/>
            </w:pPr>
            <w:r>
              <w:t xml:space="preserve">Test </w:t>
            </w:r>
            <w:r w:rsidR="00391C54">
              <w:t>p</w:t>
            </w:r>
            <w:r>
              <w:t xml:space="preserve">hase </w:t>
            </w:r>
            <w:r w:rsidR="00391C54">
              <w:t>c</w:t>
            </w:r>
            <w:r>
              <w:t xml:space="preserve">ompletion </w:t>
            </w:r>
            <w:r w:rsidR="00391C54">
              <w:t>r</w:t>
            </w:r>
            <w:r>
              <w:t>eport produced</w:t>
            </w:r>
          </w:p>
        </w:tc>
        <w:tc>
          <w:tcPr>
            <w:tcW w:w="3201" w:type="dxa"/>
          </w:tcPr>
          <w:p w14:paraId="4A50E019" w14:textId="62AB5E18" w:rsidR="00301409" w:rsidRDefault="00E11778" w:rsidP="00694BB7">
            <w:pPr>
              <w:pStyle w:val="BodyTextNormal"/>
              <w:keepNext/>
              <w:ind w:left="0"/>
              <w:cnfStyle w:val="000000100000" w:firstRow="0" w:lastRow="0" w:firstColumn="0" w:lastColumn="0" w:oddVBand="0" w:evenVBand="0" w:oddHBand="1" w:evenHBand="0" w:firstRowFirstColumn="0" w:firstRowLastColumn="0" w:lastRowFirstColumn="0" w:lastRowLastColumn="0"/>
            </w:pPr>
            <w:r>
              <w:t xml:space="preserve">Approval by </w:t>
            </w:r>
            <w:r w:rsidR="00391C54">
              <w:t>DCC t</w:t>
            </w:r>
            <w:r>
              <w:t xml:space="preserve">est </w:t>
            </w:r>
            <w:r w:rsidR="00391C54">
              <w:t>a</w:t>
            </w:r>
            <w:r>
              <w:t xml:space="preserve">ssurance </w:t>
            </w:r>
            <w:r w:rsidR="00391C54">
              <w:t>b</w:t>
            </w:r>
            <w:r>
              <w:t>oard</w:t>
            </w:r>
          </w:p>
        </w:tc>
      </w:tr>
      <w:tr w:rsidR="00E11778" w14:paraId="3CC85471" w14:textId="77777777" w:rsidTr="00771D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429BD35F" w14:textId="6C5C5368" w:rsidR="00E11778" w:rsidRDefault="00E11778" w:rsidP="00003618">
            <w:pPr>
              <w:pStyle w:val="BodyTextNormal"/>
              <w:ind w:left="0"/>
            </w:pPr>
            <w:r>
              <w:t>DIT.EX.12</w:t>
            </w:r>
          </w:p>
        </w:tc>
        <w:tc>
          <w:tcPr>
            <w:tcW w:w="4087" w:type="dxa"/>
          </w:tcPr>
          <w:p w14:paraId="6F08B94D" w14:textId="5A08F30B" w:rsidR="00E11778" w:rsidRDefault="00E11778" w:rsidP="00973728">
            <w:pPr>
              <w:pStyle w:val="BodyTextNormal"/>
              <w:ind w:left="0"/>
              <w:cnfStyle w:val="000000010000" w:firstRow="0" w:lastRow="0" w:firstColumn="0" w:lastColumn="0" w:oddVBand="0" w:evenVBand="0" w:oddHBand="0" w:evenHBand="1" w:firstRowFirstColumn="0" w:firstRowLastColumn="0" w:lastRowFirstColumn="0" w:lastRowLastColumn="0"/>
            </w:pPr>
            <w:r>
              <w:t xml:space="preserve">A </w:t>
            </w:r>
            <w:r w:rsidR="00391C54">
              <w:t>t</w:t>
            </w:r>
            <w:r>
              <w:t xml:space="preserve">est </w:t>
            </w:r>
            <w:r w:rsidR="00391C54">
              <w:t>p</w:t>
            </w:r>
            <w:r>
              <w:t xml:space="preserve">hase </w:t>
            </w:r>
            <w:r w:rsidR="00391C54">
              <w:t>c</w:t>
            </w:r>
            <w:r>
              <w:t xml:space="preserve">ompletion </w:t>
            </w:r>
            <w:r w:rsidR="00391C54">
              <w:t>c</w:t>
            </w:r>
            <w:r>
              <w:t xml:space="preserve">ertificate for DIT has been issued by DCC </w:t>
            </w:r>
            <w:r w:rsidR="00391C54">
              <w:t>t</w:t>
            </w:r>
            <w:r>
              <w:t xml:space="preserve">est </w:t>
            </w:r>
            <w:r w:rsidR="00391C54">
              <w:t>a</w:t>
            </w:r>
            <w:r>
              <w:t xml:space="preserve">ssurance </w:t>
            </w:r>
            <w:r w:rsidR="00391C54">
              <w:t>b</w:t>
            </w:r>
            <w:r>
              <w:t>oard</w:t>
            </w:r>
          </w:p>
        </w:tc>
        <w:tc>
          <w:tcPr>
            <w:tcW w:w="3201" w:type="dxa"/>
          </w:tcPr>
          <w:p w14:paraId="3CB9BE5A" w14:textId="12043134" w:rsidR="00E11778" w:rsidRDefault="00E11778" w:rsidP="00694BB7">
            <w:pPr>
              <w:pStyle w:val="BodyTextNormal"/>
              <w:keepNext/>
              <w:ind w:left="0"/>
              <w:cnfStyle w:val="000000010000" w:firstRow="0" w:lastRow="0" w:firstColumn="0" w:lastColumn="0" w:oddVBand="0" w:evenVBand="0" w:oddHBand="0" w:evenHBand="1" w:firstRowFirstColumn="0" w:firstRowLastColumn="0" w:lastRowFirstColumn="0" w:lastRowLastColumn="0"/>
            </w:pPr>
            <w:r>
              <w:t>Certificate</w:t>
            </w:r>
          </w:p>
        </w:tc>
      </w:tr>
    </w:tbl>
    <w:p w14:paraId="36259CD6" w14:textId="56B93ADB" w:rsidR="00973728" w:rsidRDefault="00973728" w:rsidP="00694BB7">
      <w:pPr>
        <w:pStyle w:val="Caption"/>
        <w:ind w:firstLine="720"/>
      </w:pPr>
      <w:r>
        <w:t xml:space="preserve">Table </w:t>
      </w:r>
      <w:r>
        <w:fldChar w:fldCharType="begin"/>
      </w:r>
      <w:r>
        <w:instrText xml:space="preserve"> SEQ Table \* ARABIC </w:instrText>
      </w:r>
      <w:r>
        <w:fldChar w:fldCharType="separate"/>
      </w:r>
      <w:r w:rsidR="00C54520">
        <w:rPr>
          <w:noProof/>
        </w:rPr>
        <w:t>9</w:t>
      </w:r>
      <w:r>
        <w:fldChar w:fldCharType="end"/>
      </w:r>
      <w:r>
        <w:t xml:space="preserve"> DIT Exit Criteria</w:t>
      </w:r>
    </w:p>
    <w:p w14:paraId="67C4CC39" w14:textId="5DFD7B63" w:rsidR="000B3ADC" w:rsidRDefault="000B3ADC" w:rsidP="00694BB7">
      <w:pPr>
        <w:pStyle w:val="BodyTextNormal"/>
      </w:pPr>
    </w:p>
    <w:p w14:paraId="2823415F" w14:textId="2B3E0750" w:rsidR="000F7C8D" w:rsidRDefault="000F7C8D" w:rsidP="00694BB7">
      <w:pPr>
        <w:pStyle w:val="BodyTextNormal"/>
      </w:pPr>
    </w:p>
    <w:p w14:paraId="653959FF" w14:textId="7EEB5A2B" w:rsidR="00430241" w:rsidRDefault="008E5A20" w:rsidP="00694BB7">
      <w:pPr>
        <w:pStyle w:val="Heading3"/>
      </w:pPr>
      <w:bookmarkStart w:id="183" w:name="_Ref495581698"/>
      <w:bookmarkStart w:id="184" w:name="_Toc500501664"/>
      <w:r>
        <w:t>Defect Mask</w:t>
      </w:r>
      <w:bookmarkEnd w:id="183"/>
      <w:bookmarkEnd w:id="184"/>
    </w:p>
    <w:p w14:paraId="0A615645" w14:textId="2460CD0E" w:rsidR="008E5A20" w:rsidRDefault="008E5A20" w:rsidP="008E5A20">
      <w:pPr>
        <w:pStyle w:val="BodyTextNormal"/>
      </w:pPr>
      <w:r>
        <w:t xml:space="preserve">The following table lists the standard target thresholds for outstanding test issues in DIT phase, as defined in the Service Provider </w:t>
      </w:r>
      <w:r w:rsidR="00391C54">
        <w:t>c</w:t>
      </w:r>
      <w:r>
        <w:t>ontracts.</w:t>
      </w:r>
      <w:r w:rsidR="00430241">
        <w:t xml:space="preserve"> This table is a variation of the tables in the Testing Approach Document for Release 2.0 </w:t>
      </w:r>
      <w:r w:rsidR="00982CC0">
        <w:t>and</w:t>
      </w:r>
      <w:r w:rsidR="00430241">
        <w:t xml:space="preserve"> the data for DIT remains consistent with the </w:t>
      </w:r>
      <w:r w:rsidR="00982CC0">
        <w:t>Testing Approach Document</w:t>
      </w:r>
      <w:r w:rsidR="00430241">
        <w:t xml:space="preserve">. </w:t>
      </w:r>
    </w:p>
    <w:p w14:paraId="057B769D" w14:textId="4465DCE9" w:rsidR="008B74E7" w:rsidRDefault="008B74E7" w:rsidP="00AB0C88">
      <w:pPr>
        <w:pStyle w:val="BodyTextNormal"/>
      </w:pPr>
      <w:r>
        <w:t xml:space="preserve">Selected devices (ESME, GSME and IHD/PPMID) are not included in this defect mask. The manufactures will endeavour to fix defects as part of the commercial contract undertaken with DCC. </w:t>
      </w:r>
    </w:p>
    <w:p w14:paraId="31CF31D5" w14:textId="6094AA29" w:rsidR="00565EF0" w:rsidRDefault="008B74E7" w:rsidP="00694BB7">
      <w:pPr>
        <w:pStyle w:val="BodyTextNormal"/>
      </w:pPr>
      <w:r>
        <w:t>Any outstanding issues on devices will be reported as part of the test completion.</w:t>
      </w:r>
    </w:p>
    <w:tbl>
      <w:tblPr>
        <w:tblStyle w:val="WithoutHeader"/>
        <w:tblW w:w="0" w:type="auto"/>
        <w:tblInd w:w="959" w:type="dxa"/>
        <w:tblLook w:val="0480" w:firstRow="0" w:lastRow="0" w:firstColumn="1" w:lastColumn="0" w:noHBand="0" w:noVBand="1"/>
      </w:tblPr>
      <w:tblGrid>
        <w:gridCol w:w="1843"/>
        <w:gridCol w:w="1409"/>
        <w:gridCol w:w="1409"/>
        <w:gridCol w:w="1409"/>
        <w:gridCol w:w="1409"/>
        <w:gridCol w:w="1410"/>
      </w:tblGrid>
      <w:tr w:rsidR="00565EF0" w14:paraId="1057BA37" w14:textId="77777777" w:rsidTr="00F223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637A6239" w14:textId="5310D7C8" w:rsidR="008B0591" w:rsidRDefault="008B0591" w:rsidP="008E5A20">
            <w:pPr>
              <w:pStyle w:val="BodyTextNormal"/>
              <w:ind w:left="0"/>
            </w:pPr>
            <w:r>
              <w:t>Test Issue Severity</w:t>
            </w:r>
          </w:p>
        </w:tc>
        <w:tc>
          <w:tcPr>
            <w:tcW w:w="1409" w:type="dxa"/>
          </w:tcPr>
          <w:p w14:paraId="6917194B" w14:textId="3F64A52B" w:rsidR="008B0591" w:rsidRDefault="008B0591" w:rsidP="00F223CC">
            <w:pPr>
              <w:pStyle w:val="BodyTextNormal"/>
              <w:ind w:left="0"/>
              <w:jc w:val="center"/>
              <w:cnfStyle w:val="000000100000" w:firstRow="0" w:lastRow="0" w:firstColumn="0" w:lastColumn="0" w:oddVBand="0" w:evenVBand="0" w:oddHBand="1" w:evenHBand="0" w:firstRowFirstColumn="0" w:firstRowLastColumn="0" w:lastRowFirstColumn="0" w:lastRowLastColumn="0"/>
            </w:pPr>
            <w:r>
              <w:t>1</w:t>
            </w:r>
          </w:p>
        </w:tc>
        <w:tc>
          <w:tcPr>
            <w:tcW w:w="1409" w:type="dxa"/>
          </w:tcPr>
          <w:p w14:paraId="3632445D" w14:textId="1321430F" w:rsidR="008B0591" w:rsidRDefault="008B0591" w:rsidP="00F223CC">
            <w:pPr>
              <w:pStyle w:val="BodyTextNormal"/>
              <w:ind w:left="0"/>
              <w:jc w:val="center"/>
              <w:cnfStyle w:val="000000100000" w:firstRow="0" w:lastRow="0" w:firstColumn="0" w:lastColumn="0" w:oddVBand="0" w:evenVBand="0" w:oddHBand="1" w:evenHBand="0" w:firstRowFirstColumn="0" w:firstRowLastColumn="0" w:lastRowFirstColumn="0" w:lastRowLastColumn="0"/>
            </w:pPr>
            <w:r>
              <w:t>2</w:t>
            </w:r>
          </w:p>
        </w:tc>
        <w:tc>
          <w:tcPr>
            <w:tcW w:w="1409" w:type="dxa"/>
          </w:tcPr>
          <w:p w14:paraId="41756FC3" w14:textId="7E164128" w:rsidR="008B0591" w:rsidRDefault="008B0591" w:rsidP="00F223CC">
            <w:pPr>
              <w:pStyle w:val="BodyTextNormal"/>
              <w:ind w:left="0"/>
              <w:jc w:val="center"/>
              <w:cnfStyle w:val="000000100000" w:firstRow="0" w:lastRow="0" w:firstColumn="0" w:lastColumn="0" w:oddVBand="0" w:evenVBand="0" w:oddHBand="1" w:evenHBand="0" w:firstRowFirstColumn="0" w:firstRowLastColumn="0" w:lastRowFirstColumn="0" w:lastRowLastColumn="0"/>
            </w:pPr>
            <w:r>
              <w:t>3</w:t>
            </w:r>
          </w:p>
        </w:tc>
        <w:tc>
          <w:tcPr>
            <w:tcW w:w="1409" w:type="dxa"/>
          </w:tcPr>
          <w:p w14:paraId="514D6CB9" w14:textId="36CE89E7" w:rsidR="008B0591" w:rsidRDefault="008B0591" w:rsidP="00F223CC">
            <w:pPr>
              <w:pStyle w:val="BodyTextNormal"/>
              <w:ind w:left="0"/>
              <w:jc w:val="center"/>
              <w:cnfStyle w:val="000000100000" w:firstRow="0" w:lastRow="0" w:firstColumn="0" w:lastColumn="0" w:oddVBand="0" w:evenVBand="0" w:oddHBand="1" w:evenHBand="0" w:firstRowFirstColumn="0" w:firstRowLastColumn="0" w:lastRowFirstColumn="0" w:lastRowLastColumn="0"/>
            </w:pPr>
            <w:r>
              <w:t>4</w:t>
            </w:r>
          </w:p>
        </w:tc>
        <w:tc>
          <w:tcPr>
            <w:tcW w:w="1410" w:type="dxa"/>
          </w:tcPr>
          <w:p w14:paraId="2250C9BA" w14:textId="2C8D2BD3" w:rsidR="008B0591" w:rsidRDefault="008B0591" w:rsidP="00F223CC">
            <w:pPr>
              <w:pStyle w:val="BodyTextNormal"/>
              <w:ind w:left="0"/>
              <w:jc w:val="center"/>
              <w:cnfStyle w:val="000000100000" w:firstRow="0" w:lastRow="0" w:firstColumn="0" w:lastColumn="0" w:oddVBand="0" w:evenVBand="0" w:oddHBand="1" w:evenHBand="0" w:firstRowFirstColumn="0" w:firstRowLastColumn="0" w:lastRowFirstColumn="0" w:lastRowLastColumn="0"/>
            </w:pPr>
            <w:r>
              <w:t>5</w:t>
            </w:r>
          </w:p>
        </w:tc>
      </w:tr>
      <w:tr w:rsidR="00565EF0" w14:paraId="5EF75F53" w14:textId="77777777" w:rsidTr="00565E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108F9B10" w14:textId="12A7834C" w:rsidR="008B0591" w:rsidRDefault="008B0591" w:rsidP="008E5A20">
            <w:pPr>
              <w:pStyle w:val="BodyTextNormal"/>
              <w:ind w:left="0"/>
            </w:pPr>
            <w:r>
              <w:lastRenderedPageBreak/>
              <w:t>Number of outstanding Issues</w:t>
            </w:r>
          </w:p>
        </w:tc>
        <w:tc>
          <w:tcPr>
            <w:tcW w:w="1409" w:type="dxa"/>
          </w:tcPr>
          <w:p w14:paraId="703C686F" w14:textId="6A09F25A" w:rsidR="008B0591" w:rsidRDefault="00565EF0" w:rsidP="00F223CC">
            <w:pPr>
              <w:pStyle w:val="BodyTextNormal"/>
              <w:ind w:left="0"/>
              <w:jc w:val="center"/>
              <w:cnfStyle w:val="000000010000" w:firstRow="0" w:lastRow="0" w:firstColumn="0" w:lastColumn="0" w:oddVBand="0" w:evenVBand="0" w:oddHBand="0" w:evenHBand="1" w:firstRowFirstColumn="0" w:firstRowLastColumn="0" w:lastRowFirstColumn="0" w:lastRowLastColumn="0"/>
            </w:pPr>
            <w:r>
              <w:t>0</w:t>
            </w:r>
          </w:p>
        </w:tc>
        <w:tc>
          <w:tcPr>
            <w:tcW w:w="1409" w:type="dxa"/>
          </w:tcPr>
          <w:p w14:paraId="587F704B" w14:textId="1AA35D9C" w:rsidR="008B0591" w:rsidRDefault="00565EF0" w:rsidP="00F223CC">
            <w:pPr>
              <w:pStyle w:val="BodyTextNormal"/>
              <w:ind w:left="0"/>
              <w:jc w:val="center"/>
              <w:cnfStyle w:val="000000010000" w:firstRow="0" w:lastRow="0" w:firstColumn="0" w:lastColumn="0" w:oddVBand="0" w:evenVBand="0" w:oddHBand="0" w:evenHBand="1" w:firstRowFirstColumn="0" w:firstRowLastColumn="0" w:lastRowFirstColumn="0" w:lastRowLastColumn="0"/>
            </w:pPr>
            <w:r>
              <w:t>0</w:t>
            </w:r>
          </w:p>
        </w:tc>
        <w:tc>
          <w:tcPr>
            <w:tcW w:w="1409" w:type="dxa"/>
          </w:tcPr>
          <w:p w14:paraId="2C03E4C2" w14:textId="084AE744" w:rsidR="008B0591" w:rsidRDefault="00565EF0" w:rsidP="00F223CC">
            <w:pPr>
              <w:pStyle w:val="BodyTextNormal"/>
              <w:ind w:left="0"/>
              <w:jc w:val="center"/>
              <w:cnfStyle w:val="000000010000" w:firstRow="0" w:lastRow="0" w:firstColumn="0" w:lastColumn="0" w:oddVBand="0" w:evenVBand="0" w:oddHBand="0" w:evenHBand="1" w:firstRowFirstColumn="0" w:firstRowLastColumn="0" w:lastRowFirstColumn="0" w:lastRowLastColumn="0"/>
            </w:pPr>
            <w:r>
              <w:t>15</w:t>
            </w:r>
          </w:p>
        </w:tc>
        <w:tc>
          <w:tcPr>
            <w:tcW w:w="1409" w:type="dxa"/>
          </w:tcPr>
          <w:p w14:paraId="2C6BB574" w14:textId="3C96DB05" w:rsidR="008B0591" w:rsidRDefault="00565EF0" w:rsidP="00F223CC">
            <w:pPr>
              <w:pStyle w:val="BodyTextNormal"/>
              <w:ind w:left="0"/>
              <w:jc w:val="center"/>
              <w:cnfStyle w:val="000000010000" w:firstRow="0" w:lastRow="0" w:firstColumn="0" w:lastColumn="0" w:oddVBand="0" w:evenVBand="0" w:oddHBand="0" w:evenHBand="1" w:firstRowFirstColumn="0" w:firstRowLastColumn="0" w:lastRowFirstColumn="0" w:lastRowLastColumn="0"/>
            </w:pPr>
            <w:r>
              <w:t>30</w:t>
            </w:r>
          </w:p>
        </w:tc>
        <w:tc>
          <w:tcPr>
            <w:tcW w:w="1410" w:type="dxa"/>
          </w:tcPr>
          <w:p w14:paraId="3B1CE7DA" w14:textId="208F6FE3" w:rsidR="008B0591" w:rsidRDefault="00565EF0" w:rsidP="00F223CC">
            <w:pPr>
              <w:pStyle w:val="BodyTextNormal"/>
              <w:ind w:left="0"/>
              <w:jc w:val="center"/>
              <w:cnfStyle w:val="000000010000" w:firstRow="0" w:lastRow="0" w:firstColumn="0" w:lastColumn="0" w:oddVBand="0" w:evenVBand="0" w:oddHBand="0" w:evenHBand="1" w:firstRowFirstColumn="0" w:firstRowLastColumn="0" w:lastRowFirstColumn="0" w:lastRowLastColumn="0"/>
            </w:pPr>
            <w:r>
              <w:t>60</w:t>
            </w:r>
          </w:p>
        </w:tc>
      </w:tr>
      <w:tr w:rsidR="00A40F55" w14:paraId="21C425D1" w14:textId="77777777" w:rsidTr="00565E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1F2134AC" w14:textId="231DD83B" w:rsidR="00A40F55" w:rsidRDefault="00A40F55" w:rsidP="008E5A20">
            <w:pPr>
              <w:pStyle w:val="BodyTextNormal"/>
              <w:ind w:left="0"/>
            </w:pPr>
            <w:r>
              <w:t xml:space="preserve">Work Off Plan Timescales </w:t>
            </w:r>
            <w:r w:rsidRPr="00694BB7">
              <w:rPr>
                <w:sz w:val="16"/>
                <w:szCs w:val="16"/>
              </w:rPr>
              <w:t>(working days</w:t>
            </w:r>
            <w:r w:rsidR="007847F8" w:rsidRPr="00AB0C88">
              <w:rPr>
                <w:sz w:val="16"/>
                <w:szCs w:val="16"/>
              </w:rPr>
              <w:t xml:space="preserve"> from Q</w:t>
            </w:r>
            <w:r w:rsidRPr="00694BB7">
              <w:rPr>
                <w:sz w:val="16"/>
                <w:szCs w:val="16"/>
              </w:rPr>
              <w:t xml:space="preserve">uality </w:t>
            </w:r>
            <w:r w:rsidR="007847F8">
              <w:rPr>
                <w:sz w:val="16"/>
                <w:szCs w:val="16"/>
              </w:rPr>
              <w:t>G</w:t>
            </w:r>
            <w:r w:rsidRPr="00694BB7">
              <w:rPr>
                <w:sz w:val="16"/>
                <w:szCs w:val="16"/>
              </w:rPr>
              <w:t xml:space="preserve">ate </w:t>
            </w:r>
            <w:r w:rsidR="007847F8">
              <w:rPr>
                <w:sz w:val="16"/>
                <w:szCs w:val="16"/>
              </w:rPr>
              <w:t>M</w:t>
            </w:r>
            <w:r w:rsidRPr="00694BB7">
              <w:rPr>
                <w:sz w:val="16"/>
                <w:szCs w:val="16"/>
              </w:rPr>
              <w:t>eeting)</w:t>
            </w:r>
          </w:p>
        </w:tc>
        <w:tc>
          <w:tcPr>
            <w:tcW w:w="1409" w:type="dxa"/>
          </w:tcPr>
          <w:p w14:paraId="57EE72A4" w14:textId="3E6EC2B1" w:rsidR="00A40F55" w:rsidRDefault="00707228" w:rsidP="00F223CC">
            <w:pPr>
              <w:pStyle w:val="BodyTextNormal"/>
              <w:ind w:left="0"/>
              <w:jc w:val="center"/>
              <w:cnfStyle w:val="000000100000" w:firstRow="0" w:lastRow="0" w:firstColumn="0" w:lastColumn="0" w:oddVBand="0" w:evenVBand="0" w:oddHBand="1" w:evenHBand="0" w:firstRowFirstColumn="0" w:firstRowLastColumn="0" w:lastRowFirstColumn="0" w:lastRowLastColumn="0"/>
            </w:pPr>
            <w:r>
              <w:t>n/a</w:t>
            </w:r>
          </w:p>
        </w:tc>
        <w:tc>
          <w:tcPr>
            <w:tcW w:w="1409" w:type="dxa"/>
          </w:tcPr>
          <w:p w14:paraId="71B0D458" w14:textId="49666A72" w:rsidR="00A40F55" w:rsidRDefault="00707228" w:rsidP="00F223CC">
            <w:pPr>
              <w:pStyle w:val="BodyTextNormal"/>
              <w:ind w:left="0"/>
              <w:jc w:val="center"/>
              <w:cnfStyle w:val="000000100000" w:firstRow="0" w:lastRow="0" w:firstColumn="0" w:lastColumn="0" w:oddVBand="0" w:evenVBand="0" w:oddHBand="1" w:evenHBand="0" w:firstRowFirstColumn="0" w:firstRowLastColumn="0" w:lastRowFirstColumn="0" w:lastRowLastColumn="0"/>
            </w:pPr>
            <w:r>
              <w:t>n/a</w:t>
            </w:r>
          </w:p>
        </w:tc>
        <w:tc>
          <w:tcPr>
            <w:tcW w:w="1409" w:type="dxa"/>
          </w:tcPr>
          <w:p w14:paraId="27CF1AD9" w14:textId="132D11A3" w:rsidR="00A40F55" w:rsidRDefault="00A40F55" w:rsidP="00F223CC">
            <w:pPr>
              <w:pStyle w:val="BodyTextNormal"/>
              <w:ind w:left="0"/>
              <w:jc w:val="center"/>
              <w:cnfStyle w:val="000000100000" w:firstRow="0" w:lastRow="0" w:firstColumn="0" w:lastColumn="0" w:oddVBand="0" w:evenVBand="0" w:oddHBand="1" w:evenHBand="0" w:firstRowFirstColumn="0" w:firstRowLastColumn="0" w:lastRowFirstColumn="0" w:lastRowLastColumn="0"/>
            </w:pPr>
            <w:r>
              <w:t>20</w:t>
            </w:r>
          </w:p>
        </w:tc>
        <w:tc>
          <w:tcPr>
            <w:tcW w:w="1409" w:type="dxa"/>
          </w:tcPr>
          <w:p w14:paraId="4F45B971" w14:textId="7D2832E9" w:rsidR="00A40F55" w:rsidRDefault="00A40F55" w:rsidP="00F223CC">
            <w:pPr>
              <w:pStyle w:val="BodyTextNormal"/>
              <w:ind w:left="0"/>
              <w:jc w:val="center"/>
              <w:cnfStyle w:val="000000100000" w:firstRow="0" w:lastRow="0" w:firstColumn="0" w:lastColumn="0" w:oddVBand="0" w:evenVBand="0" w:oddHBand="1" w:evenHBand="0" w:firstRowFirstColumn="0" w:firstRowLastColumn="0" w:lastRowFirstColumn="0" w:lastRowLastColumn="0"/>
            </w:pPr>
            <w:r>
              <w:t>40</w:t>
            </w:r>
          </w:p>
        </w:tc>
        <w:tc>
          <w:tcPr>
            <w:tcW w:w="1410" w:type="dxa"/>
          </w:tcPr>
          <w:p w14:paraId="40E8103F" w14:textId="557D552A" w:rsidR="00A40F55" w:rsidRDefault="00A40F55" w:rsidP="00694BB7">
            <w:pPr>
              <w:pStyle w:val="BodyTextNormal"/>
              <w:keepNext/>
              <w:ind w:left="0"/>
              <w:jc w:val="center"/>
              <w:cnfStyle w:val="000000100000" w:firstRow="0" w:lastRow="0" w:firstColumn="0" w:lastColumn="0" w:oddVBand="0" w:evenVBand="0" w:oddHBand="1" w:evenHBand="0" w:firstRowFirstColumn="0" w:firstRowLastColumn="0" w:lastRowFirstColumn="0" w:lastRowLastColumn="0"/>
            </w:pPr>
            <w:r>
              <w:t>60</w:t>
            </w:r>
          </w:p>
        </w:tc>
      </w:tr>
    </w:tbl>
    <w:p w14:paraId="6B3F8105" w14:textId="14198767" w:rsidR="00283EC3" w:rsidRDefault="00A71045" w:rsidP="00694BB7">
      <w:pPr>
        <w:pStyle w:val="Caption"/>
        <w:ind w:left="720" w:firstLine="131"/>
      </w:pPr>
      <w:r>
        <w:t xml:space="preserve">Table </w:t>
      </w:r>
      <w:r>
        <w:fldChar w:fldCharType="begin"/>
      </w:r>
      <w:r>
        <w:instrText xml:space="preserve"> SEQ Table \* ARABIC </w:instrText>
      </w:r>
      <w:r>
        <w:fldChar w:fldCharType="separate"/>
      </w:r>
      <w:r w:rsidR="00C54520">
        <w:rPr>
          <w:noProof/>
        </w:rPr>
        <w:t>10</w:t>
      </w:r>
      <w:r>
        <w:fldChar w:fldCharType="end"/>
      </w:r>
      <w:r>
        <w:t xml:space="preserve"> Defect Mask and Work </w:t>
      </w:r>
      <w:proofErr w:type="gramStart"/>
      <w:r>
        <w:t>Off</w:t>
      </w:r>
      <w:proofErr w:type="gramEnd"/>
      <w:r w:rsidR="00B86D18">
        <w:t xml:space="preserve"> Timescales</w:t>
      </w:r>
    </w:p>
    <w:p w14:paraId="310823C9" w14:textId="7594DF18" w:rsidR="008E5A20" w:rsidRDefault="008E5A20" w:rsidP="008E5A20">
      <w:pPr>
        <w:pStyle w:val="BodyTextNormal"/>
      </w:pPr>
      <w:r>
        <w:t>Note that:</w:t>
      </w:r>
    </w:p>
    <w:p w14:paraId="66C81CF1" w14:textId="2D863136" w:rsidR="008E5A20" w:rsidRDefault="00565EF0" w:rsidP="008E5A20">
      <w:pPr>
        <w:pStyle w:val="BodyTextNormal"/>
        <w:numPr>
          <w:ilvl w:val="0"/>
          <w:numId w:val="19"/>
        </w:numPr>
      </w:pPr>
      <w:r>
        <w:t xml:space="preserve">These figures are </w:t>
      </w:r>
      <w:r w:rsidR="008E5A20">
        <w:t>per Service Provider, i.e. 15 Severity 3s for the DSP, 15 for CSP N and 15 for CSP C/S</w:t>
      </w:r>
    </w:p>
    <w:p w14:paraId="260B4542" w14:textId="77777777" w:rsidR="008E5A20" w:rsidRDefault="008E5A20" w:rsidP="008E5A20">
      <w:pPr>
        <w:pStyle w:val="BodyTextNormal"/>
        <w:numPr>
          <w:ilvl w:val="0"/>
          <w:numId w:val="19"/>
        </w:numPr>
      </w:pPr>
      <w:r>
        <w:t>The defect masks shall include any security defects within the relevant testing phase</w:t>
      </w:r>
    </w:p>
    <w:p w14:paraId="196CCA8C" w14:textId="3F3C9109" w:rsidR="008E5A20" w:rsidRDefault="008E5A20" w:rsidP="008E5A20">
      <w:pPr>
        <w:pStyle w:val="BodyTextNormal"/>
        <w:numPr>
          <w:ilvl w:val="0"/>
          <w:numId w:val="19"/>
        </w:numPr>
      </w:pPr>
      <w:r>
        <w:t xml:space="preserve">the </w:t>
      </w:r>
      <w:r w:rsidR="00391C54">
        <w:t>DCC t</w:t>
      </w:r>
      <w:r>
        <w:t xml:space="preserve">est </w:t>
      </w:r>
      <w:r w:rsidR="00391C54">
        <w:t>a</w:t>
      </w:r>
      <w:r>
        <w:t xml:space="preserve">ssurance </w:t>
      </w:r>
      <w:r w:rsidR="00391C54">
        <w:t>b</w:t>
      </w:r>
      <w:r>
        <w:t xml:space="preserve">oard, including industry representatives, may judge that the </w:t>
      </w:r>
      <w:r w:rsidR="00391C54">
        <w:t>DIT Test Phase is complete</w:t>
      </w:r>
      <w:r>
        <w:t xml:space="preserve"> if the target thresholds set in the Exit Criteria for the Test Phase Plan have not been achieved, provided that an agreed work off plan is in place</w:t>
      </w:r>
    </w:p>
    <w:p w14:paraId="7DA320F7" w14:textId="3A519794" w:rsidR="008E5A20" w:rsidRDefault="008E5A20" w:rsidP="008E5A20">
      <w:pPr>
        <w:pStyle w:val="BodyTextNormal"/>
        <w:numPr>
          <w:ilvl w:val="0"/>
          <w:numId w:val="19"/>
        </w:numPr>
      </w:pPr>
      <w:r>
        <w:t xml:space="preserve">If the </w:t>
      </w:r>
      <w:r w:rsidR="00391C54">
        <w:t>DCC t</w:t>
      </w:r>
      <w:r>
        <w:t xml:space="preserve">est </w:t>
      </w:r>
      <w:r w:rsidR="00391C54">
        <w:t>a</w:t>
      </w:r>
      <w:r>
        <w:t xml:space="preserve">ssurance </w:t>
      </w:r>
      <w:r w:rsidR="00391C54">
        <w:t>b</w:t>
      </w:r>
      <w:r>
        <w:t xml:space="preserve">oard, including industry representatives, believes that an exception for a Severity 2 issue at </w:t>
      </w:r>
      <w:r w:rsidR="00565EF0">
        <w:t>DIT</w:t>
      </w:r>
      <w:r>
        <w:t xml:space="preserve"> exit should be considered, DCC will request an ex-committee review by the SEC Panel Testing Advisory Group before confirming </w:t>
      </w:r>
      <w:r w:rsidR="00B86D18">
        <w:t xml:space="preserve">DCC proposal to exit </w:t>
      </w:r>
      <w:r w:rsidR="00565EF0">
        <w:t>DIT</w:t>
      </w:r>
      <w:r w:rsidR="00B86D18">
        <w:t>, which would remain subject to SEC Panel agreement</w:t>
      </w:r>
    </w:p>
    <w:p w14:paraId="62E9FA35" w14:textId="77777777" w:rsidR="008E5A20" w:rsidRPr="008E5A20" w:rsidRDefault="008E5A20" w:rsidP="00F223CC">
      <w:pPr>
        <w:pStyle w:val="BodyTextNormal"/>
      </w:pPr>
    </w:p>
    <w:p w14:paraId="4B8353DC" w14:textId="77777777" w:rsidR="004C1046" w:rsidRDefault="004C1046" w:rsidP="004C1046">
      <w:pPr>
        <w:pStyle w:val="Heading1"/>
      </w:pPr>
      <w:bookmarkStart w:id="185" w:name="_Toc488414612"/>
      <w:bookmarkStart w:id="186" w:name="_Ref489513740"/>
      <w:bookmarkStart w:id="187" w:name="_Toc500501665"/>
      <w:r>
        <w:t xml:space="preserve">Testing </w:t>
      </w:r>
      <w:r w:rsidRPr="00AA47B1">
        <w:t xml:space="preserve">Issue </w:t>
      </w:r>
      <w:r w:rsidRPr="00E124B8">
        <w:t>Management</w:t>
      </w:r>
      <w:bookmarkEnd w:id="185"/>
      <w:bookmarkEnd w:id="186"/>
      <w:bookmarkEnd w:id="187"/>
    </w:p>
    <w:p w14:paraId="779AD0E2" w14:textId="407F11F9" w:rsidR="007C32B5" w:rsidRDefault="007C32B5" w:rsidP="004C1046">
      <w:pPr>
        <w:pStyle w:val="BodyTextNormal"/>
      </w:pPr>
      <w:r>
        <w:t>Testing issue management for DIT shall foll</w:t>
      </w:r>
      <w:r w:rsidR="00D17C19">
        <w:t xml:space="preserve">ow the requirements of section </w:t>
      </w:r>
      <w:r>
        <w:t>11 of the Testing Approach Document for Release 2.0, with the following additional item:</w:t>
      </w:r>
    </w:p>
    <w:p w14:paraId="02B8BD89" w14:textId="0FE20501" w:rsidR="00CE63F9" w:rsidRDefault="00CE63F9" w:rsidP="007C32B5">
      <w:pPr>
        <w:pStyle w:val="ListNumber"/>
        <w:numPr>
          <w:ilvl w:val="0"/>
          <w:numId w:val="45"/>
        </w:numPr>
      </w:pPr>
      <w:r>
        <w:t xml:space="preserve">Should a </w:t>
      </w:r>
      <w:r w:rsidR="00252BA7">
        <w:t>d</w:t>
      </w:r>
      <w:r>
        <w:t xml:space="preserve">evice </w:t>
      </w:r>
      <w:r w:rsidR="00252BA7">
        <w:t>m</w:t>
      </w:r>
      <w:r>
        <w:t xml:space="preserve">anufacturer wish to raise a defect they must complete the relevant form (DCC to provide on request) and then submit the form the SI to complete an entry in HP ALM. DCC will communicate back to the device </w:t>
      </w:r>
      <w:r w:rsidR="00252BA7">
        <w:t>m</w:t>
      </w:r>
      <w:r>
        <w:t xml:space="preserve">anufacturer the defect number and the status. </w:t>
      </w:r>
    </w:p>
    <w:p w14:paraId="75258D44" w14:textId="77777777" w:rsidR="00B63ADB" w:rsidRDefault="00167CE0" w:rsidP="00254271">
      <w:pPr>
        <w:pStyle w:val="Heading1"/>
      </w:pPr>
      <w:bookmarkStart w:id="188" w:name="_Ref489512361"/>
      <w:bookmarkStart w:id="189" w:name="_Toc500501666"/>
      <w:r>
        <w:t>Manufacturer Support R</w:t>
      </w:r>
      <w:r w:rsidR="00B63ADB">
        <w:t>equirements</w:t>
      </w:r>
      <w:bookmarkEnd w:id="188"/>
      <w:bookmarkEnd w:id="189"/>
    </w:p>
    <w:p w14:paraId="1ED40148" w14:textId="2E8DE5B4" w:rsidR="005A16AE" w:rsidRDefault="009C5C65" w:rsidP="00167CE0">
      <w:pPr>
        <w:pStyle w:val="BodyTextNormal"/>
      </w:pPr>
      <w:r>
        <w:t>Commercial a</w:t>
      </w:r>
      <w:r w:rsidR="005A16AE">
        <w:t>greements must be agreed and signed with the selected device manufactures for them to provide support into DIT. The contents of the agreements must include:</w:t>
      </w:r>
    </w:p>
    <w:p w14:paraId="3CA9506E" w14:textId="09CF7A56" w:rsidR="00167CE0" w:rsidRDefault="009C5C65" w:rsidP="00F223CC">
      <w:pPr>
        <w:pStyle w:val="ListBullet"/>
      </w:pPr>
      <w:r>
        <w:t>Device m</w:t>
      </w:r>
      <w:r w:rsidR="00167CE0">
        <w:t xml:space="preserve">anufacturers will support their products through this test phase through a mixture of onsite and remote support activities. </w:t>
      </w:r>
    </w:p>
    <w:p w14:paraId="467F6700" w14:textId="28379AEE" w:rsidR="00707F8A" w:rsidRDefault="00707F8A">
      <w:pPr>
        <w:pStyle w:val="ListBullet"/>
      </w:pPr>
      <w:r>
        <w:lastRenderedPageBreak/>
        <w:t>Where the support is required on site, the manufacturer will collect the Zig</w:t>
      </w:r>
      <w:r w:rsidR="009C5C65">
        <w:t>B</w:t>
      </w:r>
      <w:r>
        <w:t xml:space="preserve">ee logs using their own tools. </w:t>
      </w:r>
    </w:p>
    <w:p w14:paraId="209F3914" w14:textId="4250C3A8" w:rsidR="00707F8A" w:rsidRDefault="00707F8A">
      <w:pPr>
        <w:pStyle w:val="ListBullet"/>
      </w:pPr>
      <w:r>
        <w:t xml:space="preserve">Where remote support is </w:t>
      </w:r>
      <w:r w:rsidR="00541A5B">
        <w:t>required,</w:t>
      </w:r>
      <w:r>
        <w:t xml:space="preserve"> and a defect is raised </w:t>
      </w:r>
      <w:r w:rsidR="00AD1271">
        <w:t>the SI</w:t>
      </w:r>
      <w:r>
        <w:t xml:space="preserve"> will be allocated </w:t>
      </w:r>
      <w:r w:rsidR="00AD1271">
        <w:t xml:space="preserve">the defect </w:t>
      </w:r>
      <w:r>
        <w:t>to the appropriate fix organisation</w:t>
      </w:r>
      <w:r w:rsidR="00AD1271">
        <w:t xml:space="preserve"> </w:t>
      </w:r>
      <w:r>
        <w:t>after triage. The DCC and its service providers will provide all the necessary logs to the device manufacture and follow up on actions through the normal process.</w:t>
      </w:r>
    </w:p>
    <w:p w14:paraId="65C977DB" w14:textId="579BE250" w:rsidR="005A16AE" w:rsidRDefault="005A16AE">
      <w:pPr>
        <w:pStyle w:val="ListBullet"/>
      </w:pPr>
      <w:r>
        <w:t xml:space="preserve">Defects must be managed in line with the process and fix time described in </w:t>
      </w:r>
      <w:r>
        <w:fldChar w:fldCharType="begin"/>
      </w:r>
      <w:r>
        <w:instrText xml:space="preserve"> REF _Ref489513740 \h </w:instrText>
      </w:r>
      <w:r>
        <w:fldChar w:fldCharType="separate"/>
      </w:r>
      <w:r w:rsidR="00C54520">
        <w:t xml:space="preserve">Testing </w:t>
      </w:r>
      <w:r w:rsidR="00C54520" w:rsidRPr="00AA47B1">
        <w:t xml:space="preserve">Issue </w:t>
      </w:r>
      <w:r w:rsidR="00C54520" w:rsidRPr="00E124B8">
        <w:t>Management</w:t>
      </w:r>
      <w:r>
        <w:fldChar w:fldCharType="end"/>
      </w:r>
    </w:p>
    <w:p w14:paraId="1245F8D9" w14:textId="63E8172E" w:rsidR="005A16AE" w:rsidRDefault="005A16AE">
      <w:pPr>
        <w:pStyle w:val="ListBullet"/>
      </w:pPr>
      <w:r>
        <w:t xml:space="preserve">Onsite support to be available with at least </w:t>
      </w:r>
      <w:r w:rsidR="008C77AD">
        <w:t>one working days’ notice</w:t>
      </w:r>
      <w:r>
        <w:t>.</w:t>
      </w:r>
    </w:p>
    <w:p w14:paraId="6B214C25" w14:textId="3BCA404E" w:rsidR="00AD1271" w:rsidRDefault="00AD1271">
      <w:pPr>
        <w:pStyle w:val="ListBullet"/>
      </w:pPr>
      <w:r>
        <w:t>Manufacturers will provide replacement units with the associated data as necessary to continue testing in the event of a faulty unit being discovered.</w:t>
      </w:r>
    </w:p>
    <w:p w14:paraId="76EE63D8" w14:textId="4A713FD0" w:rsidR="00B63ADB" w:rsidRDefault="00B63ADB" w:rsidP="00254271">
      <w:pPr>
        <w:pStyle w:val="Heading2"/>
      </w:pPr>
      <w:bookmarkStart w:id="190" w:name="_Toc500501667"/>
      <w:r>
        <w:t>I</w:t>
      </w:r>
      <w:r w:rsidR="00E020FF">
        <w:t xml:space="preserve">nstallation </w:t>
      </w:r>
      <w:r>
        <w:t>&amp;</w:t>
      </w:r>
      <w:r w:rsidR="00E020FF">
        <w:t xml:space="preserve"> </w:t>
      </w:r>
      <w:r>
        <w:t>C</w:t>
      </w:r>
      <w:r w:rsidR="00E020FF">
        <w:t>ommissioning</w:t>
      </w:r>
      <w:bookmarkEnd w:id="190"/>
    </w:p>
    <w:p w14:paraId="32795BF7" w14:textId="5963C6A0" w:rsidR="00707F8A" w:rsidRPr="00707F8A" w:rsidRDefault="00707F8A" w:rsidP="00707F8A">
      <w:pPr>
        <w:pStyle w:val="BodyTextNormal"/>
      </w:pPr>
      <w:r>
        <w:t xml:space="preserve">For </w:t>
      </w:r>
      <w:r w:rsidR="00391C54">
        <w:t>i</w:t>
      </w:r>
      <w:r>
        <w:t xml:space="preserve">nstall and </w:t>
      </w:r>
      <w:r w:rsidR="00391C54">
        <w:t>c</w:t>
      </w:r>
      <w:r>
        <w:t>ommission</w:t>
      </w:r>
      <w:r w:rsidR="00E020FF">
        <w:t xml:space="preserve"> activities</w:t>
      </w:r>
      <w:r>
        <w:t xml:space="preserve"> the onsite support is required from </w:t>
      </w:r>
      <w:r w:rsidR="009C5C65">
        <w:t>d</w:t>
      </w:r>
      <w:r>
        <w:t xml:space="preserve">evice </w:t>
      </w:r>
      <w:r w:rsidR="009C5C65">
        <w:t>m</w:t>
      </w:r>
      <w:r>
        <w:t>anufacture</w:t>
      </w:r>
      <w:r w:rsidR="009C5C65">
        <w:t>r</w:t>
      </w:r>
      <w:r>
        <w:t xml:space="preserve">s. CSPs will represent </w:t>
      </w:r>
      <w:r w:rsidR="009C5C65">
        <w:t>c</w:t>
      </w:r>
      <w:r>
        <w:t xml:space="preserve">ommunication </w:t>
      </w:r>
      <w:r w:rsidR="009C5C65">
        <w:t>h</w:t>
      </w:r>
      <w:r>
        <w:t xml:space="preserve">ub </w:t>
      </w:r>
      <w:r w:rsidR="009C5C65">
        <w:t>m</w:t>
      </w:r>
      <w:r>
        <w:t xml:space="preserve">anufactures in this case. </w:t>
      </w:r>
      <w:r w:rsidR="009C5C65">
        <w:t>Device</w:t>
      </w:r>
      <w:r>
        <w:t xml:space="preserve"> manufacture</w:t>
      </w:r>
      <w:r w:rsidR="009C5C65">
        <w:t>r</w:t>
      </w:r>
      <w:r>
        <w:t xml:space="preserve">s must provide onsite support for this part of testing due to the critical nature of install and commission.  </w:t>
      </w:r>
    </w:p>
    <w:p w14:paraId="74C9EE5D" w14:textId="77777777" w:rsidR="00707F8A" w:rsidRDefault="00707F8A" w:rsidP="00707F8A">
      <w:pPr>
        <w:pStyle w:val="Heading2"/>
      </w:pPr>
      <w:bookmarkStart w:id="191" w:name="_Toc500501668"/>
      <w:r>
        <w:t>Firmware U</w:t>
      </w:r>
      <w:r w:rsidR="00B63ADB">
        <w:t>pgrades</w:t>
      </w:r>
      <w:bookmarkEnd w:id="191"/>
    </w:p>
    <w:p w14:paraId="01CA6B9C" w14:textId="6651CD85" w:rsidR="00707F8A" w:rsidRDefault="00707F8A" w:rsidP="00707F8A">
      <w:pPr>
        <w:pStyle w:val="BodyTextNormal"/>
      </w:pPr>
      <w:r>
        <w:t xml:space="preserve">Where an Over </w:t>
      </w:r>
      <w:r w:rsidR="00962546">
        <w:t>the</w:t>
      </w:r>
      <w:r>
        <w:t xml:space="preserve"> Air (OTA) firmware upgrade is required from a device manufacture</w:t>
      </w:r>
      <w:r w:rsidR="009C5C65">
        <w:t>r</w:t>
      </w:r>
      <w:r w:rsidR="00E020FF">
        <w:t>,</w:t>
      </w:r>
      <w:r>
        <w:t xml:space="preserve"> th</w:t>
      </w:r>
      <w:r w:rsidR="00E020FF">
        <w:t>at</w:t>
      </w:r>
      <w:r>
        <w:t xml:space="preserve"> manufacture</w:t>
      </w:r>
      <w:r w:rsidR="009C5C65">
        <w:t>r</w:t>
      </w:r>
      <w:r>
        <w:t xml:space="preserve"> will provide</w:t>
      </w:r>
      <w:r w:rsidR="00E020FF">
        <w:t xml:space="preserve"> the following</w:t>
      </w:r>
      <w:r>
        <w:t xml:space="preserve"> to the DCC:</w:t>
      </w:r>
    </w:p>
    <w:p w14:paraId="4D8F0308" w14:textId="385712DA" w:rsidR="00707F8A" w:rsidRDefault="00B86D18">
      <w:pPr>
        <w:pStyle w:val="ListBullet"/>
      </w:pPr>
      <w:r>
        <w:t xml:space="preserve">DCC Testing </w:t>
      </w:r>
      <w:r w:rsidR="00707F8A">
        <w:t>CPL documentation for the new firmware</w:t>
      </w:r>
    </w:p>
    <w:p w14:paraId="02742F11" w14:textId="77777777" w:rsidR="00707F8A" w:rsidRDefault="00707F8A">
      <w:pPr>
        <w:pStyle w:val="ListBullet"/>
      </w:pPr>
      <w:r>
        <w:t>Release notes for the new firmware</w:t>
      </w:r>
    </w:p>
    <w:p w14:paraId="3E3E4B89" w14:textId="77777777" w:rsidR="00707F8A" w:rsidRDefault="00707F8A">
      <w:pPr>
        <w:pStyle w:val="ListBullet"/>
      </w:pPr>
      <w:r>
        <w:t>OTA image</w:t>
      </w:r>
    </w:p>
    <w:p w14:paraId="76E48EA0" w14:textId="2179E319" w:rsidR="00707F8A" w:rsidRDefault="00707F8A">
      <w:pPr>
        <w:pStyle w:val="ListBullet"/>
      </w:pPr>
      <w:r>
        <w:t xml:space="preserve">OTA </w:t>
      </w:r>
      <w:r w:rsidR="009C5C65">
        <w:t>h</w:t>
      </w:r>
      <w:r>
        <w:t>eader</w:t>
      </w:r>
    </w:p>
    <w:p w14:paraId="39408863" w14:textId="77777777" w:rsidR="0002474D" w:rsidRDefault="00707F8A" w:rsidP="00254271">
      <w:pPr>
        <w:pStyle w:val="BodyTextNormal"/>
      </w:pPr>
      <w:r>
        <w:t>If the OTA process is not possible then the device manufacturer must attend site and manually upgrade the devices. The manufacturer must remain on site until the upgrade is</w:t>
      </w:r>
      <w:r w:rsidR="001B6516">
        <w:t xml:space="preserve"> complete and</w:t>
      </w:r>
      <w:r>
        <w:t xml:space="preserve"> proven to be successful</w:t>
      </w:r>
      <w:r w:rsidR="0002474D">
        <w:t>. If this is not possible the device may become suspended.</w:t>
      </w:r>
    </w:p>
    <w:p w14:paraId="7BBD05F8" w14:textId="2BD0A062" w:rsidR="00CE7822" w:rsidRDefault="0002474D" w:rsidP="00254271">
      <w:pPr>
        <w:pStyle w:val="BodyTextNormal"/>
        <w:sectPr w:rsidR="00CE7822" w:rsidSect="00BF4EF0">
          <w:pgSz w:w="11900" w:h="16840" w:code="9"/>
          <w:pgMar w:top="1922" w:right="1134" w:bottom="1440" w:left="1134" w:header="340" w:footer="397" w:gutter="0"/>
          <w:cols w:space="708"/>
          <w:docGrid w:linePitch="299"/>
        </w:sectPr>
      </w:pPr>
      <w:r>
        <w:t xml:space="preserve">The CPL and release notes must be provided by the device manufacturer whenever a new firmware is required. It must be approved at the </w:t>
      </w:r>
      <w:r w:rsidR="00391C54">
        <w:t>DCC c</w:t>
      </w:r>
      <w:r>
        <w:t xml:space="preserve">hange </w:t>
      </w:r>
      <w:r w:rsidR="00391C54">
        <w:t>r</w:t>
      </w:r>
      <w:r>
        <w:t xml:space="preserve">elease </w:t>
      </w:r>
      <w:r w:rsidR="00391C54">
        <w:t>b</w:t>
      </w:r>
      <w:r>
        <w:t>oard before it can be deployed and used in the test environment.</w:t>
      </w:r>
      <w:r w:rsidR="00254271">
        <w:br w:type="page"/>
      </w:r>
    </w:p>
    <w:p w14:paraId="5B1AE1A3" w14:textId="77777777" w:rsidR="00254271" w:rsidRDefault="00254271" w:rsidP="00A950AE">
      <w:pPr>
        <w:pStyle w:val="AppendixHeading"/>
      </w:pPr>
      <w:bookmarkStart w:id="192" w:name="_Toc489514802"/>
      <w:bookmarkStart w:id="193" w:name="_Toc490136565"/>
      <w:bookmarkStart w:id="194" w:name="_Toc491161359"/>
      <w:bookmarkStart w:id="195" w:name="_Toc491161488"/>
      <w:bookmarkStart w:id="196" w:name="_Toc491161604"/>
      <w:bookmarkStart w:id="197" w:name="_Toc491161715"/>
      <w:bookmarkStart w:id="198" w:name="_Ref489016055"/>
      <w:bookmarkStart w:id="199" w:name="_Ref490136005"/>
      <w:bookmarkStart w:id="200" w:name="_Toc500501669"/>
      <w:bookmarkEnd w:id="192"/>
      <w:bookmarkEnd w:id="193"/>
      <w:bookmarkEnd w:id="194"/>
      <w:bookmarkEnd w:id="195"/>
      <w:bookmarkEnd w:id="196"/>
      <w:bookmarkEnd w:id="197"/>
      <w:r>
        <w:lastRenderedPageBreak/>
        <w:t>Test Plan</w:t>
      </w:r>
      <w:bookmarkEnd w:id="198"/>
      <w:bookmarkEnd w:id="199"/>
      <w:bookmarkEnd w:id="200"/>
    </w:p>
    <w:p w14:paraId="590BD641" w14:textId="534BD4CC" w:rsidR="004B1C16" w:rsidRDefault="00CD730C" w:rsidP="0027047D">
      <w:pPr>
        <w:pStyle w:val="BodyTextNormal"/>
      </w:pPr>
      <w:r>
        <w:t xml:space="preserve">The </w:t>
      </w:r>
      <w:r w:rsidR="004B1C16">
        <w:t>ZIP</w:t>
      </w:r>
      <w:r w:rsidR="00391C54">
        <w:t xml:space="preserve"> </w:t>
      </w:r>
      <w:proofErr w:type="gramStart"/>
      <w:r w:rsidR="00391C54">
        <w:t>file</w:t>
      </w:r>
      <w:r w:rsidR="004B1C16">
        <w:t xml:space="preserve"> </w:t>
      </w:r>
      <w:r>
        <w:t>attached below are</w:t>
      </w:r>
      <w:proofErr w:type="gramEnd"/>
      <w:r>
        <w:t xml:space="preserve"> the detailed description of each of the </w:t>
      </w:r>
      <w:r w:rsidR="00391C54">
        <w:t>b</w:t>
      </w:r>
      <w:r>
        <w:t xml:space="preserve">usiness </w:t>
      </w:r>
      <w:r w:rsidR="00391C54">
        <w:t>s</w:t>
      </w:r>
      <w:r>
        <w:t xml:space="preserve">cenarios to be tested </w:t>
      </w:r>
      <w:r w:rsidR="00F50783">
        <w:t>in Device Integration Testing.</w:t>
      </w:r>
      <w:r w:rsidR="004B1C16">
        <w:t xml:space="preserve"> </w:t>
      </w:r>
      <w:r w:rsidR="001D0DE7">
        <w:t>The file</w:t>
      </w:r>
      <w:r w:rsidR="004B1C16">
        <w:t xml:space="preserve"> includes</w:t>
      </w:r>
    </w:p>
    <w:p w14:paraId="6EE8F4A5" w14:textId="7A7088BD" w:rsidR="004B1C16" w:rsidRDefault="004B1C16" w:rsidP="00694BB7">
      <w:pPr>
        <w:pStyle w:val="ListBullet"/>
      </w:pPr>
      <w:r>
        <w:t xml:space="preserve">Critical </w:t>
      </w:r>
      <w:r w:rsidR="00391C54">
        <w:t>b</w:t>
      </w:r>
      <w:r>
        <w:t xml:space="preserve">usiness </w:t>
      </w:r>
      <w:r w:rsidR="00391C54">
        <w:t>s</w:t>
      </w:r>
      <w:r>
        <w:t>cenarios</w:t>
      </w:r>
    </w:p>
    <w:p w14:paraId="3DDAC12E" w14:textId="4A3AB46B" w:rsidR="001D0DE7" w:rsidRDefault="001D0DE7" w:rsidP="00694BB7">
      <w:pPr>
        <w:pStyle w:val="ListBullet"/>
      </w:pPr>
      <w:r>
        <w:t xml:space="preserve">Decommission </w:t>
      </w:r>
      <w:r w:rsidR="00391C54">
        <w:t>d</w:t>
      </w:r>
      <w:r>
        <w:t>evice</w:t>
      </w:r>
    </w:p>
    <w:p w14:paraId="78A3FB2C" w14:textId="79A09AA6" w:rsidR="001D0DE7" w:rsidRDefault="001D0DE7" w:rsidP="00694BB7">
      <w:pPr>
        <w:pStyle w:val="ListBullet"/>
      </w:pPr>
      <w:r>
        <w:t>In Home Displays (IHD)</w:t>
      </w:r>
    </w:p>
    <w:p w14:paraId="2159CA91" w14:textId="49284D27" w:rsidR="001D0DE7" w:rsidRDefault="001D0DE7" w:rsidP="00694BB7">
      <w:pPr>
        <w:pStyle w:val="ListBullet"/>
      </w:pPr>
      <w:r>
        <w:t xml:space="preserve">Install and </w:t>
      </w:r>
      <w:r w:rsidR="00391C54">
        <w:t>c</w:t>
      </w:r>
      <w:r>
        <w:t>ommission (MOP)</w:t>
      </w:r>
    </w:p>
    <w:p w14:paraId="7F467D42" w14:textId="43A18D73" w:rsidR="001D0DE7" w:rsidRDefault="001D0DE7" w:rsidP="00694BB7">
      <w:pPr>
        <w:pStyle w:val="ListBullet"/>
      </w:pPr>
      <w:r>
        <w:t xml:space="preserve">No WAN </w:t>
      </w:r>
      <w:r w:rsidR="00391C54">
        <w:t>i</w:t>
      </w:r>
      <w:r>
        <w:t xml:space="preserve">nstallation </w:t>
      </w:r>
      <w:r w:rsidR="00391C54">
        <w:t>u</w:t>
      </w:r>
      <w:r>
        <w:t xml:space="preserve">sing </w:t>
      </w:r>
      <w:r w:rsidR="00391C54">
        <w:t>l</w:t>
      </w:r>
      <w:r>
        <w:t xml:space="preserve">ocal </w:t>
      </w:r>
      <w:r w:rsidR="00391C54">
        <w:t>c</w:t>
      </w:r>
      <w:r>
        <w:t xml:space="preserve">ommand </w:t>
      </w:r>
      <w:r w:rsidR="00391C54">
        <w:t>d</w:t>
      </w:r>
      <w:r>
        <w:t>elivery</w:t>
      </w:r>
    </w:p>
    <w:p w14:paraId="6987F0FC" w14:textId="3DE27ED4" w:rsidR="001D0DE7" w:rsidRDefault="001D0DE7" w:rsidP="00694BB7">
      <w:pPr>
        <w:pStyle w:val="ListBullet"/>
      </w:pPr>
      <w:r>
        <w:t xml:space="preserve">Org </w:t>
      </w:r>
      <w:r w:rsidR="00391C54">
        <w:t>c</w:t>
      </w:r>
      <w:r>
        <w:t xml:space="preserve">ertificates, </w:t>
      </w:r>
      <w:r w:rsidR="00391C54">
        <w:t>d</w:t>
      </w:r>
      <w:r>
        <w:t xml:space="preserve">evice </w:t>
      </w:r>
      <w:r w:rsidR="00391C54">
        <w:t>c</w:t>
      </w:r>
      <w:r>
        <w:t xml:space="preserve">ertificates, </w:t>
      </w:r>
      <w:r w:rsidR="00391C54">
        <w:t>m</w:t>
      </w:r>
      <w:r>
        <w:t xml:space="preserve">eter </w:t>
      </w:r>
      <w:r w:rsidR="00391C54">
        <w:t>r</w:t>
      </w:r>
      <w:r>
        <w:t xml:space="preserve">eading and </w:t>
      </w:r>
      <w:r w:rsidR="00391C54">
        <w:t>p</w:t>
      </w:r>
      <w:r>
        <w:t xml:space="preserve">rice </w:t>
      </w:r>
      <w:r w:rsidR="00391C54">
        <w:t>u</w:t>
      </w:r>
      <w:r>
        <w:t>pdate</w:t>
      </w:r>
    </w:p>
    <w:p w14:paraId="6BB598C2" w14:textId="219611F9" w:rsidR="001D0DE7" w:rsidRDefault="001D0DE7" w:rsidP="00694BB7">
      <w:pPr>
        <w:pStyle w:val="ListBullet"/>
      </w:pPr>
      <w:r>
        <w:t>Prepayment</w:t>
      </w:r>
    </w:p>
    <w:p w14:paraId="153C42FE" w14:textId="67CF0CF4" w:rsidR="001D0DE7" w:rsidRDefault="001D0DE7" w:rsidP="00694BB7">
      <w:pPr>
        <w:pStyle w:val="ListBullet"/>
      </w:pPr>
      <w:r>
        <w:t xml:space="preserve">Change of </w:t>
      </w:r>
      <w:r w:rsidR="00391C54">
        <w:t>m</w:t>
      </w:r>
      <w:r>
        <w:t xml:space="preserve">ode and </w:t>
      </w:r>
      <w:r w:rsidR="00391C54">
        <w:t>f</w:t>
      </w:r>
      <w:r>
        <w:t>irmware</w:t>
      </w:r>
    </w:p>
    <w:p w14:paraId="292BE551" w14:textId="085CC827" w:rsidR="001D0DE7" w:rsidRDefault="001D0DE7" w:rsidP="00694BB7">
      <w:pPr>
        <w:pStyle w:val="ListBullet"/>
      </w:pPr>
      <w:r>
        <w:t>Change of Supplier</w:t>
      </w:r>
    </w:p>
    <w:p w14:paraId="6A774673" w14:textId="1785F0A5" w:rsidR="001D0DE7" w:rsidRDefault="001D0DE7" w:rsidP="00694BB7">
      <w:pPr>
        <w:pStyle w:val="ListBullet"/>
      </w:pPr>
      <w:r>
        <w:t>Change of Tenancy</w:t>
      </w:r>
    </w:p>
    <w:p w14:paraId="22544FCB" w14:textId="0D30EE32" w:rsidR="001D0DE7" w:rsidRDefault="001D0DE7" w:rsidP="00694BB7">
      <w:pPr>
        <w:pStyle w:val="ListBullet"/>
      </w:pPr>
      <w:proofErr w:type="spellStart"/>
      <w:r>
        <w:t>Comms</w:t>
      </w:r>
      <w:proofErr w:type="spellEnd"/>
      <w:r>
        <w:t xml:space="preserve"> Hub </w:t>
      </w:r>
      <w:r w:rsidR="00391C54">
        <w:t>r</w:t>
      </w:r>
      <w:r>
        <w:t>eplacement</w:t>
      </w:r>
    </w:p>
    <w:p w14:paraId="2327494C" w14:textId="11F2E12A" w:rsidR="00A12498" w:rsidRDefault="004B1C16" w:rsidP="00694BB7">
      <w:pPr>
        <w:pStyle w:val="BodyTextNormal"/>
      </w:pPr>
      <w:r>
        <w:object w:dxaOrig="2191" w:dyaOrig="810" w14:anchorId="5C2508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pt;height:43.5pt" o:ole="">
            <v:imagedata r:id="rId17" o:title=""/>
          </v:shape>
          <o:OLEObject Type="Embed" ProgID="Package" ShapeID="_x0000_i1025" DrawAspect="Content" ObjectID="_1580739217" r:id="rId18"/>
        </w:object>
      </w:r>
    </w:p>
    <w:p w14:paraId="6BCA902A" w14:textId="77777777" w:rsidR="005449E1" w:rsidRPr="003C408D" w:rsidRDefault="005449E1" w:rsidP="005404E6">
      <w:pPr>
        <w:pStyle w:val="TableText-Left"/>
        <w:rPr>
          <w:b/>
          <w:bCs/>
        </w:rPr>
        <w:sectPr w:rsidR="005449E1" w:rsidRPr="003C408D" w:rsidSect="00CF55A7">
          <w:type w:val="continuous"/>
          <w:pgSz w:w="16840" w:h="11900" w:orient="landscape" w:code="9"/>
          <w:pgMar w:top="1134" w:right="1440" w:bottom="1134" w:left="1922" w:header="340" w:footer="397" w:gutter="0"/>
          <w:cols w:space="708"/>
          <w:docGrid w:linePitch="299"/>
        </w:sectPr>
      </w:pPr>
    </w:p>
    <w:p w14:paraId="6DCD4D0C" w14:textId="77777777" w:rsidR="00B63ADB" w:rsidRDefault="00254271" w:rsidP="00254271">
      <w:pPr>
        <w:pStyle w:val="AppendixHeading"/>
      </w:pPr>
      <w:bookmarkStart w:id="201" w:name="_Toc500501670"/>
      <w:r>
        <w:lastRenderedPageBreak/>
        <w:t>RASCI</w:t>
      </w:r>
      <w:bookmarkEnd w:id="201"/>
    </w:p>
    <w:p w14:paraId="7811C63C" w14:textId="77777777" w:rsidR="00CF55A7" w:rsidRDefault="00CF55A7" w:rsidP="0002474D">
      <w:pPr>
        <w:pStyle w:val="BodyTextNormal"/>
        <w:sectPr w:rsidR="00CF55A7" w:rsidSect="00CF55A7">
          <w:pgSz w:w="16840" w:h="11900" w:orient="landscape" w:code="9"/>
          <w:pgMar w:top="1134" w:right="1440" w:bottom="1134" w:left="1922" w:header="340" w:footer="397" w:gutter="0"/>
          <w:cols w:space="708"/>
          <w:docGrid w:linePitch="299"/>
        </w:sectPr>
      </w:pPr>
    </w:p>
    <w:p w14:paraId="5CEED5D2" w14:textId="77777777" w:rsidR="007C6274" w:rsidRDefault="007C6274" w:rsidP="0002474D">
      <w:pPr>
        <w:pStyle w:val="BodyTextNormal"/>
      </w:pPr>
      <w:r>
        <w:lastRenderedPageBreak/>
        <w:t>R – Responsible</w:t>
      </w:r>
    </w:p>
    <w:p w14:paraId="518DB407" w14:textId="77777777" w:rsidR="00DC61E2" w:rsidRDefault="007C6274" w:rsidP="0002474D">
      <w:pPr>
        <w:pStyle w:val="BodyTextNormal"/>
      </w:pPr>
      <w:r>
        <w:t>A – Accountable</w:t>
      </w:r>
    </w:p>
    <w:p w14:paraId="4440491C" w14:textId="77777777" w:rsidR="00DC61E2" w:rsidRDefault="00DC61E2" w:rsidP="00DC61E2">
      <w:pPr>
        <w:pStyle w:val="BodyTextNormal"/>
      </w:pPr>
      <w:r>
        <w:t>S – Supporting</w:t>
      </w:r>
    </w:p>
    <w:p w14:paraId="71418578" w14:textId="50F7E282" w:rsidR="00DC61E2" w:rsidRDefault="009A4BFC" w:rsidP="00DC61E2">
      <w:pPr>
        <w:pStyle w:val="BodyTextNormal"/>
      </w:pPr>
      <w:r>
        <w:lastRenderedPageBreak/>
        <w:t>C -</w:t>
      </w:r>
      <w:r w:rsidR="00DC61E2">
        <w:t xml:space="preserve"> Consulted</w:t>
      </w:r>
    </w:p>
    <w:p w14:paraId="79AA45AD" w14:textId="77777777" w:rsidR="00DC61E2" w:rsidRDefault="00DC61E2" w:rsidP="00DC61E2">
      <w:pPr>
        <w:pStyle w:val="BodyTextNormal"/>
      </w:pPr>
      <w:r>
        <w:t>I - Informed</w:t>
      </w:r>
    </w:p>
    <w:p w14:paraId="143FEC12" w14:textId="77777777" w:rsidR="00CF55A7" w:rsidRDefault="00CF55A7" w:rsidP="0002474D">
      <w:pPr>
        <w:pStyle w:val="BodyTextNormal"/>
        <w:sectPr w:rsidR="00CF55A7" w:rsidSect="00CF55A7">
          <w:type w:val="continuous"/>
          <w:pgSz w:w="16840" w:h="11900" w:orient="landscape" w:code="9"/>
          <w:pgMar w:top="1134" w:right="1440" w:bottom="1134" w:left="1922" w:header="340" w:footer="397" w:gutter="0"/>
          <w:cols w:num="2" w:space="708"/>
          <w:docGrid w:linePitch="299"/>
        </w:sectPr>
      </w:pPr>
    </w:p>
    <w:tbl>
      <w:tblPr>
        <w:tblStyle w:val="TableTemplate1"/>
        <w:tblW w:w="12499" w:type="dxa"/>
        <w:tblInd w:w="959" w:type="dxa"/>
        <w:tblLayout w:type="fixed"/>
        <w:tblLook w:val="04A0" w:firstRow="1" w:lastRow="0" w:firstColumn="1" w:lastColumn="0" w:noHBand="0" w:noVBand="1"/>
      </w:tblPr>
      <w:tblGrid>
        <w:gridCol w:w="3164"/>
        <w:gridCol w:w="1167"/>
        <w:gridCol w:w="1167"/>
        <w:gridCol w:w="1167"/>
        <w:gridCol w:w="1167"/>
        <w:gridCol w:w="1323"/>
        <w:gridCol w:w="1010"/>
        <w:gridCol w:w="1167"/>
        <w:gridCol w:w="1167"/>
      </w:tblGrid>
      <w:tr w:rsidR="00AB722D" w:rsidRPr="00CF55A7" w14:paraId="59FACD08" w14:textId="4604F4C2" w:rsidTr="00E960E1">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164" w:type="dxa"/>
            <w:noWrap/>
            <w:hideMark/>
          </w:tcPr>
          <w:p w14:paraId="73502981" w14:textId="77777777" w:rsidR="00AB722D" w:rsidRPr="00CF55A7" w:rsidRDefault="00AB722D" w:rsidP="007C6274">
            <w:pPr>
              <w:spacing w:before="0" w:after="0"/>
              <w:jc w:val="center"/>
              <w:rPr>
                <w:rFonts w:ascii="Calibri" w:eastAsia="Times New Roman" w:hAnsi="Calibri"/>
                <w:bCs/>
                <w:color w:val="FFFFFF"/>
                <w:sz w:val="18"/>
                <w:lang w:eastAsia="en-GB"/>
              </w:rPr>
            </w:pPr>
            <w:r w:rsidRPr="00CF55A7">
              <w:rPr>
                <w:rFonts w:ascii="Calibri" w:eastAsia="Times New Roman" w:hAnsi="Calibri"/>
                <w:bCs/>
                <w:color w:val="FFFFFF"/>
                <w:sz w:val="18"/>
                <w:lang w:eastAsia="en-GB"/>
              </w:rPr>
              <w:lastRenderedPageBreak/>
              <w:t>Task</w:t>
            </w:r>
          </w:p>
        </w:tc>
        <w:tc>
          <w:tcPr>
            <w:tcW w:w="1167" w:type="dxa"/>
            <w:noWrap/>
            <w:hideMark/>
          </w:tcPr>
          <w:p w14:paraId="65553831" w14:textId="77777777" w:rsidR="00AB722D" w:rsidRPr="00CF55A7" w:rsidRDefault="00AB722D" w:rsidP="007C627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color w:val="FFFFFF"/>
                <w:sz w:val="18"/>
                <w:szCs w:val="22"/>
                <w:lang w:eastAsia="en-GB"/>
              </w:rPr>
            </w:pPr>
            <w:r w:rsidRPr="00CF55A7">
              <w:rPr>
                <w:rFonts w:ascii="Calibri" w:eastAsia="Times New Roman" w:hAnsi="Calibri"/>
                <w:bCs/>
                <w:color w:val="FFFFFF"/>
                <w:sz w:val="18"/>
                <w:szCs w:val="22"/>
                <w:lang w:eastAsia="en-GB"/>
              </w:rPr>
              <w:t>SI</w:t>
            </w:r>
          </w:p>
        </w:tc>
        <w:tc>
          <w:tcPr>
            <w:tcW w:w="1167" w:type="dxa"/>
            <w:noWrap/>
            <w:hideMark/>
          </w:tcPr>
          <w:p w14:paraId="1159933C" w14:textId="77777777" w:rsidR="00AB722D" w:rsidRPr="00CF55A7" w:rsidRDefault="00AB722D" w:rsidP="007C627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color w:val="FFFFFF"/>
                <w:sz w:val="18"/>
                <w:szCs w:val="22"/>
                <w:lang w:eastAsia="en-GB"/>
              </w:rPr>
            </w:pPr>
            <w:r w:rsidRPr="00CF55A7">
              <w:rPr>
                <w:rFonts w:ascii="Calibri" w:eastAsia="Times New Roman" w:hAnsi="Calibri"/>
                <w:bCs/>
                <w:color w:val="FFFFFF"/>
                <w:sz w:val="18"/>
                <w:szCs w:val="22"/>
                <w:lang w:eastAsia="en-GB"/>
              </w:rPr>
              <w:t>DSP</w:t>
            </w:r>
          </w:p>
        </w:tc>
        <w:tc>
          <w:tcPr>
            <w:tcW w:w="1167" w:type="dxa"/>
            <w:noWrap/>
            <w:hideMark/>
          </w:tcPr>
          <w:p w14:paraId="347219B3" w14:textId="77777777" w:rsidR="00AB722D" w:rsidRPr="00CF55A7" w:rsidRDefault="00AB722D" w:rsidP="007C627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color w:val="FFFFFF"/>
                <w:sz w:val="18"/>
                <w:szCs w:val="22"/>
                <w:lang w:eastAsia="en-GB"/>
              </w:rPr>
            </w:pPr>
            <w:r w:rsidRPr="00CF55A7">
              <w:rPr>
                <w:rFonts w:ascii="Calibri" w:eastAsia="Times New Roman" w:hAnsi="Calibri"/>
                <w:bCs/>
                <w:color w:val="FFFFFF"/>
                <w:sz w:val="18"/>
                <w:szCs w:val="22"/>
                <w:lang w:eastAsia="en-GB"/>
              </w:rPr>
              <w:t>CSP CS</w:t>
            </w:r>
          </w:p>
        </w:tc>
        <w:tc>
          <w:tcPr>
            <w:tcW w:w="1167" w:type="dxa"/>
            <w:noWrap/>
            <w:hideMark/>
          </w:tcPr>
          <w:p w14:paraId="1850A4A6" w14:textId="77777777" w:rsidR="00AB722D" w:rsidRPr="00CF55A7" w:rsidRDefault="00AB722D" w:rsidP="007C627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color w:val="FFFFFF"/>
                <w:sz w:val="18"/>
                <w:szCs w:val="22"/>
                <w:lang w:eastAsia="en-GB"/>
              </w:rPr>
            </w:pPr>
            <w:r w:rsidRPr="00CF55A7">
              <w:rPr>
                <w:rFonts w:ascii="Calibri" w:eastAsia="Times New Roman" w:hAnsi="Calibri"/>
                <w:bCs/>
                <w:color w:val="FFFFFF"/>
                <w:sz w:val="18"/>
                <w:szCs w:val="22"/>
                <w:lang w:eastAsia="en-GB"/>
              </w:rPr>
              <w:t>CSP N</w:t>
            </w:r>
          </w:p>
        </w:tc>
        <w:tc>
          <w:tcPr>
            <w:tcW w:w="1323" w:type="dxa"/>
            <w:noWrap/>
            <w:hideMark/>
          </w:tcPr>
          <w:p w14:paraId="68C925C1" w14:textId="77777777" w:rsidR="00AB722D" w:rsidRPr="00CF55A7" w:rsidRDefault="00AB722D" w:rsidP="007C627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color w:val="FFFFFF"/>
                <w:sz w:val="18"/>
                <w:szCs w:val="22"/>
                <w:lang w:eastAsia="en-GB"/>
              </w:rPr>
            </w:pPr>
            <w:r w:rsidRPr="00CF55A7">
              <w:rPr>
                <w:rFonts w:ascii="Calibri" w:eastAsia="Times New Roman" w:hAnsi="Calibri"/>
                <w:bCs/>
                <w:color w:val="FFFFFF"/>
                <w:sz w:val="18"/>
                <w:szCs w:val="22"/>
                <w:lang w:eastAsia="en-GB"/>
              </w:rPr>
              <w:t>Device Manufacture</w:t>
            </w:r>
          </w:p>
        </w:tc>
        <w:tc>
          <w:tcPr>
            <w:tcW w:w="1010" w:type="dxa"/>
            <w:noWrap/>
            <w:hideMark/>
          </w:tcPr>
          <w:p w14:paraId="07BA58D3" w14:textId="77777777" w:rsidR="00AB722D" w:rsidRPr="00CF55A7" w:rsidRDefault="00AB722D" w:rsidP="007C6274">
            <w:pPr>
              <w:spacing w:before="0" w:after="0"/>
              <w:ind w:right="79"/>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color w:val="FFFFFF"/>
                <w:sz w:val="18"/>
                <w:szCs w:val="22"/>
                <w:lang w:eastAsia="en-GB"/>
              </w:rPr>
            </w:pPr>
            <w:r w:rsidRPr="00CF55A7">
              <w:rPr>
                <w:rFonts w:ascii="Calibri" w:eastAsia="Times New Roman" w:hAnsi="Calibri"/>
                <w:bCs/>
                <w:color w:val="FFFFFF"/>
                <w:sz w:val="18"/>
                <w:szCs w:val="22"/>
                <w:lang w:eastAsia="en-GB"/>
              </w:rPr>
              <w:t>DCC</w:t>
            </w:r>
          </w:p>
        </w:tc>
        <w:tc>
          <w:tcPr>
            <w:tcW w:w="1167" w:type="dxa"/>
            <w:noWrap/>
            <w:hideMark/>
          </w:tcPr>
          <w:p w14:paraId="12EE45DC" w14:textId="77777777" w:rsidR="00AB722D" w:rsidRPr="00CF55A7" w:rsidRDefault="00AB722D" w:rsidP="007C627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color w:val="FFFFFF"/>
                <w:sz w:val="18"/>
                <w:szCs w:val="22"/>
                <w:lang w:eastAsia="en-GB"/>
              </w:rPr>
            </w:pPr>
            <w:r w:rsidRPr="00CF55A7">
              <w:rPr>
                <w:rFonts w:ascii="Calibri" w:eastAsia="Times New Roman" w:hAnsi="Calibri"/>
                <w:bCs/>
                <w:color w:val="FFFFFF"/>
                <w:sz w:val="18"/>
                <w:szCs w:val="22"/>
                <w:lang w:eastAsia="en-GB"/>
              </w:rPr>
              <w:t>BEIS</w:t>
            </w:r>
          </w:p>
        </w:tc>
        <w:tc>
          <w:tcPr>
            <w:tcW w:w="1167" w:type="dxa"/>
          </w:tcPr>
          <w:p w14:paraId="472E9A22" w14:textId="0728AB3C" w:rsidR="00AB722D" w:rsidRPr="00CF55A7" w:rsidRDefault="00AB722D" w:rsidP="007C627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color w:val="FFFFFF"/>
                <w:sz w:val="18"/>
                <w:szCs w:val="22"/>
                <w:lang w:eastAsia="en-GB"/>
              </w:rPr>
            </w:pPr>
            <w:r>
              <w:rPr>
                <w:rFonts w:ascii="Calibri" w:eastAsia="Times New Roman" w:hAnsi="Calibri"/>
                <w:bCs/>
                <w:color w:val="FFFFFF"/>
                <w:sz w:val="18"/>
                <w:szCs w:val="22"/>
                <w:lang w:eastAsia="en-GB"/>
              </w:rPr>
              <w:t>SEC Panel (TAG)</w:t>
            </w:r>
          </w:p>
        </w:tc>
      </w:tr>
      <w:tr w:rsidR="00E960E1" w:rsidRPr="00CF55A7" w14:paraId="30E63406" w14:textId="61DBD427" w:rsidTr="00E960E1">
        <w:trPr>
          <w:trHeight w:val="300"/>
        </w:trPr>
        <w:tc>
          <w:tcPr>
            <w:cnfStyle w:val="001000000000" w:firstRow="0" w:lastRow="0" w:firstColumn="1" w:lastColumn="0" w:oddVBand="0" w:evenVBand="0" w:oddHBand="0" w:evenHBand="0" w:firstRowFirstColumn="0" w:firstRowLastColumn="0" w:lastRowFirstColumn="0" w:lastRowLastColumn="0"/>
            <w:tcW w:w="3164" w:type="dxa"/>
            <w:shd w:val="clear" w:color="auto" w:fill="E2DDF6" w:themeFill="text1" w:themeFillTint="1A"/>
            <w:noWrap/>
            <w:hideMark/>
          </w:tcPr>
          <w:p w14:paraId="05988A05" w14:textId="2DB4BB10" w:rsidR="00AB722D" w:rsidRPr="00CF55A7" w:rsidRDefault="00AB722D" w:rsidP="007C6274">
            <w:pPr>
              <w:spacing w:before="0" w:after="0"/>
              <w:rPr>
                <w:rFonts w:ascii="Calibri" w:eastAsia="Times New Roman" w:hAnsi="Calibri"/>
                <w:bCs/>
                <w:color w:val="000000"/>
                <w:sz w:val="18"/>
                <w:szCs w:val="22"/>
                <w:lang w:eastAsia="en-GB"/>
              </w:rPr>
            </w:pPr>
            <w:r>
              <w:rPr>
                <w:rFonts w:ascii="Calibri" w:eastAsia="Times New Roman" w:hAnsi="Calibri"/>
                <w:bCs/>
                <w:color w:val="000000"/>
                <w:sz w:val="18"/>
                <w:szCs w:val="22"/>
                <w:lang w:eastAsia="en-GB"/>
              </w:rPr>
              <w:t>Device Selection</w:t>
            </w:r>
          </w:p>
        </w:tc>
        <w:tc>
          <w:tcPr>
            <w:tcW w:w="1167" w:type="dxa"/>
            <w:shd w:val="clear" w:color="auto" w:fill="E2DDF6" w:themeFill="text1" w:themeFillTint="1A"/>
            <w:noWrap/>
          </w:tcPr>
          <w:p w14:paraId="47F39AB0"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p>
        </w:tc>
        <w:tc>
          <w:tcPr>
            <w:tcW w:w="1167" w:type="dxa"/>
            <w:shd w:val="clear" w:color="auto" w:fill="E2DDF6" w:themeFill="text1" w:themeFillTint="1A"/>
            <w:noWrap/>
          </w:tcPr>
          <w:p w14:paraId="6782269B"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p>
        </w:tc>
        <w:tc>
          <w:tcPr>
            <w:tcW w:w="1167" w:type="dxa"/>
            <w:shd w:val="clear" w:color="auto" w:fill="E2DDF6" w:themeFill="text1" w:themeFillTint="1A"/>
            <w:noWrap/>
          </w:tcPr>
          <w:p w14:paraId="070FEBE4"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p>
        </w:tc>
        <w:tc>
          <w:tcPr>
            <w:tcW w:w="1167" w:type="dxa"/>
            <w:shd w:val="clear" w:color="auto" w:fill="E2DDF6" w:themeFill="text1" w:themeFillTint="1A"/>
            <w:noWrap/>
          </w:tcPr>
          <w:p w14:paraId="08D94CAB"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p>
        </w:tc>
        <w:tc>
          <w:tcPr>
            <w:tcW w:w="1323" w:type="dxa"/>
            <w:shd w:val="clear" w:color="auto" w:fill="E2DDF6" w:themeFill="text1" w:themeFillTint="1A"/>
            <w:noWrap/>
          </w:tcPr>
          <w:p w14:paraId="135EF080"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p>
        </w:tc>
        <w:tc>
          <w:tcPr>
            <w:tcW w:w="1010" w:type="dxa"/>
            <w:shd w:val="clear" w:color="auto" w:fill="E2DDF6" w:themeFill="text1" w:themeFillTint="1A"/>
            <w:noWrap/>
          </w:tcPr>
          <w:p w14:paraId="3C3D10B4"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p>
        </w:tc>
        <w:tc>
          <w:tcPr>
            <w:tcW w:w="1167" w:type="dxa"/>
            <w:shd w:val="clear" w:color="auto" w:fill="E2DDF6" w:themeFill="text1" w:themeFillTint="1A"/>
            <w:noWrap/>
          </w:tcPr>
          <w:p w14:paraId="0DB697B2"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p>
        </w:tc>
        <w:tc>
          <w:tcPr>
            <w:tcW w:w="1167" w:type="dxa"/>
            <w:shd w:val="clear" w:color="auto" w:fill="E2DDF6" w:themeFill="text1" w:themeFillTint="1A"/>
          </w:tcPr>
          <w:p w14:paraId="4966D926"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p>
        </w:tc>
      </w:tr>
      <w:tr w:rsidR="00AB722D" w:rsidRPr="00CF55A7" w14:paraId="5CA1B417" w14:textId="09A55FC0" w:rsidTr="00E960E1">
        <w:trPr>
          <w:trHeight w:val="300"/>
        </w:trPr>
        <w:tc>
          <w:tcPr>
            <w:cnfStyle w:val="001000000000" w:firstRow="0" w:lastRow="0" w:firstColumn="1" w:lastColumn="0" w:oddVBand="0" w:evenVBand="0" w:oddHBand="0" w:evenHBand="0" w:firstRowFirstColumn="0" w:firstRowLastColumn="0" w:lastRowFirstColumn="0" w:lastRowLastColumn="0"/>
            <w:tcW w:w="3164" w:type="dxa"/>
            <w:noWrap/>
            <w:hideMark/>
          </w:tcPr>
          <w:p w14:paraId="0A66920A" w14:textId="77777777" w:rsidR="00AB722D" w:rsidRPr="00CF55A7" w:rsidRDefault="00AB722D" w:rsidP="007C6274">
            <w:pPr>
              <w:spacing w:before="0" w:after="0"/>
              <w:rPr>
                <w:rFonts w:ascii="Calibri" w:eastAsia="Times New Roman" w:hAnsi="Calibri"/>
                <w:color w:val="000000"/>
                <w:sz w:val="18"/>
                <w:szCs w:val="22"/>
                <w:lang w:eastAsia="en-GB"/>
              </w:rPr>
            </w:pPr>
            <w:r w:rsidRPr="00CF55A7">
              <w:rPr>
                <w:rFonts w:ascii="Calibri" w:eastAsia="Times New Roman" w:hAnsi="Calibri"/>
                <w:color w:val="000000"/>
                <w:sz w:val="18"/>
                <w:szCs w:val="22"/>
                <w:lang w:eastAsia="en-GB"/>
              </w:rPr>
              <w:t>Planning</w:t>
            </w:r>
          </w:p>
        </w:tc>
        <w:tc>
          <w:tcPr>
            <w:tcW w:w="1167" w:type="dxa"/>
            <w:noWrap/>
          </w:tcPr>
          <w:p w14:paraId="1BFD4487"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szCs w:val="20"/>
                <w:lang w:eastAsia="en-GB"/>
              </w:rPr>
            </w:pPr>
            <w:r>
              <w:rPr>
                <w:sz w:val="18"/>
                <w:szCs w:val="20"/>
                <w:lang w:eastAsia="en-GB"/>
              </w:rPr>
              <w:t>C</w:t>
            </w:r>
          </w:p>
        </w:tc>
        <w:tc>
          <w:tcPr>
            <w:tcW w:w="1167" w:type="dxa"/>
            <w:noWrap/>
          </w:tcPr>
          <w:p w14:paraId="5E3AC00A"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szCs w:val="20"/>
                <w:lang w:eastAsia="en-GB"/>
              </w:rPr>
            </w:pPr>
          </w:p>
        </w:tc>
        <w:tc>
          <w:tcPr>
            <w:tcW w:w="1167" w:type="dxa"/>
            <w:noWrap/>
          </w:tcPr>
          <w:p w14:paraId="0EE6270A"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szCs w:val="20"/>
                <w:lang w:eastAsia="en-GB"/>
              </w:rPr>
            </w:pPr>
            <w:r>
              <w:rPr>
                <w:sz w:val="18"/>
                <w:szCs w:val="20"/>
                <w:lang w:eastAsia="en-GB"/>
              </w:rPr>
              <w:t>C</w:t>
            </w:r>
          </w:p>
        </w:tc>
        <w:tc>
          <w:tcPr>
            <w:tcW w:w="1167" w:type="dxa"/>
            <w:noWrap/>
          </w:tcPr>
          <w:p w14:paraId="2E745139"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szCs w:val="20"/>
                <w:lang w:eastAsia="en-GB"/>
              </w:rPr>
            </w:pPr>
            <w:r>
              <w:rPr>
                <w:sz w:val="18"/>
                <w:szCs w:val="20"/>
                <w:lang w:eastAsia="en-GB"/>
              </w:rPr>
              <w:t>C</w:t>
            </w:r>
          </w:p>
        </w:tc>
        <w:tc>
          <w:tcPr>
            <w:tcW w:w="1323" w:type="dxa"/>
            <w:noWrap/>
          </w:tcPr>
          <w:p w14:paraId="3F5CC017"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szCs w:val="20"/>
                <w:lang w:eastAsia="en-GB"/>
              </w:rPr>
            </w:pPr>
          </w:p>
        </w:tc>
        <w:tc>
          <w:tcPr>
            <w:tcW w:w="1010" w:type="dxa"/>
            <w:noWrap/>
          </w:tcPr>
          <w:p w14:paraId="6441F7AA"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szCs w:val="20"/>
                <w:lang w:eastAsia="en-GB"/>
              </w:rPr>
            </w:pPr>
            <w:r>
              <w:rPr>
                <w:sz w:val="18"/>
                <w:szCs w:val="20"/>
                <w:lang w:eastAsia="en-GB"/>
              </w:rPr>
              <w:t>R, A</w:t>
            </w:r>
          </w:p>
        </w:tc>
        <w:tc>
          <w:tcPr>
            <w:tcW w:w="1167" w:type="dxa"/>
            <w:noWrap/>
          </w:tcPr>
          <w:p w14:paraId="51C70F45"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szCs w:val="20"/>
                <w:lang w:eastAsia="en-GB"/>
              </w:rPr>
            </w:pPr>
            <w:r>
              <w:rPr>
                <w:sz w:val="18"/>
                <w:szCs w:val="20"/>
                <w:lang w:eastAsia="en-GB"/>
              </w:rPr>
              <w:t>C</w:t>
            </w:r>
          </w:p>
        </w:tc>
        <w:tc>
          <w:tcPr>
            <w:tcW w:w="1167" w:type="dxa"/>
          </w:tcPr>
          <w:p w14:paraId="2856ED2B" w14:textId="77777777" w:rsidR="00AB722D"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szCs w:val="20"/>
                <w:lang w:eastAsia="en-GB"/>
              </w:rPr>
            </w:pPr>
          </w:p>
        </w:tc>
      </w:tr>
      <w:tr w:rsidR="00AB722D" w:rsidRPr="00CF55A7" w14:paraId="44C9A3A5" w14:textId="29D548BD" w:rsidTr="00E960E1">
        <w:trPr>
          <w:trHeight w:val="300"/>
        </w:trPr>
        <w:tc>
          <w:tcPr>
            <w:cnfStyle w:val="001000000000" w:firstRow="0" w:lastRow="0" w:firstColumn="1" w:lastColumn="0" w:oddVBand="0" w:evenVBand="0" w:oddHBand="0" w:evenHBand="0" w:firstRowFirstColumn="0" w:firstRowLastColumn="0" w:lastRowFirstColumn="0" w:lastRowLastColumn="0"/>
            <w:tcW w:w="3164" w:type="dxa"/>
            <w:noWrap/>
            <w:hideMark/>
          </w:tcPr>
          <w:p w14:paraId="4286B105" w14:textId="77777777" w:rsidR="00AB722D" w:rsidRPr="00CF55A7" w:rsidRDefault="00AB722D" w:rsidP="007C6274">
            <w:pPr>
              <w:spacing w:before="0" w:after="0"/>
              <w:rPr>
                <w:rFonts w:ascii="Calibri" w:eastAsia="Times New Roman" w:hAnsi="Calibri"/>
                <w:color w:val="000000"/>
                <w:sz w:val="18"/>
                <w:szCs w:val="22"/>
                <w:lang w:eastAsia="en-GB"/>
              </w:rPr>
            </w:pPr>
            <w:r w:rsidRPr="00CF55A7">
              <w:rPr>
                <w:rFonts w:ascii="Calibri" w:eastAsia="Times New Roman" w:hAnsi="Calibri"/>
                <w:color w:val="000000"/>
                <w:sz w:val="18"/>
                <w:szCs w:val="22"/>
                <w:lang w:eastAsia="en-GB"/>
              </w:rPr>
              <w:t>Running tests</w:t>
            </w:r>
          </w:p>
        </w:tc>
        <w:tc>
          <w:tcPr>
            <w:tcW w:w="1167" w:type="dxa"/>
            <w:noWrap/>
          </w:tcPr>
          <w:p w14:paraId="4441DE6A"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szCs w:val="20"/>
                <w:lang w:eastAsia="en-GB"/>
              </w:rPr>
            </w:pPr>
            <w:r>
              <w:rPr>
                <w:sz w:val="18"/>
                <w:szCs w:val="20"/>
                <w:lang w:eastAsia="en-GB"/>
              </w:rPr>
              <w:t>I</w:t>
            </w:r>
          </w:p>
        </w:tc>
        <w:tc>
          <w:tcPr>
            <w:tcW w:w="1167" w:type="dxa"/>
            <w:noWrap/>
          </w:tcPr>
          <w:p w14:paraId="2DFE5AEE"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szCs w:val="20"/>
                <w:lang w:eastAsia="en-GB"/>
              </w:rPr>
            </w:pPr>
          </w:p>
        </w:tc>
        <w:tc>
          <w:tcPr>
            <w:tcW w:w="1167" w:type="dxa"/>
            <w:noWrap/>
          </w:tcPr>
          <w:p w14:paraId="11F32ECF"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szCs w:val="20"/>
                <w:lang w:eastAsia="en-GB"/>
              </w:rPr>
            </w:pPr>
            <w:r>
              <w:rPr>
                <w:sz w:val="18"/>
                <w:szCs w:val="20"/>
                <w:lang w:eastAsia="en-GB"/>
              </w:rPr>
              <w:t>R</w:t>
            </w:r>
          </w:p>
        </w:tc>
        <w:tc>
          <w:tcPr>
            <w:tcW w:w="1167" w:type="dxa"/>
            <w:noWrap/>
          </w:tcPr>
          <w:p w14:paraId="39578694"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szCs w:val="20"/>
                <w:lang w:eastAsia="en-GB"/>
              </w:rPr>
            </w:pPr>
            <w:r>
              <w:rPr>
                <w:sz w:val="18"/>
                <w:szCs w:val="20"/>
                <w:lang w:eastAsia="en-GB"/>
              </w:rPr>
              <w:t>R</w:t>
            </w:r>
          </w:p>
        </w:tc>
        <w:tc>
          <w:tcPr>
            <w:tcW w:w="1323" w:type="dxa"/>
            <w:noWrap/>
          </w:tcPr>
          <w:p w14:paraId="6DD2AB43"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szCs w:val="20"/>
                <w:lang w:eastAsia="en-GB"/>
              </w:rPr>
            </w:pPr>
          </w:p>
        </w:tc>
        <w:tc>
          <w:tcPr>
            <w:tcW w:w="1010" w:type="dxa"/>
            <w:noWrap/>
          </w:tcPr>
          <w:p w14:paraId="46011ED4"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szCs w:val="20"/>
                <w:lang w:eastAsia="en-GB"/>
              </w:rPr>
            </w:pPr>
            <w:r>
              <w:rPr>
                <w:sz w:val="18"/>
                <w:szCs w:val="20"/>
                <w:lang w:eastAsia="en-GB"/>
              </w:rPr>
              <w:t>A</w:t>
            </w:r>
          </w:p>
        </w:tc>
        <w:tc>
          <w:tcPr>
            <w:tcW w:w="1167" w:type="dxa"/>
            <w:noWrap/>
          </w:tcPr>
          <w:p w14:paraId="34087DAA"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szCs w:val="20"/>
                <w:lang w:eastAsia="en-GB"/>
              </w:rPr>
            </w:pPr>
            <w:r>
              <w:rPr>
                <w:sz w:val="18"/>
                <w:szCs w:val="20"/>
                <w:lang w:eastAsia="en-GB"/>
              </w:rPr>
              <w:t>I</w:t>
            </w:r>
          </w:p>
        </w:tc>
        <w:tc>
          <w:tcPr>
            <w:tcW w:w="1167" w:type="dxa"/>
          </w:tcPr>
          <w:p w14:paraId="76544463" w14:textId="77777777" w:rsidR="00AB722D"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szCs w:val="20"/>
                <w:lang w:eastAsia="en-GB"/>
              </w:rPr>
            </w:pPr>
          </w:p>
        </w:tc>
      </w:tr>
      <w:tr w:rsidR="00AB722D" w:rsidRPr="00CF55A7" w14:paraId="06044913" w14:textId="19D07FFB" w:rsidTr="00E960E1">
        <w:trPr>
          <w:trHeight w:val="300"/>
        </w:trPr>
        <w:tc>
          <w:tcPr>
            <w:cnfStyle w:val="001000000000" w:firstRow="0" w:lastRow="0" w:firstColumn="1" w:lastColumn="0" w:oddVBand="0" w:evenVBand="0" w:oddHBand="0" w:evenHBand="0" w:firstRowFirstColumn="0" w:firstRowLastColumn="0" w:lastRowFirstColumn="0" w:lastRowLastColumn="0"/>
            <w:tcW w:w="3164" w:type="dxa"/>
            <w:noWrap/>
            <w:hideMark/>
          </w:tcPr>
          <w:p w14:paraId="0697D653" w14:textId="77777777" w:rsidR="00AB722D" w:rsidRPr="00CF55A7" w:rsidRDefault="00AB722D" w:rsidP="007C6274">
            <w:pPr>
              <w:spacing w:before="0" w:after="0"/>
              <w:rPr>
                <w:rFonts w:ascii="Calibri" w:eastAsia="Times New Roman" w:hAnsi="Calibri"/>
                <w:color w:val="000000"/>
                <w:sz w:val="18"/>
                <w:szCs w:val="22"/>
                <w:lang w:eastAsia="en-GB"/>
              </w:rPr>
            </w:pPr>
            <w:r w:rsidRPr="00CF55A7">
              <w:rPr>
                <w:rFonts w:ascii="Calibri" w:eastAsia="Times New Roman" w:hAnsi="Calibri"/>
                <w:color w:val="000000"/>
                <w:sz w:val="18"/>
                <w:szCs w:val="22"/>
                <w:lang w:eastAsia="en-GB"/>
              </w:rPr>
              <w:t>Capturing logs</w:t>
            </w:r>
          </w:p>
        </w:tc>
        <w:tc>
          <w:tcPr>
            <w:tcW w:w="1167" w:type="dxa"/>
            <w:noWrap/>
          </w:tcPr>
          <w:p w14:paraId="0A05D86A"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szCs w:val="20"/>
                <w:lang w:eastAsia="en-GB"/>
              </w:rPr>
            </w:pPr>
          </w:p>
        </w:tc>
        <w:tc>
          <w:tcPr>
            <w:tcW w:w="1167" w:type="dxa"/>
            <w:noWrap/>
          </w:tcPr>
          <w:p w14:paraId="1D4C1F12"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szCs w:val="20"/>
                <w:lang w:eastAsia="en-GB"/>
              </w:rPr>
            </w:pPr>
          </w:p>
        </w:tc>
        <w:tc>
          <w:tcPr>
            <w:tcW w:w="1167" w:type="dxa"/>
            <w:noWrap/>
          </w:tcPr>
          <w:p w14:paraId="0C50B0BC"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szCs w:val="20"/>
                <w:lang w:eastAsia="en-GB"/>
              </w:rPr>
            </w:pPr>
            <w:r>
              <w:rPr>
                <w:sz w:val="18"/>
                <w:szCs w:val="20"/>
                <w:lang w:eastAsia="en-GB"/>
              </w:rPr>
              <w:t>R</w:t>
            </w:r>
          </w:p>
        </w:tc>
        <w:tc>
          <w:tcPr>
            <w:tcW w:w="1167" w:type="dxa"/>
            <w:noWrap/>
          </w:tcPr>
          <w:p w14:paraId="0E98E2CF"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szCs w:val="20"/>
                <w:lang w:eastAsia="en-GB"/>
              </w:rPr>
            </w:pPr>
            <w:r>
              <w:rPr>
                <w:sz w:val="18"/>
                <w:szCs w:val="20"/>
                <w:lang w:eastAsia="en-GB"/>
              </w:rPr>
              <w:t>R</w:t>
            </w:r>
          </w:p>
        </w:tc>
        <w:tc>
          <w:tcPr>
            <w:tcW w:w="1323" w:type="dxa"/>
            <w:noWrap/>
          </w:tcPr>
          <w:p w14:paraId="1A41CFC1"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szCs w:val="20"/>
                <w:lang w:eastAsia="en-GB"/>
              </w:rPr>
            </w:pPr>
            <w:r>
              <w:rPr>
                <w:sz w:val="18"/>
                <w:szCs w:val="20"/>
                <w:lang w:eastAsia="en-GB"/>
              </w:rPr>
              <w:t>R</w:t>
            </w:r>
          </w:p>
        </w:tc>
        <w:tc>
          <w:tcPr>
            <w:tcW w:w="1010" w:type="dxa"/>
            <w:noWrap/>
          </w:tcPr>
          <w:p w14:paraId="69CBED90"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szCs w:val="20"/>
                <w:lang w:eastAsia="en-GB"/>
              </w:rPr>
            </w:pPr>
            <w:r>
              <w:rPr>
                <w:sz w:val="18"/>
                <w:szCs w:val="20"/>
                <w:lang w:eastAsia="en-GB"/>
              </w:rPr>
              <w:t>I</w:t>
            </w:r>
          </w:p>
        </w:tc>
        <w:tc>
          <w:tcPr>
            <w:tcW w:w="1167" w:type="dxa"/>
            <w:noWrap/>
          </w:tcPr>
          <w:p w14:paraId="4F658DF8"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szCs w:val="20"/>
                <w:lang w:eastAsia="en-GB"/>
              </w:rPr>
            </w:pPr>
          </w:p>
        </w:tc>
        <w:tc>
          <w:tcPr>
            <w:tcW w:w="1167" w:type="dxa"/>
          </w:tcPr>
          <w:p w14:paraId="6ECA76F4"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szCs w:val="20"/>
                <w:lang w:eastAsia="en-GB"/>
              </w:rPr>
            </w:pPr>
          </w:p>
        </w:tc>
      </w:tr>
      <w:tr w:rsidR="00AB722D" w:rsidRPr="00CF55A7" w14:paraId="5A5B72D3" w14:textId="68426660" w:rsidTr="00E960E1">
        <w:trPr>
          <w:trHeight w:val="300"/>
        </w:trPr>
        <w:tc>
          <w:tcPr>
            <w:cnfStyle w:val="001000000000" w:firstRow="0" w:lastRow="0" w:firstColumn="1" w:lastColumn="0" w:oddVBand="0" w:evenVBand="0" w:oddHBand="0" w:evenHBand="0" w:firstRowFirstColumn="0" w:firstRowLastColumn="0" w:lastRowFirstColumn="0" w:lastRowLastColumn="0"/>
            <w:tcW w:w="3164" w:type="dxa"/>
            <w:noWrap/>
            <w:hideMark/>
          </w:tcPr>
          <w:p w14:paraId="6D74198B" w14:textId="292EA9D0" w:rsidR="00AB722D" w:rsidRPr="00CF55A7" w:rsidRDefault="00AB722D" w:rsidP="007C6274">
            <w:pPr>
              <w:spacing w:before="0" w:after="0"/>
              <w:rPr>
                <w:rFonts w:ascii="Calibri" w:eastAsia="Times New Roman" w:hAnsi="Calibri"/>
                <w:color w:val="000000"/>
                <w:sz w:val="18"/>
                <w:szCs w:val="22"/>
                <w:lang w:eastAsia="en-GB"/>
              </w:rPr>
            </w:pPr>
            <w:r w:rsidRPr="00CF55A7">
              <w:rPr>
                <w:rFonts w:ascii="Calibri" w:eastAsia="Times New Roman" w:hAnsi="Calibri"/>
                <w:color w:val="000000"/>
                <w:sz w:val="18"/>
                <w:szCs w:val="22"/>
                <w:lang w:eastAsia="en-GB"/>
              </w:rPr>
              <w:t xml:space="preserve">Assessing </w:t>
            </w:r>
            <w:r w:rsidR="00391C54">
              <w:rPr>
                <w:rFonts w:ascii="Calibri" w:eastAsia="Times New Roman" w:hAnsi="Calibri"/>
                <w:color w:val="000000"/>
                <w:sz w:val="18"/>
                <w:szCs w:val="22"/>
                <w:lang w:eastAsia="en-GB"/>
              </w:rPr>
              <w:t>r</w:t>
            </w:r>
            <w:r w:rsidRPr="00CF55A7">
              <w:rPr>
                <w:rFonts w:ascii="Calibri" w:eastAsia="Times New Roman" w:hAnsi="Calibri"/>
                <w:color w:val="000000"/>
                <w:sz w:val="18"/>
                <w:szCs w:val="22"/>
                <w:lang w:eastAsia="en-GB"/>
              </w:rPr>
              <w:t>esults</w:t>
            </w:r>
          </w:p>
        </w:tc>
        <w:tc>
          <w:tcPr>
            <w:tcW w:w="1167" w:type="dxa"/>
            <w:noWrap/>
          </w:tcPr>
          <w:p w14:paraId="1A04D9D1"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szCs w:val="20"/>
                <w:lang w:eastAsia="en-GB"/>
              </w:rPr>
            </w:pPr>
            <w:r>
              <w:rPr>
                <w:sz w:val="18"/>
                <w:szCs w:val="20"/>
                <w:lang w:eastAsia="en-GB"/>
              </w:rPr>
              <w:t>C</w:t>
            </w:r>
          </w:p>
        </w:tc>
        <w:tc>
          <w:tcPr>
            <w:tcW w:w="1167" w:type="dxa"/>
            <w:noWrap/>
          </w:tcPr>
          <w:p w14:paraId="4724E531"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szCs w:val="20"/>
                <w:lang w:eastAsia="en-GB"/>
              </w:rPr>
            </w:pPr>
          </w:p>
        </w:tc>
        <w:tc>
          <w:tcPr>
            <w:tcW w:w="1167" w:type="dxa"/>
            <w:noWrap/>
          </w:tcPr>
          <w:p w14:paraId="6D796077"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szCs w:val="20"/>
                <w:lang w:eastAsia="en-GB"/>
              </w:rPr>
            </w:pPr>
            <w:r>
              <w:rPr>
                <w:sz w:val="18"/>
                <w:szCs w:val="20"/>
                <w:lang w:eastAsia="en-GB"/>
              </w:rPr>
              <w:t>C</w:t>
            </w:r>
          </w:p>
        </w:tc>
        <w:tc>
          <w:tcPr>
            <w:tcW w:w="1167" w:type="dxa"/>
            <w:noWrap/>
          </w:tcPr>
          <w:p w14:paraId="6476A300"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szCs w:val="20"/>
                <w:lang w:eastAsia="en-GB"/>
              </w:rPr>
            </w:pPr>
            <w:r>
              <w:rPr>
                <w:sz w:val="18"/>
                <w:szCs w:val="20"/>
                <w:lang w:eastAsia="en-GB"/>
              </w:rPr>
              <w:t>C</w:t>
            </w:r>
          </w:p>
        </w:tc>
        <w:tc>
          <w:tcPr>
            <w:tcW w:w="1323" w:type="dxa"/>
            <w:noWrap/>
          </w:tcPr>
          <w:p w14:paraId="365814E3"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szCs w:val="20"/>
                <w:lang w:eastAsia="en-GB"/>
              </w:rPr>
            </w:pPr>
          </w:p>
        </w:tc>
        <w:tc>
          <w:tcPr>
            <w:tcW w:w="1010" w:type="dxa"/>
            <w:noWrap/>
          </w:tcPr>
          <w:p w14:paraId="6C2612CB"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szCs w:val="20"/>
                <w:lang w:eastAsia="en-GB"/>
              </w:rPr>
            </w:pPr>
            <w:r>
              <w:rPr>
                <w:sz w:val="18"/>
                <w:szCs w:val="20"/>
                <w:lang w:eastAsia="en-GB"/>
              </w:rPr>
              <w:t>R, A</w:t>
            </w:r>
          </w:p>
        </w:tc>
        <w:tc>
          <w:tcPr>
            <w:tcW w:w="1167" w:type="dxa"/>
            <w:noWrap/>
          </w:tcPr>
          <w:p w14:paraId="0BABD6C8"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szCs w:val="20"/>
                <w:lang w:eastAsia="en-GB"/>
              </w:rPr>
            </w:pPr>
            <w:r>
              <w:rPr>
                <w:sz w:val="18"/>
                <w:szCs w:val="20"/>
                <w:lang w:eastAsia="en-GB"/>
              </w:rPr>
              <w:t>C</w:t>
            </w:r>
          </w:p>
        </w:tc>
        <w:tc>
          <w:tcPr>
            <w:tcW w:w="1167" w:type="dxa"/>
          </w:tcPr>
          <w:p w14:paraId="565E54E7" w14:textId="77777777" w:rsidR="00AB722D"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szCs w:val="20"/>
                <w:lang w:eastAsia="en-GB"/>
              </w:rPr>
            </w:pPr>
          </w:p>
        </w:tc>
      </w:tr>
      <w:tr w:rsidR="00AB722D" w:rsidRPr="00CF55A7" w14:paraId="2EC85183" w14:textId="7BEC0E90" w:rsidTr="00E960E1">
        <w:trPr>
          <w:trHeight w:val="300"/>
        </w:trPr>
        <w:tc>
          <w:tcPr>
            <w:cnfStyle w:val="001000000000" w:firstRow="0" w:lastRow="0" w:firstColumn="1" w:lastColumn="0" w:oddVBand="0" w:evenVBand="0" w:oddHBand="0" w:evenHBand="0" w:firstRowFirstColumn="0" w:firstRowLastColumn="0" w:lastRowFirstColumn="0" w:lastRowLastColumn="0"/>
            <w:tcW w:w="3164" w:type="dxa"/>
            <w:noWrap/>
            <w:hideMark/>
          </w:tcPr>
          <w:p w14:paraId="0150DD07" w14:textId="7E356C7F" w:rsidR="00AB722D" w:rsidRPr="00CF55A7" w:rsidRDefault="00AB722D" w:rsidP="007C6274">
            <w:pPr>
              <w:spacing w:before="0" w:after="0"/>
              <w:rPr>
                <w:rFonts w:ascii="Calibri" w:eastAsia="Times New Roman" w:hAnsi="Calibri"/>
                <w:color w:val="000000"/>
                <w:sz w:val="18"/>
                <w:szCs w:val="22"/>
                <w:lang w:eastAsia="en-GB"/>
              </w:rPr>
            </w:pPr>
            <w:r w:rsidRPr="00CF55A7">
              <w:rPr>
                <w:rFonts w:ascii="Calibri" w:eastAsia="Times New Roman" w:hAnsi="Calibri"/>
                <w:color w:val="000000"/>
                <w:sz w:val="18"/>
                <w:szCs w:val="22"/>
                <w:lang w:eastAsia="en-GB"/>
              </w:rPr>
              <w:t xml:space="preserve">Communicating </w:t>
            </w:r>
            <w:r w:rsidR="00391C54">
              <w:rPr>
                <w:rFonts w:ascii="Calibri" w:eastAsia="Times New Roman" w:hAnsi="Calibri"/>
                <w:color w:val="000000"/>
                <w:sz w:val="18"/>
                <w:szCs w:val="22"/>
                <w:lang w:eastAsia="en-GB"/>
              </w:rPr>
              <w:t>r</w:t>
            </w:r>
            <w:r w:rsidRPr="00CF55A7">
              <w:rPr>
                <w:rFonts w:ascii="Calibri" w:eastAsia="Times New Roman" w:hAnsi="Calibri"/>
                <w:color w:val="000000"/>
                <w:sz w:val="18"/>
                <w:szCs w:val="22"/>
                <w:lang w:eastAsia="en-GB"/>
              </w:rPr>
              <w:t>esults</w:t>
            </w:r>
          </w:p>
        </w:tc>
        <w:tc>
          <w:tcPr>
            <w:tcW w:w="1167" w:type="dxa"/>
            <w:noWrap/>
          </w:tcPr>
          <w:p w14:paraId="163BF6E4"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szCs w:val="20"/>
                <w:lang w:eastAsia="en-GB"/>
              </w:rPr>
            </w:pPr>
            <w:r>
              <w:rPr>
                <w:sz w:val="18"/>
                <w:szCs w:val="20"/>
                <w:lang w:eastAsia="en-GB"/>
              </w:rPr>
              <w:t>I</w:t>
            </w:r>
          </w:p>
        </w:tc>
        <w:tc>
          <w:tcPr>
            <w:tcW w:w="1167" w:type="dxa"/>
            <w:noWrap/>
          </w:tcPr>
          <w:p w14:paraId="157B35CA"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szCs w:val="20"/>
                <w:lang w:eastAsia="en-GB"/>
              </w:rPr>
            </w:pPr>
          </w:p>
        </w:tc>
        <w:tc>
          <w:tcPr>
            <w:tcW w:w="1167" w:type="dxa"/>
            <w:noWrap/>
          </w:tcPr>
          <w:p w14:paraId="32CB44C3"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szCs w:val="20"/>
                <w:lang w:eastAsia="en-GB"/>
              </w:rPr>
            </w:pPr>
            <w:r>
              <w:rPr>
                <w:sz w:val="18"/>
                <w:szCs w:val="20"/>
                <w:lang w:eastAsia="en-GB"/>
              </w:rPr>
              <w:t>I</w:t>
            </w:r>
          </w:p>
        </w:tc>
        <w:tc>
          <w:tcPr>
            <w:tcW w:w="1167" w:type="dxa"/>
            <w:noWrap/>
          </w:tcPr>
          <w:p w14:paraId="3B19BBC7"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szCs w:val="20"/>
                <w:lang w:eastAsia="en-GB"/>
              </w:rPr>
            </w:pPr>
            <w:r>
              <w:rPr>
                <w:sz w:val="18"/>
                <w:szCs w:val="20"/>
                <w:lang w:eastAsia="en-GB"/>
              </w:rPr>
              <w:t>I</w:t>
            </w:r>
          </w:p>
        </w:tc>
        <w:tc>
          <w:tcPr>
            <w:tcW w:w="1323" w:type="dxa"/>
            <w:noWrap/>
          </w:tcPr>
          <w:p w14:paraId="654595B3"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szCs w:val="20"/>
                <w:lang w:eastAsia="en-GB"/>
              </w:rPr>
            </w:pPr>
            <w:r>
              <w:rPr>
                <w:sz w:val="18"/>
                <w:szCs w:val="20"/>
                <w:lang w:eastAsia="en-GB"/>
              </w:rPr>
              <w:t>I</w:t>
            </w:r>
          </w:p>
        </w:tc>
        <w:tc>
          <w:tcPr>
            <w:tcW w:w="1010" w:type="dxa"/>
            <w:noWrap/>
          </w:tcPr>
          <w:p w14:paraId="398CD270"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szCs w:val="20"/>
                <w:lang w:eastAsia="en-GB"/>
              </w:rPr>
            </w:pPr>
            <w:r>
              <w:rPr>
                <w:sz w:val="18"/>
                <w:szCs w:val="20"/>
                <w:lang w:eastAsia="en-GB"/>
              </w:rPr>
              <w:t>R, A</w:t>
            </w:r>
          </w:p>
        </w:tc>
        <w:tc>
          <w:tcPr>
            <w:tcW w:w="1167" w:type="dxa"/>
            <w:noWrap/>
          </w:tcPr>
          <w:p w14:paraId="6A71E76E"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szCs w:val="20"/>
                <w:lang w:eastAsia="en-GB"/>
              </w:rPr>
            </w:pPr>
            <w:r>
              <w:rPr>
                <w:sz w:val="18"/>
                <w:szCs w:val="20"/>
                <w:lang w:eastAsia="en-GB"/>
              </w:rPr>
              <w:t>I</w:t>
            </w:r>
          </w:p>
        </w:tc>
        <w:tc>
          <w:tcPr>
            <w:tcW w:w="1167" w:type="dxa"/>
          </w:tcPr>
          <w:p w14:paraId="29F792B0" w14:textId="7CE07CE9" w:rsidR="00AB722D"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szCs w:val="20"/>
                <w:lang w:eastAsia="en-GB"/>
              </w:rPr>
            </w:pPr>
            <w:r>
              <w:rPr>
                <w:sz w:val="18"/>
                <w:szCs w:val="20"/>
                <w:lang w:eastAsia="en-GB"/>
              </w:rPr>
              <w:t>I</w:t>
            </w:r>
          </w:p>
        </w:tc>
      </w:tr>
      <w:tr w:rsidR="00E960E1" w:rsidRPr="00CF55A7" w14:paraId="3065CECB" w14:textId="19C344D4" w:rsidTr="00E960E1">
        <w:trPr>
          <w:trHeight w:val="300"/>
        </w:trPr>
        <w:tc>
          <w:tcPr>
            <w:cnfStyle w:val="001000000000" w:firstRow="0" w:lastRow="0" w:firstColumn="1" w:lastColumn="0" w:oddVBand="0" w:evenVBand="0" w:oddHBand="0" w:evenHBand="0" w:firstRowFirstColumn="0" w:firstRowLastColumn="0" w:lastRowFirstColumn="0" w:lastRowLastColumn="0"/>
            <w:tcW w:w="3164" w:type="dxa"/>
            <w:shd w:val="clear" w:color="auto" w:fill="E2DDF6" w:themeFill="text1" w:themeFillTint="1A"/>
            <w:noWrap/>
            <w:hideMark/>
          </w:tcPr>
          <w:p w14:paraId="55EBCD4E" w14:textId="77777777" w:rsidR="00AB722D" w:rsidRPr="00CF55A7" w:rsidRDefault="00AB722D" w:rsidP="007C6274">
            <w:pPr>
              <w:spacing w:before="0" w:after="0"/>
              <w:rPr>
                <w:rFonts w:ascii="Calibri" w:eastAsia="Times New Roman" w:hAnsi="Calibri"/>
                <w:bCs/>
                <w:color w:val="000000"/>
                <w:sz w:val="18"/>
                <w:szCs w:val="22"/>
                <w:lang w:eastAsia="en-GB"/>
              </w:rPr>
            </w:pPr>
            <w:r w:rsidRPr="00CF55A7">
              <w:rPr>
                <w:rFonts w:ascii="Calibri" w:eastAsia="Times New Roman" w:hAnsi="Calibri"/>
                <w:bCs/>
                <w:color w:val="000000"/>
                <w:sz w:val="18"/>
                <w:szCs w:val="22"/>
                <w:lang w:eastAsia="en-GB"/>
              </w:rPr>
              <w:t xml:space="preserve">DIT </w:t>
            </w:r>
          </w:p>
        </w:tc>
        <w:tc>
          <w:tcPr>
            <w:tcW w:w="1167" w:type="dxa"/>
            <w:shd w:val="clear" w:color="auto" w:fill="E2DDF6" w:themeFill="text1" w:themeFillTint="1A"/>
            <w:noWrap/>
          </w:tcPr>
          <w:p w14:paraId="52300473"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p>
        </w:tc>
        <w:tc>
          <w:tcPr>
            <w:tcW w:w="1167" w:type="dxa"/>
            <w:shd w:val="clear" w:color="auto" w:fill="E2DDF6" w:themeFill="text1" w:themeFillTint="1A"/>
            <w:noWrap/>
          </w:tcPr>
          <w:p w14:paraId="172784D3"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p>
        </w:tc>
        <w:tc>
          <w:tcPr>
            <w:tcW w:w="1167" w:type="dxa"/>
            <w:shd w:val="clear" w:color="auto" w:fill="E2DDF6" w:themeFill="text1" w:themeFillTint="1A"/>
            <w:noWrap/>
          </w:tcPr>
          <w:p w14:paraId="621F4C58"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p>
        </w:tc>
        <w:tc>
          <w:tcPr>
            <w:tcW w:w="1167" w:type="dxa"/>
            <w:shd w:val="clear" w:color="auto" w:fill="E2DDF6" w:themeFill="text1" w:themeFillTint="1A"/>
            <w:noWrap/>
          </w:tcPr>
          <w:p w14:paraId="65C0C6ED"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p>
        </w:tc>
        <w:tc>
          <w:tcPr>
            <w:tcW w:w="1323" w:type="dxa"/>
            <w:shd w:val="clear" w:color="auto" w:fill="E2DDF6" w:themeFill="text1" w:themeFillTint="1A"/>
            <w:noWrap/>
          </w:tcPr>
          <w:p w14:paraId="2F9C4EB6"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p>
        </w:tc>
        <w:tc>
          <w:tcPr>
            <w:tcW w:w="1010" w:type="dxa"/>
            <w:shd w:val="clear" w:color="auto" w:fill="E2DDF6" w:themeFill="text1" w:themeFillTint="1A"/>
            <w:noWrap/>
          </w:tcPr>
          <w:p w14:paraId="1A846314"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p>
        </w:tc>
        <w:tc>
          <w:tcPr>
            <w:tcW w:w="1167" w:type="dxa"/>
            <w:shd w:val="clear" w:color="auto" w:fill="E2DDF6" w:themeFill="text1" w:themeFillTint="1A"/>
            <w:noWrap/>
          </w:tcPr>
          <w:p w14:paraId="63D9AA44"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p>
        </w:tc>
        <w:tc>
          <w:tcPr>
            <w:tcW w:w="1167" w:type="dxa"/>
            <w:shd w:val="clear" w:color="auto" w:fill="E2DDF6" w:themeFill="text1" w:themeFillTint="1A"/>
          </w:tcPr>
          <w:p w14:paraId="73343927"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p>
        </w:tc>
      </w:tr>
      <w:tr w:rsidR="00AB722D" w:rsidRPr="00CF55A7" w14:paraId="1A40B2D0" w14:textId="35817997" w:rsidTr="00E960E1">
        <w:trPr>
          <w:trHeight w:val="300"/>
        </w:trPr>
        <w:tc>
          <w:tcPr>
            <w:cnfStyle w:val="001000000000" w:firstRow="0" w:lastRow="0" w:firstColumn="1" w:lastColumn="0" w:oddVBand="0" w:evenVBand="0" w:oddHBand="0" w:evenHBand="0" w:firstRowFirstColumn="0" w:firstRowLastColumn="0" w:lastRowFirstColumn="0" w:lastRowLastColumn="0"/>
            <w:tcW w:w="3164" w:type="dxa"/>
            <w:noWrap/>
            <w:hideMark/>
          </w:tcPr>
          <w:p w14:paraId="4CBAFE4A" w14:textId="77777777" w:rsidR="00AB722D" w:rsidRPr="00CF55A7" w:rsidRDefault="00AB722D" w:rsidP="007C6274">
            <w:pPr>
              <w:spacing w:before="0" w:after="0"/>
              <w:rPr>
                <w:rFonts w:ascii="Calibri" w:eastAsia="Times New Roman" w:hAnsi="Calibri"/>
                <w:color w:val="000000"/>
                <w:sz w:val="18"/>
                <w:szCs w:val="22"/>
                <w:lang w:eastAsia="en-GB"/>
              </w:rPr>
            </w:pPr>
            <w:r w:rsidRPr="00CF55A7">
              <w:rPr>
                <w:rFonts w:ascii="Calibri" w:eastAsia="Times New Roman" w:hAnsi="Calibri"/>
                <w:color w:val="000000"/>
                <w:sz w:val="18"/>
                <w:szCs w:val="22"/>
                <w:lang w:eastAsia="en-GB"/>
              </w:rPr>
              <w:t>Planning</w:t>
            </w:r>
          </w:p>
        </w:tc>
        <w:tc>
          <w:tcPr>
            <w:tcW w:w="1167" w:type="dxa"/>
            <w:noWrap/>
          </w:tcPr>
          <w:p w14:paraId="3CBA2DBB" w14:textId="77777777" w:rsidR="00AB722D" w:rsidRPr="00CF55A7" w:rsidRDefault="00AB722D" w:rsidP="00D07E45">
            <w:pPr>
              <w:pStyle w:val="TableText-Left"/>
              <w:jc w:val="center"/>
              <w:cnfStyle w:val="000000000000" w:firstRow="0" w:lastRow="0" w:firstColumn="0" w:lastColumn="0" w:oddVBand="0" w:evenVBand="0" w:oddHBand="0" w:evenHBand="0" w:firstRowFirstColumn="0" w:firstRowLastColumn="0" w:lastRowFirstColumn="0" w:lastRowLastColumn="0"/>
              <w:rPr>
                <w:sz w:val="18"/>
                <w:szCs w:val="20"/>
                <w:lang w:eastAsia="en-GB"/>
              </w:rPr>
            </w:pPr>
            <w:r>
              <w:rPr>
                <w:sz w:val="18"/>
                <w:szCs w:val="20"/>
                <w:lang w:eastAsia="en-GB"/>
              </w:rPr>
              <w:t>C</w:t>
            </w:r>
          </w:p>
        </w:tc>
        <w:tc>
          <w:tcPr>
            <w:tcW w:w="1167" w:type="dxa"/>
            <w:noWrap/>
          </w:tcPr>
          <w:p w14:paraId="4D793866" w14:textId="77777777" w:rsidR="00AB722D" w:rsidRPr="00CF55A7" w:rsidRDefault="00AB722D" w:rsidP="00D07E45">
            <w:pPr>
              <w:pStyle w:val="TableText-Left"/>
              <w:jc w:val="center"/>
              <w:cnfStyle w:val="000000000000" w:firstRow="0" w:lastRow="0" w:firstColumn="0" w:lastColumn="0" w:oddVBand="0" w:evenVBand="0" w:oddHBand="0" w:evenHBand="0" w:firstRowFirstColumn="0" w:firstRowLastColumn="0" w:lastRowFirstColumn="0" w:lastRowLastColumn="0"/>
              <w:rPr>
                <w:sz w:val="18"/>
                <w:szCs w:val="20"/>
                <w:lang w:eastAsia="en-GB"/>
              </w:rPr>
            </w:pPr>
          </w:p>
        </w:tc>
        <w:tc>
          <w:tcPr>
            <w:tcW w:w="1167" w:type="dxa"/>
            <w:noWrap/>
          </w:tcPr>
          <w:p w14:paraId="3E757640" w14:textId="77777777" w:rsidR="00AB722D" w:rsidRPr="00CF55A7" w:rsidRDefault="00AB722D" w:rsidP="00D07E45">
            <w:pPr>
              <w:pStyle w:val="TableText-Left"/>
              <w:jc w:val="center"/>
              <w:cnfStyle w:val="000000000000" w:firstRow="0" w:lastRow="0" w:firstColumn="0" w:lastColumn="0" w:oddVBand="0" w:evenVBand="0" w:oddHBand="0" w:evenHBand="0" w:firstRowFirstColumn="0" w:firstRowLastColumn="0" w:lastRowFirstColumn="0" w:lastRowLastColumn="0"/>
              <w:rPr>
                <w:sz w:val="18"/>
                <w:szCs w:val="20"/>
                <w:lang w:eastAsia="en-GB"/>
              </w:rPr>
            </w:pPr>
            <w:r>
              <w:rPr>
                <w:sz w:val="18"/>
                <w:szCs w:val="20"/>
                <w:lang w:eastAsia="en-GB"/>
              </w:rPr>
              <w:t>C</w:t>
            </w:r>
          </w:p>
        </w:tc>
        <w:tc>
          <w:tcPr>
            <w:tcW w:w="1167" w:type="dxa"/>
            <w:noWrap/>
          </w:tcPr>
          <w:p w14:paraId="3B463CE2" w14:textId="77777777" w:rsidR="00AB722D" w:rsidRPr="00CF55A7" w:rsidRDefault="00AB722D" w:rsidP="00D07E45">
            <w:pPr>
              <w:pStyle w:val="TableText-Left"/>
              <w:jc w:val="center"/>
              <w:cnfStyle w:val="000000000000" w:firstRow="0" w:lastRow="0" w:firstColumn="0" w:lastColumn="0" w:oddVBand="0" w:evenVBand="0" w:oddHBand="0" w:evenHBand="0" w:firstRowFirstColumn="0" w:firstRowLastColumn="0" w:lastRowFirstColumn="0" w:lastRowLastColumn="0"/>
              <w:rPr>
                <w:sz w:val="18"/>
                <w:szCs w:val="20"/>
                <w:lang w:eastAsia="en-GB"/>
              </w:rPr>
            </w:pPr>
            <w:r>
              <w:rPr>
                <w:sz w:val="18"/>
                <w:szCs w:val="20"/>
                <w:lang w:eastAsia="en-GB"/>
              </w:rPr>
              <w:t>C</w:t>
            </w:r>
          </w:p>
        </w:tc>
        <w:tc>
          <w:tcPr>
            <w:tcW w:w="1323" w:type="dxa"/>
            <w:noWrap/>
          </w:tcPr>
          <w:p w14:paraId="109A7675" w14:textId="77777777" w:rsidR="00AB722D" w:rsidRPr="00CF55A7" w:rsidRDefault="00AB722D" w:rsidP="00D07E45">
            <w:pPr>
              <w:pStyle w:val="TableText-Left"/>
              <w:jc w:val="center"/>
              <w:cnfStyle w:val="000000000000" w:firstRow="0" w:lastRow="0" w:firstColumn="0" w:lastColumn="0" w:oddVBand="0" w:evenVBand="0" w:oddHBand="0" w:evenHBand="0" w:firstRowFirstColumn="0" w:firstRowLastColumn="0" w:lastRowFirstColumn="0" w:lastRowLastColumn="0"/>
              <w:rPr>
                <w:sz w:val="18"/>
                <w:szCs w:val="20"/>
                <w:lang w:eastAsia="en-GB"/>
              </w:rPr>
            </w:pPr>
          </w:p>
        </w:tc>
        <w:tc>
          <w:tcPr>
            <w:tcW w:w="1010" w:type="dxa"/>
            <w:noWrap/>
          </w:tcPr>
          <w:p w14:paraId="10BF1D81" w14:textId="77777777" w:rsidR="00AB722D" w:rsidRPr="00CF55A7" w:rsidRDefault="00AB722D" w:rsidP="00D07E45">
            <w:pPr>
              <w:pStyle w:val="TableText-Left"/>
              <w:jc w:val="center"/>
              <w:cnfStyle w:val="000000000000" w:firstRow="0" w:lastRow="0" w:firstColumn="0" w:lastColumn="0" w:oddVBand="0" w:evenVBand="0" w:oddHBand="0" w:evenHBand="0" w:firstRowFirstColumn="0" w:firstRowLastColumn="0" w:lastRowFirstColumn="0" w:lastRowLastColumn="0"/>
              <w:rPr>
                <w:sz w:val="18"/>
                <w:szCs w:val="20"/>
                <w:lang w:eastAsia="en-GB"/>
              </w:rPr>
            </w:pPr>
            <w:r>
              <w:rPr>
                <w:sz w:val="18"/>
                <w:szCs w:val="20"/>
                <w:lang w:eastAsia="en-GB"/>
              </w:rPr>
              <w:t>R, A</w:t>
            </w:r>
          </w:p>
        </w:tc>
        <w:tc>
          <w:tcPr>
            <w:tcW w:w="1167" w:type="dxa"/>
            <w:noWrap/>
          </w:tcPr>
          <w:p w14:paraId="0EDB9DC8" w14:textId="77777777" w:rsidR="00AB722D" w:rsidRPr="00CF55A7" w:rsidRDefault="00AB722D" w:rsidP="00D07E45">
            <w:pPr>
              <w:pStyle w:val="TableText-Left"/>
              <w:jc w:val="center"/>
              <w:cnfStyle w:val="000000000000" w:firstRow="0" w:lastRow="0" w:firstColumn="0" w:lastColumn="0" w:oddVBand="0" w:evenVBand="0" w:oddHBand="0" w:evenHBand="0" w:firstRowFirstColumn="0" w:firstRowLastColumn="0" w:lastRowFirstColumn="0" w:lastRowLastColumn="0"/>
              <w:rPr>
                <w:sz w:val="18"/>
                <w:szCs w:val="20"/>
                <w:lang w:eastAsia="en-GB"/>
              </w:rPr>
            </w:pPr>
            <w:r>
              <w:rPr>
                <w:sz w:val="18"/>
                <w:szCs w:val="20"/>
                <w:lang w:eastAsia="en-GB"/>
              </w:rPr>
              <w:t>C</w:t>
            </w:r>
          </w:p>
        </w:tc>
        <w:tc>
          <w:tcPr>
            <w:tcW w:w="1167" w:type="dxa"/>
          </w:tcPr>
          <w:p w14:paraId="43226967" w14:textId="77777777" w:rsidR="00AB722D" w:rsidRDefault="00AB722D" w:rsidP="00D07E45">
            <w:pPr>
              <w:pStyle w:val="TableText-Left"/>
              <w:jc w:val="center"/>
              <w:cnfStyle w:val="000000000000" w:firstRow="0" w:lastRow="0" w:firstColumn="0" w:lastColumn="0" w:oddVBand="0" w:evenVBand="0" w:oddHBand="0" w:evenHBand="0" w:firstRowFirstColumn="0" w:firstRowLastColumn="0" w:lastRowFirstColumn="0" w:lastRowLastColumn="0"/>
              <w:rPr>
                <w:sz w:val="18"/>
                <w:szCs w:val="20"/>
                <w:lang w:eastAsia="en-GB"/>
              </w:rPr>
            </w:pPr>
          </w:p>
        </w:tc>
      </w:tr>
      <w:tr w:rsidR="00AB722D" w:rsidRPr="00CF55A7" w14:paraId="479B338A" w14:textId="1A325C34" w:rsidTr="00E960E1">
        <w:trPr>
          <w:trHeight w:val="300"/>
        </w:trPr>
        <w:tc>
          <w:tcPr>
            <w:cnfStyle w:val="001000000000" w:firstRow="0" w:lastRow="0" w:firstColumn="1" w:lastColumn="0" w:oddVBand="0" w:evenVBand="0" w:oddHBand="0" w:evenHBand="0" w:firstRowFirstColumn="0" w:firstRowLastColumn="0" w:lastRowFirstColumn="0" w:lastRowLastColumn="0"/>
            <w:tcW w:w="3164" w:type="dxa"/>
            <w:noWrap/>
            <w:hideMark/>
          </w:tcPr>
          <w:p w14:paraId="3F188F08" w14:textId="77777777" w:rsidR="00AB722D" w:rsidRPr="00CF55A7" w:rsidRDefault="00AB722D" w:rsidP="007C6274">
            <w:pPr>
              <w:spacing w:before="0" w:after="0"/>
              <w:rPr>
                <w:rFonts w:ascii="Calibri" w:eastAsia="Times New Roman" w:hAnsi="Calibri"/>
                <w:color w:val="000000"/>
                <w:sz w:val="18"/>
                <w:szCs w:val="22"/>
                <w:lang w:eastAsia="en-GB"/>
              </w:rPr>
            </w:pPr>
            <w:r w:rsidRPr="00CF55A7">
              <w:rPr>
                <w:rFonts w:ascii="Calibri" w:eastAsia="Times New Roman" w:hAnsi="Calibri"/>
                <w:color w:val="000000"/>
                <w:sz w:val="18"/>
                <w:szCs w:val="22"/>
                <w:lang w:eastAsia="en-GB"/>
              </w:rPr>
              <w:t>Preparation of Devices (including data)</w:t>
            </w:r>
          </w:p>
        </w:tc>
        <w:tc>
          <w:tcPr>
            <w:tcW w:w="1167" w:type="dxa"/>
            <w:noWrap/>
          </w:tcPr>
          <w:p w14:paraId="2C340BF6"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r>
              <w:rPr>
                <w:sz w:val="18"/>
                <w:lang w:eastAsia="en-GB"/>
              </w:rPr>
              <w:t>A</w:t>
            </w:r>
          </w:p>
        </w:tc>
        <w:tc>
          <w:tcPr>
            <w:tcW w:w="1167" w:type="dxa"/>
            <w:noWrap/>
          </w:tcPr>
          <w:p w14:paraId="63BB9EFA"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r>
              <w:rPr>
                <w:sz w:val="18"/>
                <w:lang w:eastAsia="en-GB"/>
              </w:rPr>
              <w:t>R</w:t>
            </w:r>
          </w:p>
        </w:tc>
        <w:tc>
          <w:tcPr>
            <w:tcW w:w="1167" w:type="dxa"/>
            <w:noWrap/>
          </w:tcPr>
          <w:p w14:paraId="2FCEC905" w14:textId="77777777" w:rsidR="00AB722D" w:rsidRPr="00CF55A7" w:rsidRDefault="00AB722D" w:rsidP="00E12383">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r>
              <w:rPr>
                <w:sz w:val="18"/>
                <w:lang w:eastAsia="en-GB"/>
              </w:rPr>
              <w:t>R</w:t>
            </w:r>
          </w:p>
        </w:tc>
        <w:tc>
          <w:tcPr>
            <w:tcW w:w="1167" w:type="dxa"/>
            <w:noWrap/>
          </w:tcPr>
          <w:p w14:paraId="2B028362"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r>
              <w:rPr>
                <w:sz w:val="18"/>
                <w:lang w:eastAsia="en-GB"/>
              </w:rPr>
              <w:t>R</w:t>
            </w:r>
          </w:p>
        </w:tc>
        <w:tc>
          <w:tcPr>
            <w:tcW w:w="1323" w:type="dxa"/>
            <w:noWrap/>
          </w:tcPr>
          <w:p w14:paraId="1A7713C8"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r>
              <w:rPr>
                <w:sz w:val="18"/>
                <w:lang w:eastAsia="en-GB"/>
              </w:rPr>
              <w:t>R</w:t>
            </w:r>
          </w:p>
        </w:tc>
        <w:tc>
          <w:tcPr>
            <w:tcW w:w="1010" w:type="dxa"/>
            <w:noWrap/>
          </w:tcPr>
          <w:p w14:paraId="653E9694"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r>
              <w:rPr>
                <w:sz w:val="18"/>
                <w:lang w:eastAsia="en-GB"/>
              </w:rPr>
              <w:t>R</w:t>
            </w:r>
          </w:p>
        </w:tc>
        <w:tc>
          <w:tcPr>
            <w:tcW w:w="1167" w:type="dxa"/>
            <w:noWrap/>
          </w:tcPr>
          <w:p w14:paraId="2D238B13"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p>
        </w:tc>
        <w:tc>
          <w:tcPr>
            <w:tcW w:w="1167" w:type="dxa"/>
          </w:tcPr>
          <w:p w14:paraId="1907EAD2"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p>
        </w:tc>
      </w:tr>
      <w:tr w:rsidR="00AB722D" w:rsidRPr="00CF55A7" w14:paraId="54FA03C0" w14:textId="5FC8290B" w:rsidTr="00E960E1">
        <w:trPr>
          <w:trHeight w:val="300"/>
        </w:trPr>
        <w:tc>
          <w:tcPr>
            <w:cnfStyle w:val="001000000000" w:firstRow="0" w:lastRow="0" w:firstColumn="1" w:lastColumn="0" w:oddVBand="0" w:evenVBand="0" w:oddHBand="0" w:evenHBand="0" w:firstRowFirstColumn="0" w:firstRowLastColumn="0" w:lastRowFirstColumn="0" w:lastRowLastColumn="0"/>
            <w:tcW w:w="3164" w:type="dxa"/>
            <w:noWrap/>
            <w:hideMark/>
          </w:tcPr>
          <w:p w14:paraId="28151498" w14:textId="62903F78" w:rsidR="00AB722D" w:rsidRPr="00CF55A7" w:rsidRDefault="00AB722D" w:rsidP="007C6274">
            <w:pPr>
              <w:spacing w:before="0" w:after="0"/>
              <w:rPr>
                <w:rFonts w:ascii="Calibri" w:eastAsia="Times New Roman" w:hAnsi="Calibri"/>
                <w:color w:val="000000"/>
                <w:sz w:val="18"/>
                <w:szCs w:val="22"/>
                <w:lang w:eastAsia="en-GB"/>
              </w:rPr>
            </w:pPr>
            <w:r w:rsidRPr="00CF55A7">
              <w:rPr>
                <w:rFonts w:ascii="Calibri" w:eastAsia="Times New Roman" w:hAnsi="Calibri"/>
                <w:color w:val="000000"/>
                <w:sz w:val="18"/>
                <w:szCs w:val="22"/>
                <w:lang w:eastAsia="en-GB"/>
              </w:rPr>
              <w:t xml:space="preserve">Preparation of the </w:t>
            </w:r>
            <w:r w:rsidR="00391C54">
              <w:rPr>
                <w:rFonts w:ascii="Calibri" w:eastAsia="Times New Roman" w:hAnsi="Calibri"/>
                <w:color w:val="000000"/>
                <w:sz w:val="18"/>
                <w:szCs w:val="22"/>
                <w:lang w:eastAsia="en-GB"/>
              </w:rPr>
              <w:t>e</w:t>
            </w:r>
            <w:r w:rsidRPr="00CF55A7">
              <w:rPr>
                <w:rFonts w:ascii="Calibri" w:eastAsia="Times New Roman" w:hAnsi="Calibri"/>
                <w:color w:val="000000"/>
                <w:sz w:val="18"/>
                <w:szCs w:val="22"/>
                <w:lang w:eastAsia="en-GB"/>
              </w:rPr>
              <w:t>nvironments</w:t>
            </w:r>
          </w:p>
        </w:tc>
        <w:tc>
          <w:tcPr>
            <w:tcW w:w="1167" w:type="dxa"/>
            <w:noWrap/>
          </w:tcPr>
          <w:p w14:paraId="4BC3CE6E"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r>
              <w:rPr>
                <w:sz w:val="18"/>
                <w:lang w:eastAsia="en-GB"/>
              </w:rPr>
              <w:t>R</w:t>
            </w:r>
          </w:p>
        </w:tc>
        <w:tc>
          <w:tcPr>
            <w:tcW w:w="1167" w:type="dxa"/>
            <w:noWrap/>
          </w:tcPr>
          <w:p w14:paraId="31D3292E"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r>
              <w:rPr>
                <w:sz w:val="18"/>
                <w:lang w:eastAsia="en-GB"/>
              </w:rPr>
              <w:t>A</w:t>
            </w:r>
          </w:p>
        </w:tc>
        <w:tc>
          <w:tcPr>
            <w:tcW w:w="1167" w:type="dxa"/>
            <w:noWrap/>
          </w:tcPr>
          <w:p w14:paraId="0CDF8DAD"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r>
              <w:rPr>
                <w:sz w:val="18"/>
                <w:lang w:eastAsia="en-GB"/>
              </w:rPr>
              <w:t>A</w:t>
            </w:r>
          </w:p>
        </w:tc>
        <w:tc>
          <w:tcPr>
            <w:tcW w:w="1167" w:type="dxa"/>
            <w:noWrap/>
          </w:tcPr>
          <w:p w14:paraId="774ACFA8"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r>
              <w:rPr>
                <w:sz w:val="18"/>
                <w:lang w:eastAsia="en-GB"/>
              </w:rPr>
              <w:t>A</w:t>
            </w:r>
          </w:p>
        </w:tc>
        <w:tc>
          <w:tcPr>
            <w:tcW w:w="1323" w:type="dxa"/>
            <w:noWrap/>
          </w:tcPr>
          <w:p w14:paraId="0C0D4783"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p>
        </w:tc>
        <w:tc>
          <w:tcPr>
            <w:tcW w:w="1010" w:type="dxa"/>
            <w:noWrap/>
          </w:tcPr>
          <w:p w14:paraId="747D1A38"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r>
              <w:rPr>
                <w:sz w:val="18"/>
                <w:lang w:eastAsia="en-GB"/>
              </w:rPr>
              <w:t>I</w:t>
            </w:r>
          </w:p>
        </w:tc>
        <w:tc>
          <w:tcPr>
            <w:tcW w:w="1167" w:type="dxa"/>
            <w:noWrap/>
          </w:tcPr>
          <w:p w14:paraId="7E63C7EE"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p>
        </w:tc>
        <w:tc>
          <w:tcPr>
            <w:tcW w:w="1167" w:type="dxa"/>
          </w:tcPr>
          <w:p w14:paraId="1CDB7206"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p>
        </w:tc>
      </w:tr>
      <w:tr w:rsidR="00AB722D" w:rsidRPr="00CF55A7" w14:paraId="1D3001F4" w14:textId="29B220A8" w:rsidTr="00E960E1">
        <w:trPr>
          <w:trHeight w:val="300"/>
        </w:trPr>
        <w:tc>
          <w:tcPr>
            <w:cnfStyle w:val="001000000000" w:firstRow="0" w:lastRow="0" w:firstColumn="1" w:lastColumn="0" w:oddVBand="0" w:evenVBand="0" w:oddHBand="0" w:evenHBand="0" w:firstRowFirstColumn="0" w:firstRowLastColumn="0" w:lastRowFirstColumn="0" w:lastRowLastColumn="0"/>
            <w:tcW w:w="3164" w:type="dxa"/>
            <w:noWrap/>
            <w:hideMark/>
          </w:tcPr>
          <w:p w14:paraId="166EB432" w14:textId="52DFB7D5" w:rsidR="00AB722D" w:rsidRPr="00CF55A7" w:rsidRDefault="00AB722D" w:rsidP="007C6274">
            <w:pPr>
              <w:spacing w:before="0" w:after="0"/>
              <w:rPr>
                <w:rFonts w:ascii="Calibri" w:eastAsia="Times New Roman" w:hAnsi="Calibri"/>
                <w:color w:val="000000"/>
                <w:sz w:val="18"/>
                <w:szCs w:val="22"/>
                <w:lang w:eastAsia="en-GB"/>
              </w:rPr>
            </w:pPr>
            <w:r w:rsidRPr="00CF55A7">
              <w:rPr>
                <w:rFonts w:ascii="Calibri" w:eastAsia="Times New Roman" w:hAnsi="Calibri"/>
                <w:color w:val="000000"/>
                <w:sz w:val="18"/>
                <w:szCs w:val="22"/>
                <w:lang w:eastAsia="en-GB"/>
              </w:rPr>
              <w:t xml:space="preserve">Performing </w:t>
            </w:r>
            <w:r w:rsidR="00391C54">
              <w:rPr>
                <w:rFonts w:ascii="Calibri" w:eastAsia="Times New Roman" w:hAnsi="Calibri"/>
                <w:color w:val="000000"/>
                <w:sz w:val="18"/>
                <w:szCs w:val="22"/>
                <w:lang w:eastAsia="en-GB"/>
              </w:rPr>
              <w:t>t</w:t>
            </w:r>
            <w:r w:rsidRPr="00CF55A7">
              <w:rPr>
                <w:rFonts w:ascii="Calibri" w:eastAsia="Times New Roman" w:hAnsi="Calibri"/>
                <w:color w:val="000000"/>
                <w:sz w:val="18"/>
                <w:szCs w:val="22"/>
                <w:lang w:eastAsia="en-GB"/>
              </w:rPr>
              <w:t>ests</w:t>
            </w:r>
          </w:p>
        </w:tc>
        <w:tc>
          <w:tcPr>
            <w:tcW w:w="1167" w:type="dxa"/>
            <w:noWrap/>
          </w:tcPr>
          <w:p w14:paraId="300394AB"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r>
              <w:rPr>
                <w:sz w:val="18"/>
                <w:lang w:eastAsia="en-GB"/>
              </w:rPr>
              <w:t>A</w:t>
            </w:r>
          </w:p>
        </w:tc>
        <w:tc>
          <w:tcPr>
            <w:tcW w:w="1167" w:type="dxa"/>
            <w:noWrap/>
          </w:tcPr>
          <w:p w14:paraId="146B27EF"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p>
        </w:tc>
        <w:tc>
          <w:tcPr>
            <w:tcW w:w="1167" w:type="dxa"/>
            <w:noWrap/>
          </w:tcPr>
          <w:p w14:paraId="6DE7BE0F"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r>
              <w:rPr>
                <w:sz w:val="18"/>
                <w:lang w:eastAsia="en-GB"/>
              </w:rPr>
              <w:t>R</w:t>
            </w:r>
          </w:p>
        </w:tc>
        <w:tc>
          <w:tcPr>
            <w:tcW w:w="1167" w:type="dxa"/>
            <w:noWrap/>
          </w:tcPr>
          <w:p w14:paraId="6E73352A"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r>
              <w:rPr>
                <w:sz w:val="18"/>
                <w:lang w:eastAsia="en-GB"/>
              </w:rPr>
              <w:t>R</w:t>
            </w:r>
          </w:p>
        </w:tc>
        <w:tc>
          <w:tcPr>
            <w:tcW w:w="1323" w:type="dxa"/>
            <w:noWrap/>
          </w:tcPr>
          <w:p w14:paraId="54CB85DE"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r>
              <w:rPr>
                <w:sz w:val="18"/>
                <w:lang w:eastAsia="en-GB"/>
              </w:rPr>
              <w:t>R</w:t>
            </w:r>
          </w:p>
        </w:tc>
        <w:tc>
          <w:tcPr>
            <w:tcW w:w="1010" w:type="dxa"/>
            <w:noWrap/>
          </w:tcPr>
          <w:p w14:paraId="1EDB67FF"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r>
              <w:rPr>
                <w:sz w:val="18"/>
                <w:lang w:eastAsia="en-GB"/>
              </w:rPr>
              <w:t>I</w:t>
            </w:r>
          </w:p>
        </w:tc>
        <w:tc>
          <w:tcPr>
            <w:tcW w:w="1167" w:type="dxa"/>
            <w:noWrap/>
          </w:tcPr>
          <w:p w14:paraId="62316D03"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p>
        </w:tc>
        <w:tc>
          <w:tcPr>
            <w:tcW w:w="1167" w:type="dxa"/>
          </w:tcPr>
          <w:p w14:paraId="319B83A8"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p>
        </w:tc>
      </w:tr>
      <w:tr w:rsidR="00AB722D" w:rsidRPr="00CF55A7" w14:paraId="13DDA3B1" w14:textId="36168778" w:rsidTr="00E960E1">
        <w:trPr>
          <w:trHeight w:val="300"/>
        </w:trPr>
        <w:tc>
          <w:tcPr>
            <w:cnfStyle w:val="001000000000" w:firstRow="0" w:lastRow="0" w:firstColumn="1" w:lastColumn="0" w:oddVBand="0" w:evenVBand="0" w:oddHBand="0" w:evenHBand="0" w:firstRowFirstColumn="0" w:firstRowLastColumn="0" w:lastRowFirstColumn="0" w:lastRowLastColumn="0"/>
            <w:tcW w:w="3164" w:type="dxa"/>
            <w:noWrap/>
            <w:hideMark/>
          </w:tcPr>
          <w:p w14:paraId="55C7BCC4" w14:textId="77777777" w:rsidR="00AB722D" w:rsidRPr="00CF55A7" w:rsidRDefault="00AB722D" w:rsidP="007C6274">
            <w:pPr>
              <w:spacing w:before="0" w:after="0"/>
              <w:rPr>
                <w:rFonts w:ascii="Calibri" w:eastAsia="Times New Roman" w:hAnsi="Calibri"/>
                <w:color w:val="000000"/>
                <w:sz w:val="18"/>
                <w:szCs w:val="22"/>
                <w:lang w:eastAsia="en-GB"/>
              </w:rPr>
            </w:pPr>
            <w:r w:rsidRPr="00CF55A7">
              <w:rPr>
                <w:rFonts w:ascii="Calibri" w:eastAsia="Times New Roman" w:hAnsi="Calibri"/>
                <w:color w:val="000000"/>
                <w:sz w:val="18"/>
                <w:szCs w:val="22"/>
                <w:lang w:eastAsia="en-GB"/>
              </w:rPr>
              <w:t>Collecting logs</w:t>
            </w:r>
          </w:p>
        </w:tc>
        <w:tc>
          <w:tcPr>
            <w:tcW w:w="1167" w:type="dxa"/>
            <w:noWrap/>
          </w:tcPr>
          <w:p w14:paraId="6AA17DD9"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r>
              <w:rPr>
                <w:sz w:val="18"/>
                <w:lang w:eastAsia="en-GB"/>
              </w:rPr>
              <w:t>A</w:t>
            </w:r>
          </w:p>
        </w:tc>
        <w:tc>
          <w:tcPr>
            <w:tcW w:w="1167" w:type="dxa"/>
            <w:noWrap/>
          </w:tcPr>
          <w:p w14:paraId="5065D515"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p>
        </w:tc>
        <w:tc>
          <w:tcPr>
            <w:tcW w:w="1167" w:type="dxa"/>
            <w:noWrap/>
          </w:tcPr>
          <w:p w14:paraId="6DAC6C01"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r>
              <w:rPr>
                <w:sz w:val="18"/>
                <w:lang w:eastAsia="en-GB"/>
              </w:rPr>
              <w:t>R</w:t>
            </w:r>
          </w:p>
        </w:tc>
        <w:tc>
          <w:tcPr>
            <w:tcW w:w="1167" w:type="dxa"/>
            <w:noWrap/>
          </w:tcPr>
          <w:p w14:paraId="0AB8595A"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r>
              <w:rPr>
                <w:sz w:val="18"/>
                <w:lang w:eastAsia="en-GB"/>
              </w:rPr>
              <w:t>R</w:t>
            </w:r>
          </w:p>
        </w:tc>
        <w:tc>
          <w:tcPr>
            <w:tcW w:w="1323" w:type="dxa"/>
            <w:noWrap/>
          </w:tcPr>
          <w:p w14:paraId="5D489641"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r>
              <w:rPr>
                <w:sz w:val="18"/>
                <w:lang w:eastAsia="en-GB"/>
              </w:rPr>
              <w:t>R</w:t>
            </w:r>
          </w:p>
        </w:tc>
        <w:tc>
          <w:tcPr>
            <w:tcW w:w="1010" w:type="dxa"/>
            <w:noWrap/>
          </w:tcPr>
          <w:p w14:paraId="44B91D2C"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r>
              <w:rPr>
                <w:sz w:val="18"/>
                <w:lang w:eastAsia="en-GB"/>
              </w:rPr>
              <w:t>I</w:t>
            </w:r>
          </w:p>
        </w:tc>
        <w:tc>
          <w:tcPr>
            <w:tcW w:w="1167" w:type="dxa"/>
            <w:noWrap/>
          </w:tcPr>
          <w:p w14:paraId="0CA0E77F"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p>
        </w:tc>
        <w:tc>
          <w:tcPr>
            <w:tcW w:w="1167" w:type="dxa"/>
          </w:tcPr>
          <w:p w14:paraId="1957CC5B"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p>
        </w:tc>
      </w:tr>
      <w:tr w:rsidR="00AB722D" w:rsidRPr="00CF55A7" w14:paraId="1948C0CC" w14:textId="584776A7" w:rsidTr="00E960E1">
        <w:trPr>
          <w:trHeight w:val="300"/>
        </w:trPr>
        <w:tc>
          <w:tcPr>
            <w:cnfStyle w:val="001000000000" w:firstRow="0" w:lastRow="0" w:firstColumn="1" w:lastColumn="0" w:oddVBand="0" w:evenVBand="0" w:oddHBand="0" w:evenHBand="0" w:firstRowFirstColumn="0" w:firstRowLastColumn="0" w:lastRowFirstColumn="0" w:lastRowLastColumn="0"/>
            <w:tcW w:w="3164" w:type="dxa"/>
            <w:noWrap/>
            <w:hideMark/>
          </w:tcPr>
          <w:p w14:paraId="38DD8BC0" w14:textId="77777777" w:rsidR="00AB722D" w:rsidRPr="00CF55A7" w:rsidRDefault="00AB722D" w:rsidP="007C6274">
            <w:pPr>
              <w:spacing w:before="0" w:after="0"/>
              <w:rPr>
                <w:rFonts w:ascii="Calibri" w:eastAsia="Times New Roman" w:hAnsi="Calibri"/>
                <w:color w:val="000000"/>
                <w:sz w:val="18"/>
                <w:szCs w:val="22"/>
                <w:lang w:eastAsia="en-GB"/>
              </w:rPr>
            </w:pPr>
            <w:r w:rsidRPr="00CF55A7">
              <w:rPr>
                <w:rFonts w:ascii="Calibri" w:eastAsia="Times New Roman" w:hAnsi="Calibri"/>
                <w:color w:val="000000"/>
                <w:sz w:val="18"/>
                <w:szCs w:val="22"/>
                <w:lang w:eastAsia="en-GB"/>
              </w:rPr>
              <w:t>Triage</w:t>
            </w:r>
          </w:p>
        </w:tc>
        <w:tc>
          <w:tcPr>
            <w:tcW w:w="1167" w:type="dxa"/>
            <w:noWrap/>
          </w:tcPr>
          <w:p w14:paraId="26472569"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r>
              <w:rPr>
                <w:sz w:val="18"/>
                <w:lang w:eastAsia="en-GB"/>
              </w:rPr>
              <w:t>A</w:t>
            </w:r>
          </w:p>
        </w:tc>
        <w:tc>
          <w:tcPr>
            <w:tcW w:w="1167" w:type="dxa"/>
            <w:noWrap/>
          </w:tcPr>
          <w:p w14:paraId="1272ECC3"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r>
              <w:rPr>
                <w:sz w:val="18"/>
                <w:lang w:eastAsia="en-GB"/>
              </w:rPr>
              <w:t>R</w:t>
            </w:r>
          </w:p>
        </w:tc>
        <w:tc>
          <w:tcPr>
            <w:tcW w:w="1167" w:type="dxa"/>
            <w:noWrap/>
          </w:tcPr>
          <w:p w14:paraId="5DF1B07B"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r>
              <w:rPr>
                <w:sz w:val="18"/>
                <w:lang w:eastAsia="en-GB"/>
              </w:rPr>
              <w:t>R</w:t>
            </w:r>
          </w:p>
        </w:tc>
        <w:tc>
          <w:tcPr>
            <w:tcW w:w="1167" w:type="dxa"/>
            <w:noWrap/>
          </w:tcPr>
          <w:p w14:paraId="1C0C4F01"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r>
              <w:rPr>
                <w:sz w:val="18"/>
                <w:lang w:eastAsia="en-GB"/>
              </w:rPr>
              <w:t>R</w:t>
            </w:r>
          </w:p>
        </w:tc>
        <w:tc>
          <w:tcPr>
            <w:tcW w:w="1323" w:type="dxa"/>
            <w:noWrap/>
          </w:tcPr>
          <w:p w14:paraId="1F3F978E"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r>
              <w:rPr>
                <w:sz w:val="18"/>
                <w:lang w:eastAsia="en-GB"/>
              </w:rPr>
              <w:t>R</w:t>
            </w:r>
          </w:p>
        </w:tc>
        <w:tc>
          <w:tcPr>
            <w:tcW w:w="1010" w:type="dxa"/>
            <w:noWrap/>
          </w:tcPr>
          <w:p w14:paraId="65A5F348"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r>
              <w:rPr>
                <w:sz w:val="18"/>
                <w:lang w:eastAsia="en-GB"/>
              </w:rPr>
              <w:t>I</w:t>
            </w:r>
          </w:p>
        </w:tc>
        <w:tc>
          <w:tcPr>
            <w:tcW w:w="1167" w:type="dxa"/>
            <w:noWrap/>
          </w:tcPr>
          <w:p w14:paraId="2A73030D"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r>
              <w:rPr>
                <w:sz w:val="18"/>
                <w:lang w:eastAsia="en-GB"/>
              </w:rPr>
              <w:t>C*</w:t>
            </w:r>
          </w:p>
        </w:tc>
        <w:tc>
          <w:tcPr>
            <w:tcW w:w="1167" w:type="dxa"/>
          </w:tcPr>
          <w:p w14:paraId="489FDC54" w14:textId="77777777" w:rsidR="00AB722D"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p>
        </w:tc>
      </w:tr>
      <w:tr w:rsidR="00AB722D" w:rsidRPr="00CF55A7" w14:paraId="52A05566" w14:textId="37D45F6D" w:rsidTr="00E960E1">
        <w:trPr>
          <w:trHeight w:val="300"/>
        </w:trPr>
        <w:tc>
          <w:tcPr>
            <w:cnfStyle w:val="001000000000" w:firstRow="0" w:lastRow="0" w:firstColumn="1" w:lastColumn="0" w:oddVBand="0" w:evenVBand="0" w:oddHBand="0" w:evenHBand="0" w:firstRowFirstColumn="0" w:firstRowLastColumn="0" w:lastRowFirstColumn="0" w:lastRowLastColumn="0"/>
            <w:tcW w:w="3164" w:type="dxa"/>
            <w:noWrap/>
            <w:hideMark/>
          </w:tcPr>
          <w:p w14:paraId="171918FF" w14:textId="6B9C4D07" w:rsidR="00AB722D" w:rsidRPr="00CF55A7" w:rsidRDefault="00AB722D" w:rsidP="007C6274">
            <w:pPr>
              <w:spacing w:before="0" w:after="0"/>
              <w:rPr>
                <w:rFonts w:ascii="Calibri" w:eastAsia="Times New Roman" w:hAnsi="Calibri"/>
                <w:color w:val="000000"/>
                <w:sz w:val="18"/>
                <w:szCs w:val="22"/>
                <w:lang w:eastAsia="en-GB"/>
              </w:rPr>
            </w:pPr>
            <w:r w:rsidRPr="00CF55A7">
              <w:rPr>
                <w:rFonts w:ascii="Calibri" w:eastAsia="Times New Roman" w:hAnsi="Calibri"/>
                <w:color w:val="000000"/>
                <w:sz w:val="18"/>
                <w:szCs w:val="22"/>
                <w:lang w:eastAsia="en-GB"/>
              </w:rPr>
              <w:t xml:space="preserve">Reporting of </w:t>
            </w:r>
            <w:r w:rsidR="00391C54">
              <w:rPr>
                <w:rFonts w:ascii="Calibri" w:eastAsia="Times New Roman" w:hAnsi="Calibri"/>
                <w:color w:val="000000"/>
                <w:sz w:val="18"/>
                <w:szCs w:val="22"/>
                <w:lang w:eastAsia="en-GB"/>
              </w:rPr>
              <w:t>i</w:t>
            </w:r>
            <w:r w:rsidRPr="00CF55A7">
              <w:rPr>
                <w:rFonts w:ascii="Calibri" w:eastAsia="Times New Roman" w:hAnsi="Calibri"/>
                <w:color w:val="000000"/>
                <w:sz w:val="18"/>
                <w:szCs w:val="22"/>
                <w:lang w:eastAsia="en-GB"/>
              </w:rPr>
              <w:t>ssues</w:t>
            </w:r>
          </w:p>
        </w:tc>
        <w:tc>
          <w:tcPr>
            <w:tcW w:w="1167" w:type="dxa"/>
            <w:noWrap/>
          </w:tcPr>
          <w:p w14:paraId="38E09BAB"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r>
              <w:rPr>
                <w:sz w:val="18"/>
                <w:lang w:eastAsia="en-GB"/>
              </w:rPr>
              <w:t>R</w:t>
            </w:r>
          </w:p>
        </w:tc>
        <w:tc>
          <w:tcPr>
            <w:tcW w:w="1167" w:type="dxa"/>
            <w:noWrap/>
          </w:tcPr>
          <w:p w14:paraId="1BC0CF55"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r>
              <w:rPr>
                <w:sz w:val="18"/>
                <w:lang w:eastAsia="en-GB"/>
              </w:rPr>
              <w:t>I</w:t>
            </w:r>
          </w:p>
        </w:tc>
        <w:tc>
          <w:tcPr>
            <w:tcW w:w="1167" w:type="dxa"/>
            <w:noWrap/>
          </w:tcPr>
          <w:p w14:paraId="4EDEAC0C"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r>
              <w:rPr>
                <w:sz w:val="18"/>
                <w:lang w:eastAsia="en-GB"/>
              </w:rPr>
              <w:t>I</w:t>
            </w:r>
          </w:p>
        </w:tc>
        <w:tc>
          <w:tcPr>
            <w:tcW w:w="1167" w:type="dxa"/>
            <w:noWrap/>
          </w:tcPr>
          <w:p w14:paraId="4F7B1CBA"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r>
              <w:rPr>
                <w:sz w:val="18"/>
                <w:lang w:eastAsia="en-GB"/>
              </w:rPr>
              <w:t>I</w:t>
            </w:r>
          </w:p>
        </w:tc>
        <w:tc>
          <w:tcPr>
            <w:tcW w:w="1323" w:type="dxa"/>
            <w:noWrap/>
          </w:tcPr>
          <w:p w14:paraId="4109F9A4"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r>
              <w:rPr>
                <w:sz w:val="18"/>
                <w:lang w:eastAsia="en-GB"/>
              </w:rPr>
              <w:t>I</w:t>
            </w:r>
          </w:p>
        </w:tc>
        <w:tc>
          <w:tcPr>
            <w:tcW w:w="1010" w:type="dxa"/>
            <w:noWrap/>
          </w:tcPr>
          <w:p w14:paraId="36BADBE6"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r>
              <w:rPr>
                <w:sz w:val="18"/>
                <w:lang w:eastAsia="en-GB"/>
              </w:rPr>
              <w:t>A</w:t>
            </w:r>
          </w:p>
        </w:tc>
        <w:tc>
          <w:tcPr>
            <w:tcW w:w="1167" w:type="dxa"/>
            <w:noWrap/>
          </w:tcPr>
          <w:p w14:paraId="3992DFCC"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r>
              <w:rPr>
                <w:sz w:val="18"/>
                <w:lang w:eastAsia="en-GB"/>
              </w:rPr>
              <w:t>I</w:t>
            </w:r>
          </w:p>
        </w:tc>
        <w:tc>
          <w:tcPr>
            <w:tcW w:w="1167" w:type="dxa"/>
          </w:tcPr>
          <w:p w14:paraId="695DBB6D" w14:textId="77777777" w:rsidR="00AB722D"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p>
        </w:tc>
      </w:tr>
      <w:tr w:rsidR="00AB722D" w:rsidRPr="00CF55A7" w14:paraId="1D8ABB6B" w14:textId="4BEC34D7" w:rsidTr="00E960E1">
        <w:trPr>
          <w:trHeight w:val="300"/>
        </w:trPr>
        <w:tc>
          <w:tcPr>
            <w:cnfStyle w:val="001000000000" w:firstRow="0" w:lastRow="0" w:firstColumn="1" w:lastColumn="0" w:oddVBand="0" w:evenVBand="0" w:oddHBand="0" w:evenHBand="0" w:firstRowFirstColumn="0" w:firstRowLastColumn="0" w:lastRowFirstColumn="0" w:lastRowLastColumn="0"/>
            <w:tcW w:w="3164" w:type="dxa"/>
            <w:noWrap/>
            <w:hideMark/>
          </w:tcPr>
          <w:p w14:paraId="6BF8FE0C" w14:textId="6643FFE6" w:rsidR="00AB722D" w:rsidRPr="00CF55A7" w:rsidRDefault="00AB722D" w:rsidP="007C6274">
            <w:pPr>
              <w:spacing w:before="0" w:after="0"/>
              <w:rPr>
                <w:rFonts w:ascii="Calibri" w:eastAsia="Times New Roman" w:hAnsi="Calibri"/>
                <w:color w:val="000000"/>
                <w:sz w:val="18"/>
                <w:szCs w:val="22"/>
                <w:lang w:eastAsia="en-GB"/>
              </w:rPr>
            </w:pPr>
            <w:r w:rsidRPr="00CF55A7">
              <w:rPr>
                <w:rFonts w:ascii="Calibri" w:eastAsia="Times New Roman" w:hAnsi="Calibri"/>
                <w:color w:val="000000"/>
                <w:sz w:val="18"/>
                <w:szCs w:val="22"/>
                <w:lang w:eastAsia="en-GB"/>
              </w:rPr>
              <w:t xml:space="preserve">Reporting of </w:t>
            </w:r>
            <w:r w:rsidR="00391C54">
              <w:rPr>
                <w:rFonts w:ascii="Calibri" w:eastAsia="Times New Roman" w:hAnsi="Calibri"/>
                <w:color w:val="000000"/>
                <w:sz w:val="18"/>
                <w:szCs w:val="22"/>
                <w:lang w:eastAsia="en-GB"/>
              </w:rPr>
              <w:t>p</w:t>
            </w:r>
            <w:r w:rsidRPr="00CF55A7">
              <w:rPr>
                <w:rFonts w:ascii="Calibri" w:eastAsia="Times New Roman" w:hAnsi="Calibri"/>
                <w:color w:val="000000"/>
                <w:sz w:val="18"/>
                <w:szCs w:val="22"/>
                <w:lang w:eastAsia="en-GB"/>
              </w:rPr>
              <w:t>rogress</w:t>
            </w:r>
          </w:p>
        </w:tc>
        <w:tc>
          <w:tcPr>
            <w:tcW w:w="1167" w:type="dxa"/>
            <w:noWrap/>
          </w:tcPr>
          <w:p w14:paraId="4A3703F3"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r>
              <w:rPr>
                <w:sz w:val="18"/>
                <w:lang w:eastAsia="en-GB"/>
              </w:rPr>
              <w:t>R</w:t>
            </w:r>
          </w:p>
        </w:tc>
        <w:tc>
          <w:tcPr>
            <w:tcW w:w="1167" w:type="dxa"/>
            <w:noWrap/>
          </w:tcPr>
          <w:p w14:paraId="3B9F6934"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r>
              <w:rPr>
                <w:sz w:val="18"/>
                <w:lang w:eastAsia="en-GB"/>
              </w:rPr>
              <w:t>I</w:t>
            </w:r>
          </w:p>
        </w:tc>
        <w:tc>
          <w:tcPr>
            <w:tcW w:w="1167" w:type="dxa"/>
            <w:noWrap/>
          </w:tcPr>
          <w:p w14:paraId="6D93C741"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r>
              <w:rPr>
                <w:sz w:val="18"/>
                <w:lang w:eastAsia="en-GB"/>
              </w:rPr>
              <w:t>I</w:t>
            </w:r>
          </w:p>
        </w:tc>
        <w:tc>
          <w:tcPr>
            <w:tcW w:w="1167" w:type="dxa"/>
            <w:noWrap/>
          </w:tcPr>
          <w:p w14:paraId="595000DF"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r>
              <w:rPr>
                <w:sz w:val="18"/>
                <w:lang w:eastAsia="en-GB"/>
              </w:rPr>
              <w:t>I</w:t>
            </w:r>
          </w:p>
        </w:tc>
        <w:tc>
          <w:tcPr>
            <w:tcW w:w="1323" w:type="dxa"/>
            <w:noWrap/>
          </w:tcPr>
          <w:p w14:paraId="6D3E5961"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r>
              <w:rPr>
                <w:sz w:val="18"/>
                <w:lang w:eastAsia="en-GB"/>
              </w:rPr>
              <w:t>I</w:t>
            </w:r>
          </w:p>
        </w:tc>
        <w:tc>
          <w:tcPr>
            <w:tcW w:w="1010" w:type="dxa"/>
            <w:noWrap/>
          </w:tcPr>
          <w:p w14:paraId="0BF7CD6F"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r>
              <w:rPr>
                <w:sz w:val="18"/>
                <w:lang w:eastAsia="en-GB"/>
              </w:rPr>
              <w:t>A</w:t>
            </w:r>
          </w:p>
        </w:tc>
        <w:tc>
          <w:tcPr>
            <w:tcW w:w="1167" w:type="dxa"/>
            <w:noWrap/>
          </w:tcPr>
          <w:p w14:paraId="3C90E415"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r>
              <w:rPr>
                <w:sz w:val="18"/>
                <w:lang w:eastAsia="en-GB"/>
              </w:rPr>
              <w:t>I</w:t>
            </w:r>
          </w:p>
        </w:tc>
        <w:tc>
          <w:tcPr>
            <w:tcW w:w="1167" w:type="dxa"/>
          </w:tcPr>
          <w:p w14:paraId="3FB3F9B1" w14:textId="27E24A6B" w:rsidR="00AB722D"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r>
              <w:rPr>
                <w:sz w:val="18"/>
                <w:lang w:eastAsia="en-GB"/>
              </w:rPr>
              <w:t>I</w:t>
            </w:r>
          </w:p>
        </w:tc>
      </w:tr>
    </w:tbl>
    <w:p w14:paraId="6E44BDC7" w14:textId="77777777" w:rsidR="007C6274" w:rsidRDefault="007C6274" w:rsidP="0002474D">
      <w:pPr>
        <w:pStyle w:val="BodyTextNormal"/>
      </w:pPr>
    </w:p>
    <w:p w14:paraId="5E316730" w14:textId="77777777" w:rsidR="00CF55A7" w:rsidRDefault="006F060F" w:rsidP="006F060F">
      <w:pPr>
        <w:pStyle w:val="BodyTextNormal"/>
        <w:sectPr w:rsidR="00CF55A7" w:rsidSect="00CF55A7">
          <w:type w:val="continuous"/>
          <w:pgSz w:w="16840" w:h="11900" w:orient="landscape" w:code="9"/>
          <w:pgMar w:top="1134" w:right="1440" w:bottom="1134" w:left="1922" w:header="340" w:footer="397" w:gutter="0"/>
          <w:cols w:space="708"/>
          <w:docGrid w:linePitch="299"/>
        </w:sectPr>
      </w:pPr>
      <w:r>
        <w:t xml:space="preserve">* BEIS may be consulted on Triage activities if needed but the normal process is to triage with the parties involved. </w:t>
      </w:r>
    </w:p>
    <w:p w14:paraId="28508BDC" w14:textId="1EA7A66C" w:rsidR="00B63ADB" w:rsidRDefault="00426873" w:rsidP="00254271">
      <w:pPr>
        <w:pStyle w:val="AppendixHeading"/>
      </w:pPr>
      <w:bookmarkStart w:id="202" w:name="_Toc500501671"/>
      <w:r>
        <w:lastRenderedPageBreak/>
        <w:t>CSP L</w:t>
      </w:r>
      <w:r w:rsidR="00F74DE8">
        <w:t>ab</w:t>
      </w:r>
      <w:r w:rsidR="002D2CC7">
        <w:t xml:space="preserve"> S</w:t>
      </w:r>
      <w:r w:rsidR="00B63ADB">
        <w:t xml:space="preserve">et </w:t>
      </w:r>
      <w:r w:rsidR="002D2CC7">
        <w:t>U</w:t>
      </w:r>
      <w:r w:rsidR="00B63ADB">
        <w:t>p</w:t>
      </w:r>
      <w:bookmarkEnd w:id="202"/>
    </w:p>
    <w:p w14:paraId="6CE316C8" w14:textId="2D0BDC19" w:rsidR="00744A28" w:rsidRDefault="004B3364" w:rsidP="00026427">
      <w:pPr>
        <w:pStyle w:val="BodyTextNormal"/>
      </w:pPr>
      <w:r>
        <w:t xml:space="preserve">Smart Meter sets will be set up per variant as shown in </w:t>
      </w:r>
      <w:r w:rsidR="00026427">
        <w:t>the following diagrams. The diagrams indicate the devices to be used on each set and the test scenarios that will be conducted</w:t>
      </w:r>
      <w:r w:rsidR="00744A28">
        <w:t xml:space="preserve">. For example, ESME exchange will require two ESMEs to be used in the </w:t>
      </w:r>
      <w:proofErr w:type="gramStart"/>
      <w:r w:rsidR="00744A28">
        <w:t>test,</w:t>
      </w:r>
      <w:proofErr w:type="gramEnd"/>
      <w:r w:rsidR="00744A28">
        <w:t xml:space="preserve"> therefore 2 are required in the set.</w:t>
      </w:r>
    </w:p>
    <w:p w14:paraId="1583F622" w14:textId="024FDFE5" w:rsidR="004B3364" w:rsidRDefault="00026427" w:rsidP="00026427">
      <w:pPr>
        <w:pStyle w:val="BodyTextNormal"/>
      </w:pPr>
      <w:r>
        <w:t>Note: The devices shown may/may not be used at the same time but indicate the device requirements to fulfil the scope of testing.</w:t>
      </w:r>
      <w:r w:rsidR="004B3364">
        <w:t xml:space="preserve"> </w:t>
      </w:r>
      <w:r>
        <w:t xml:space="preserve"> Each variant of </w:t>
      </w:r>
      <w:r w:rsidR="001D3C87">
        <w:t>Communications Hub</w:t>
      </w:r>
      <w:r>
        <w:t xml:space="preserve"> will have sets in these configurations.</w:t>
      </w:r>
    </w:p>
    <w:p w14:paraId="53473C44" w14:textId="723E5486" w:rsidR="00026427" w:rsidRDefault="00F74DE8" w:rsidP="00F223CC">
      <w:pPr>
        <w:pStyle w:val="BodyTextNormal"/>
        <w:keepNext/>
      </w:pPr>
      <w:r>
        <w:rPr>
          <w:noProof/>
          <w:lang w:eastAsia="en-GB"/>
        </w:rPr>
        <w:drawing>
          <wp:inline distT="0" distB="0" distL="0" distR="0" wp14:anchorId="5C3D8E04" wp14:editId="407E1A87">
            <wp:extent cx="5943600" cy="40443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4044315"/>
                    </a:xfrm>
                    <a:prstGeom prst="rect">
                      <a:avLst/>
                    </a:prstGeom>
                  </pic:spPr>
                </pic:pic>
              </a:graphicData>
            </a:graphic>
          </wp:inline>
        </w:drawing>
      </w:r>
    </w:p>
    <w:p w14:paraId="63474F42" w14:textId="3770026B" w:rsidR="00026427" w:rsidRDefault="00026427" w:rsidP="00F223CC">
      <w:pPr>
        <w:pStyle w:val="Caption"/>
      </w:pPr>
      <w:r>
        <w:t xml:space="preserve">Figure </w:t>
      </w:r>
      <w:r>
        <w:fldChar w:fldCharType="begin"/>
      </w:r>
      <w:r>
        <w:instrText xml:space="preserve"> SEQ Figure \* ARABIC </w:instrText>
      </w:r>
      <w:r>
        <w:fldChar w:fldCharType="separate"/>
      </w:r>
      <w:r w:rsidR="00C54520">
        <w:rPr>
          <w:noProof/>
        </w:rPr>
        <w:t>1</w:t>
      </w:r>
      <w:r>
        <w:fldChar w:fldCharType="end"/>
      </w:r>
      <w:r>
        <w:t>: Single Band - Core Sets</w:t>
      </w:r>
    </w:p>
    <w:p w14:paraId="69752047" w14:textId="4A201BA4" w:rsidR="00026427" w:rsidRDefault="00F74DE8" w:rsidP="00F223CC">
      <w:pPr>
        <w:pStyle w:val="BodyTextNormal"/>
        <w:keepNext/>
      </w:pPr>
      <w:r>
        <w:rPr>
          <w:noProof/>
          <w:lang w:eastAsia="en-GB"/>
        </w:rPr>
        <w:lastRenderedPageBreak/>
        <w:drawing>
          <wp:inline distT="0" distB="0" distL="0" distR="0" wp14:anchorId="4CD14303" wp14:editId="189FB787">
            <wp:extent cx="7707425" cy="4486940"/>
            <wp:effectExtent l="0" t="0" r="825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7717538" cy="4492827"/>
                    </a:xfrm>
                    <a:prstGeom prst="rect">
                      <a:avLst/>
                    </a:prstGeom>
                  </pic:spPr>
                </pic:pic>
              </a:graphicData>
            </a:graphic>
          </wp:inline>
        </w:drawing>
      </w:r>
    </w:p>
    <w:p w14:paraId="4D6430F7" w14:textId="07B64002" w:rsidR="00026427" w:rsidRDefault="00026427" w:rsidP="00026427">
      <w:pPr>
        <w:pStyle w:val="Caption"/>
      </w:pPr>
      <w:r>
        <w:t xml:space="preserve">Figure </w:t>
      </w:r>
      <w:r>
        <w:fldChar w:fldCharType="begin"/>
      </w:r>
      <w:r>
        <w:instrText xml:space="preserve"> SEQ Figure \* ARABIC </w:instrText>
      </w:r>
      <w:r>
        <w:fldChar w:fldCharType="separate"/>
      </w:r>
      <w:r w:rsidR="00C54520">
        <w:rPr>
          <w:noProof/>
        </w:rPr>
        <w:t>2</w:t>
      </w:r>
      <w:r>
        <w:fldChar w:fldCharType="end"/>
      </w:r>
      <w:r>
        <w:t>: Single Band - Non Core Sets</w:t>
      </w:r>
    </w:p>
    <w:p w14:paraId="7D2C0AA3" w14:textId="77777777" w:rsidR="00026427" w:rsidRPr="00026427" w:rsidRDefault="00026427" w:rsidP="00F223CC">
      <w:pPr>
        <w:pStyle w:val="BodyTextNormal"/>
      </w:pPr>
    </w:p>
    <w:p w14:paraId="102045FD" w14:textId="77777777" w:rsidR="003F50BB" w:rsidRDefault="003F50BB" w:rsidP="00F223CC">
      <w:pPr>
        <w:pStyle w:val="BodyTextNormal"/>
        <w:keepNext/>
      </w:pPr>
      <w:r>
        <w:object w:dxaOrig="12255" w:dyaOrig="10471" w14:anchorId="6D6DA4BC">
          <v:shape id="_x0000_i1026" type="#_x0000_t75" style="width:504.5pt;height:6in" o:ole="">
            <v:imagedata r:id="rId21" o:title=""/>
          </v:shape>
          <o:OLEObject Type="Embed" ProgID="Visio.Drawing.15" ShapeID="_x0000_i1026" DrawAspect="Content" ObjectID="_1580739218" r:id="rId22"/>
        </w:object>
      </w:r>
    </w:p>
    <w:p w14:paraId="4129C278" w14:textId="36B5E74A" w:rsidR="003F50BB" w:rsidRDefault="003F50BB" w:rsidP="003F50BB">
      <w:pPr>
        <w:pStyle w:val="Caption"/>
      </w:pPr>
      <w:r>
        <w:t xml:space="preserve">Figure </w:t>
      </w:r>
      <w:r>
        <w:fldChar w:fldCharType="begin"/>
      </w:r>
      <w:r>
        <w:instrText xml:space="preserve"> SEQ Figure \* ARABIC </w:instrText>
      </w:r>
      <w:r>
        <w:fldChar w:fldCharType="separate"/>
      </w:r>
      <w:r w:rsidR="00C54520">
        <w:rPr>
          <w:noProof/>
        </w:rPr>
        <w:t>3</w:t>
      </w:r>
      <w:r>
        <w:fldChar w:fldCharType="end"/>
      </w:r>
      <w:r>
        <w:t>: Dual Band - Core Sets</w:t>
      </w:r>
    </w:p>
    <w:p w14:paraId="258BEDEF" w14:textId="6028CD1B" w:rsidR="003F50BB" w:rsidRDefault="00F74DE8" w:rsidP="00F223CC">
      <w:pPr>
        <w:pStyle w:val="BodyTextNormal"/>
        <w:keepNext/>
      </w:pPr>
      <w:r>
        <w:object w:dxaOrig="15615" w:dyaOrig="8745" w14:anchorId="61783658">
          <v:shape id="_x0000_i1027" type="#_x0000_t75" style="width:589.5pt;height:373.5pt" o:ole="">
            <v:imagedata r:id="rId23" o:title=""/>
          </v:shape>
          <o:OLEObject Type="Embed" ProgID="Visio.Drawing.15" ShapeID="_x0000_i1027" DrawAspect="Content" ObjectID="_1580739219" r:id="rId24"/>
        </w:object>
      </w:r>
    </w:p>
    <w:p w14:paraId="0433B8F4" w14:textId="4CCF187F" w:rsidR="003F50BB" w:rsidRDefault="003F50BB" w:rsidP="003F50BB">
      <w:pPr>
        <w:pStyle w:val="Caption"/>
      </w:pPr>
      <w:r>
        <w:t xml:space="preserve">Figure </w:t>
      </w:r>
      <w:r>
        <w:fldChar w:fldCharType="begin"/>
      </w:r>
      <w:r>
        <w:instrText xml:space="preserve"> SEQ Figure \* ARABIC </w:instrText>
      </w:r>
      <w:r>
        <w:fldChar w:fldCharType="separate"/>
      </w:r>
      <w:r w:rsidR="00C54520">
        <w:rPr>
          <w:noProof/>
        </w:rPr>
        <w:t>4</w:t>
      </w:r>
      <w:r>
        <w:fldChar w:fldCharType="end"/>
      </w:r>
      <w:r>
        <w:t>: Dual Band - Non Core Sets</w:t>
      </w:r>
    </w:p>
    <w:p w14:paraId="02863D63" w14:textId="3DAE0A9E" w:rsidR="004B3364" w:rsidRPr="004B3364" w:rsidRDefault="004B3364" w:rsidP="004B3364">
      <w:pPr>
        <w:pStyle w:val="BodyTextNormal"/>
      </w:pPr>
    </w:p>
    <w:p w14:paraId="00B1F8B7" w14:textId="1181100F" w:rsidR="005E6DAB" w:rsidRDefault="00AF1B73" w:rsidP="00F223CC">
      <w:pPr>
        <w:pStyle w:val="AppendixHeading"/>
        <w:ind w:left="0" w:firstLine="0"/>
      </w:pPr>
      <w:bookmarkStart w:id="203" w:name="_Toc495583350"/>
      <w:bookmarkStart w:id="204" w:name="_Toc500501672"/>
      <w:bookmarkStart w:id="205" w:name="_Ref489511941"/>
      <w:bookmarkEnd w:id="203"/>
      <w:r>
        <w:lastRenderedPageBreak/>
        <w:t>Plan on Page</w:t>
      </w:r>
      <w:bookmarkEnd w:id="204"/>
      <w:r>
        <w:t xml:space="preserve"> </w:t>
      </w:r>
    </w:p>
    <w:p w14:paraId="1F51D7E8" w14:textId="30B0FAE3" w:rsidR="00D17C19" w:rsidRDefault="00461EA8" w:rsidP="00461EA8">
      <w:pPr>
        <w:pStyle w:val="BodyTextNormal"/>
        <w:ind w:left="0"/>
      </w:pPr>
      <w:r>
        <w:rPr>
          <w:noProof/>
          <w:lang w:eastAsia="en-GB"/>
        </w:rPr>
        <w:drawing>
          <wp:inline distT="0" distB="0" distL="0" distR="0" wp14:anchorId="1095B1CE" wp14:editId="706AAF57">
            <wp:extent cx="8514715" cy="5564161"/>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514715" cy="5564161"/>
                    </a:xfrm>
                    <a:prstGeom prst="rect">
                      <a:avLst/>
                    </a:prstGeom>
                    <a:noFill/>
                  </pic:spPr>
                </pic:pic>
              </a:graphicData>
            </a:graphic>
          </wp:inline>
        </w:drawing>
      </w:r>
    </w:p>
    <w:p w14:paraId="559092EF" w14:textId="77777777" w:rsidR="00461EA8" w:rsidRDefault="00461EA8" w:rsidP="00461EA8">
      <w:pPr>
        <w:pStyle w:val="BodyTextNormal"/>
        <w:ind w:left="0"/>
      </w:pPr>
    </w:p>
    <w:p w14:paraId="2661C30D" w14:textId="77777777" w:rsidR="00461EA8" w:rsidRPr="00D17C19" w:rsidRDefault="00461EA8" w:rsidP="00461EA8">
      <w:pPr>
        <w:pStyle w:val="BodyTextNormal"/>
        <w:ind w:left="0"/>
      </w:pPr>
    </w:p>
    <w:p w14:paraId="12608166" w14:textId="1B50DBA2" w:rsidR="00D17C19" w:rsidRDefault="00D17C19" w:rsidP="00D17C19">
      <w:pPr>
        <w:pStyle w:val="BodyTextNormal"/>
      </w:pPr>
    </w:p>
    <w:p w14:paraId="2C441283" w14:textId="77777777" w:rsidR="00D17C19" w:rsidRDefault="00D17C19" w:rsidP="00D17C19">
      <w:pPr>
        <w:pStyle w:val="BodyTextNormal"/>
        <w:sectPr w:rsidR="00D17C19" w:rsidSect="006F060F">
          <w:pgSz w:w="16839" w:h="11907" w:orient="landscape" w:code="9"/>
          <w:pgMar w:top="1134" w:right="1440" w:bottom="1134" w:left="1990" w:header="340" w:footer="340" w:gutter="0"/>
          <w:cols w:space="708"/>
          <w:docGrid w:linePitch="299"/>
        </w:sectPr>
      </w:pPr>
    </w:p>
    <w:bookmarkEnd w:id="205"/>
    <w:p w14:paraId="4161E759" w14:textId="77777777" w:rsidR="00D17C19" w:rsidRPr="00D17C19" w:rsidRDefault="00D17C19" w:rsidP="00E960E1">
      <w:pPr>
        <w:pStyle w:val="AppendixHeading"/>
        <w:numPr>
          <w:ilvl w:val="0"/>
          <w:numId w:val="0"/>
        </w:numPr>
        <w:ind w:left="720"/>
      </w:pPr>
    </w:p>
    <w:sectPr w:rsidR="00D17C19" w:rsidRPr="00D17C19" w:rsidSect="00D17C19">
      <w:pgSz w:w="11907" w:h="16839" w:code="9"/>
      <w:pgMar w:top="1440" w:right="1134" w:bottom="1990" w:left="1134" w:header="340" w:footer="340" w:gutter="0"/>
      <w:cols w:space="708"/>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DD85C2C" w16cid:durableId="1DBE57FC"/>
  <w16cid:commentId w16cid:paraId="28C1631C" w16cid:durableId="1DBE5A37"/>
  <w16cid:commentId w16cid:paraId="093B9FFD" w16cid:durableId="1DBE57FD"/>
  <w16cid:commentId w16cid:paraId="7FACD7D6" w16cid:durableId="1DBE5AAA"/>
  <w16cid:commentId w16cid:paraId="30A4B766" w16cid:durableId="1DBE57FE"/>
  <w16cid:commentId w16cid:paraId="5FE0A025" w16cid:durableId="1DBE5ADB"/>
  <w16cid:commentId w16cid:paraId="7DD82955" w16cid:durableId="1DBE57FF"/>
  <w16cid:commentId w16cid:paraId="38018D12" w16cid:durableId="1DBE5BD0"/>
  <w16cid:commentId w16cid:paraId="3C781E6C" w16cid:durableId="1DBE5800"/>
  <w16cid:commentId w16cid:paraId="0062F84F" w16cid:durableId="1DBE5BF9"/>
  <w16cid:commentId w16cid:paraId="6ECBB978" w16cid:durableId="1DBE5801"/>
  <w16cid:commentId w16cid:paraId="2FB1F82D" w16cid:durableId="1DBE5CC4"/>
  <w16cid:commentId w16cid:paraId="240BEC7C" w16cid:durableId="1DBE5802"/>
  <w16cid:commentId w16cid:paraId="5ECA1687" w16cid:durableId="1DBE5D1B"/>
  <w16cid:commentId w16cid:paraId="5DC28634" w16cid:durableId="1DBE5803"/>
  <w16cid:commentId w16cid:paraId="449F6119" w16cid:durableId="1DBE5D7B"/>
  <w16cid:commentId w16cid:paraId="7F41AAC3" w16cid:durableId="1DBE5804"/>
  <w16cid:commentId w16cid:paraId="5A3BAA14" w16cid:durableId="1DBE5DA7"/>
  <w16cid:commentId w16cid:paraId="64D52549" w16cid:durableId="1DBE5805"/>
  <w16cid:commentId w16cid:paraId="22BE2143" w16cid:durableId="1DBE5F49"/>
  <w16cid:commentId w16cid:paraId="2B8B97AA" w16cid:durableId="1DBE5806"/>
  <w16cid:commentId w16cid:paraId="7F03C835" w16cid:durableId="1DBE5F7A"/>
  <w16cid:commentId w16cid:paraId="138EF0B7" w16cid:durableId="1DBE5807"/>
  <w16cid:commentId w16cid:paraId="4E26A54A" w16cid:durableId="1DBE6035"/>
  <w16cid:commentId w16cid:paraId="629FD97B" w16cid:durableId="1DBE5808"/>
  <w16cid:commentId w16cid:paraId="6DA59E1F" w16cid:durableId="1DBE6064"/>
  <w16cid:commentId w16cid:paraId="0054E14E" w16cid:durableId="1DBE5809"/>
  <w16cid:commentId w16cid:paraId="194163D1" w16cid:durableId="1DBE60BC"/>
  <w16cid:commentId w16cid:paraId="1CF8E30E" w16cid:durableId="1DBE580A"/>
  <w16cid:commentId w16cid:paraId="0EB2B62D" w16cid:durableId="1DBE61A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98898F" w14:textId="77777777" w:rsidR="00536C81" w:rsidRDefault="00536C81" w:rsidP="00FA568E">
      <w:pPr>
        <w:spacing w:after="0"/>
      </w:pPr>
      <w:r>
        <w:separator/>
      </w:r>
    </w:p>
  </w:endnote>
  <w:endnote w:type="continuationSeparator" w:id="0">
    <w:p w14:paraId="75F8C4C9" w14:textId="77777777" w:rsidR="00536C81" w:rsidRDefault="00536C81" w:rsidP="00FA568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altName w:val="ＭＳ Ｐゴシック"/>
    <w:panose1 w:val="020B0600070205080204"/>
    <w:charset w:val="80"/>
    <w:family w:val="swiss"/>
    <w:pitch w:val="variable"/>
    <w:sig w:usb0="E00002FF" w:usb1="6AC7FDFB" w:usb2="00000012" w:usb3="00000000" w:csb0="0002009F" w:csb1="00000000"/>
  </w:font>
  <w:font w:name="Arial Bold">
    <w:panose1 w:val="020B0704020202020204"/>
    <w:charset w:val="00"/>
    <w:family w:val="auto"/>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Adobe Caslon Pro">
    <w:altName w:val="Times New Roman"/>
    <w:charset w:val="00"/>
    <w:family w:val="auto"/>
    <w:pitch w:val="variable"/>
    <w:sig w:usb0="00000001" w:usb1="00000001" w:usb2="00000000" w:usb3="00000000" w:csb0="00000093"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Rounded MT Bold">
    <w:panose1 w:val="020F0704030504030204"/>
    <w:charset w:val="00"/>
    <w:family w:val="swiss"/>
    <w:pitch w:val="variable"/>
    <w:sig w:usb0="00000003" w:usb1="00000000" w:usb2="00000000" w:usb3="00000000" w:csb0="00000001" w:csb1="00000000"/>
  </w:font>
  <w:font w:name="Segoe UI Semilight">
    <w:charset w:val="00"/>
    <w:family w:val="swiss"/>
    <w:pitch w:val="variable"/>
    <w:sig w:usb0="E4002EFF" w:usb1="C000E47F"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7542D2" w14:textId="77777777" w:rsidR="005E0177" w:rsidRDefault="005E0177" w:rsidP="00961D4F">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2917411" w14:textId="77777777" w:rsidR="005E0177" w:rsidRDefault="005E0177" w:rsidP="00FF4EC2">
    <w:pP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0EF3B8" w14:textId="5E2BBC04" w:rsidR="005E0177" w:rsidRDefault="005E0177" w:rsidP="00FF4EC2">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07A8C598" w14:textId="77777777" w:rsidR="005E0177" w:rsidRDefault="005E0177" w:rsidP="00FF4EC2">
    <w:pP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FA4F78" w14:textId="77777777" w:rsidR="005E0177" w:rsidRDefault="005E0177" w:rsidP="00FF4EC2">
    <w:pP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Template2"/>
      <w:tblW w:w="5000" w:type="pct"/>
      <w:tblBorders>
        <w:insideH w:val="none" w:sz="0" w:space="0" w:color="auto"/>
        <w:insideV w:val="none" w:sz="0" w:space="0" w:color="auto"/>
      </w:tblBorders>
      <w:tblLook w:val="0600" w:firstRow="0" w:lastRow="0" w:firstColumn="0" w:lastColumn="0" w:noHBand="1" w:noVBand="1"/>
    </w:tblPr>
    <w:tblGrid>
      <w:gridCol w:w="3282"/>
      <w:gridCol w:w="3283"/>
      <w:gridCol w:w="3283"/>
    </w:tblGrid>
    <w:tr w:rsidR="005E0177" w:rsidRPr="00BA081A" w14:paraId="3865765F" w14:textId="77777777" w:rsidTr="00D236BE">
      <w:trPr>
        <w:trHeight w:val="87"/>
      </w:trPr>
      <w:tc>
        <w:tcPr>
          <w:tcW w:w="1666" w:type="pct"/>
        </w:tcPr>
        <w:p w14:paraId="332C4020" w14:textId="3487DD95" w:rsidR="005E0177" w:rsidRDefault="005E0177" w:rsidP="00A50084">
          <w:pPr>
            <w:pStyle w:val="Footer"/>
            <w:rPr>
              <w:sz w:val="20"/>
              <w:szCs w:val="20"/>
            </w:rPr>
          </w:pPr>
          <w:r>
            <w:rPr>
              <w:sz w:val="20"/>
              <w:szCs w:val="20"/>
            </w:rPr>
            <w:t>DIT Approach Document</w:t>
          </w:r>
        </w:p>
      </w:tc>
      <w:tc>
        <w:tcPr>
          <w:tcW w:w="1667" w:type="pct"/>
        </w:tcPr>
        <w:p w14:paraId="43A4E829" w14:textId="2AA43B20" w:rsidR="005E0177" w:rsidRDefault="00715AB9" w:rsidP="002409AE">
          <w:pPr>
            <w:pStyle w:val="Footer"/>
            <w:rPr>
              <w:sz w:val="20"/>
              <w:szCs w:val="20"/>
            </w:rPr>
          </w:pPr>
          <w:r>
            <w:rPr>
              <w:sz w:val="20"/>
              <w:szCs w:val="20"/>
            </w:rPr>
            <w:t>DCC Public</w:t>
          </w:r>
        </w:p>
      </w:tc>
      <w:tc>
        <w:tcPr>
          <w:tcW w:w="1667" w:type="pct"/>
        </w:tcPr>
        <w:p w14:paraId="286B5340" w14:textId="6DCB3EB2" w:rsidR="005E0177" w:rsidRPr="00BA081A" w:rsidRDefault="0016124F" w:rsidP="00560DF2">
          <w:pPr>
            <w:pStyle w:val="Footer"/>
            <w:jc w:val="right"/>
            <w:rPr>
              <w:sz w:val="20"/>
              <w:szCs w:val="20"/>
            </w:rPr>
          </w:pPr>
          <w:sdt>
            <w:sdtPr>
              <w:rPr>
                <w:sz w:val="20"/>
                <w:szCs w:val="20"/>
              </w:rPr>
              <w:id w:val="-1518380603"/>
              <w:docPartObj>
                <w:docPartGallery w:val="Page Numbers (Top of Page)"/>
                <w:docPartUnique/>
              </w:docPartObj>
            </w:sdtPr>
            <w:sdtEndPr/>
            <w:sdtContent>
              <w:r w:rsidR="005E0177" w:rsidRPr="00BA081A">
                <w:rPr>
                  <w:sz w:val="20"/>
                  <w:szCs w:val="20"/>
                </w:rPr>
                <w:t xml:space="preserve">Page </w:t>
              </w:r>
              <w:r w:rsidR="005E0177" w:rsidRPr="00BA081A">
                <w:rPr>
                  <w:bCs/>
                  <w:sz w:val="20"/>
                  <w:szCs w:val="20"/>
                </w:rPr>
                <w:fldChar w:fldCharType="begin"/>
              </w:r>
              <w:r w:rsidR="005E0177" w:rsidRPr="00BA081A">
                <w:rPr>
                  <w:bCs/>
                  <w:sz w:val="20"/>
                  <w:szCs w:val="20"/>
                </w:rPr>
                <w:instrText xml:space="preserve"> PAGE </w:instrText>
              </w:r>
              <w:r w:rsidR="005E0177" w:rsidRPr="00BA081A">
                <w:rPr>
                  <w:bCs/>
                  <w:sz w:val="20"/>
                  <w:szCs w:val="20"/>
                </w:rPr>
                <w:fldChar w:fldCharType="separate"/>
              </w:r>
              <w:r>
                <w:rPr>
                  <w:bCs/>
                  <w:noProof/>
                  <w:sz w:val="20"/>
                  <w:szCs w:val="20"/>
                </w:rPr>
                <w:t>2</w:t>
              </w:r>
              <w:r w:rsidR="005E0177" w:rsidRPr="00BA081A">
                <w:rPr>
                  <w:bCs/>
                  <w:sz w:val="20"/>
                  <w:szCs w:val="20"/>
                </w:rPr>
                <w:fldChar w:fldCharType="end"/>
              </w:r>
              <w:r w:rsidR="005E0177" w:rsidRPr="00BA081A">
                <w:rPr>
                  <w:sz w:val="20"/>
                  <w:szCs w:val="20"/>
                </w:rPr>
                <w:t xml:space="preserve"> of </w:t>
              </w:r>
              <w:r w:rsidR="005E0177" w:rsidRPr="00BA081A">
                <w:rPr>
                  <w:bCs/>
                  <w:sz w:val="20"/>
                  <w:szCs w:val="20"/>
                </w:rPr>
                <w:fldChar w:fldCharType="begin"/>
              </w:r>
              <w:r w:rsidR="005E0177" w:rsidRPr="00BA081A">
                <w:rPr>
                  <w:bCs/>
                  <w:sz w:val="20"/>
                  <w:szCs w:val="20"/>
                </w:rPr>
                <w:instrText xml:space="preserve"> NUMPAGES  </w:instrText>
              </w:r>
              <w:r w:rsidR="005E0177" w:rsidRPr="00BA081A">
                <w:rPr>
                  <w:bCs/>
                  <w:sz w:val="20"/>
                  <w:szCs w:val="20"/>
                </w:rPr>
                <w:fldChar w:fldCharType="separate"/>
              </w:r>
              <w:r>
                <w:rPr>
                  <w:bCs/>
                  <w:noProof/>
                  <w:sz w:val="20"/>
                  <w:szCs w:val="20"/>
                </w:rPr>
                <w:t>29</w:t>
              </w:r>
              <w:r w:rsidR="005E0177" w:rsidRPr="00BA081A">
                <w:rPr>
                  <w:bCs/>
                  <w:sz w:val="20"/>
                  <w:szCs w:val="20"/>
                </w:rPr>
                <w:fldChar w:fldCharType="end"/>
              </w:r>
            </w:sdtContent>
          </w:sdt>
        </w:p>
      </w:tc>
    </w:tr>
  </w:tbl>
  <w:p w14:paraId="277AF63A" w14:textId="77777777" w:rsidR="005E0177" w:rsidRPr="00E538B7" w:rsidRDefault="005E0177" w:rsidP="00A76C49">
    <w:pPr>
      <w:pStyle w:val="Footer"/>
      <w:jc w:val="both"/>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E07AB9" w14:textId="77777777" w:rsidR="00536C81" w:rsidRDefault="00536C81" w:rsidP="00FA568E">
      <w:pPr>
        <w:spacing w:after="0"/>
      </w:pPr>
      <w:r>
        <w:separator/>
      </w:r>
    </w:p>
  </w:footnote>
  <w:footnote w:type="continuationSeparator" w:id="0">
    <w:p w14:paraId="08DB2D69" w14:textId="77777777" w:rsidR="00536C81" w:rsidRDefault="00536C81" w:rsidP="00FA568E">
      <w:pPr>
        <w:spacing w:after="0"/>
      </w:pPr>
      <w:r>
        <w:continuationSeparator/>
      </w:r>
    </w:p>
  </w:footnote>
  <w:footnote w:id="1">
    <w:p w14:paraId="6B8D34F4" w14:textId="0F7D6D9A" w:rsidR="005E0177" w:rsidRDefault="005E0177">
      <w:pPr>
        <w:pStyle w:val="FootnoteText"/>
      </w:pPr>
      <w:r>
        <w:rPr>
          <w:rStyle w:val="FootnoteReference"/>
        </w:rPr>
        <w:footnoteRef/>
      </w:r>
      <w:r>
        <w:t xml:space="preserve"> Device can be: Electricity Smart Meter, Gas Smart meters, In Home Display Unit, Prepayment Interface Device, Customer Access Device, Han Connected Auxiliary Load Control Switch or Hand-Held terminals. Should any be enrolled at the stage of selection then DCC should include them in the scope of DIT.</w:t>
      </w:r>
    </w:p>
  </w:footnote>
  <w:footnote w:id="2">
    <w:p w14:paraId="372FFA17" w14:textId="1A42CB6E" w:rsidR="005E0177" w:rsidRDefault="005E0177">
      <w:pPr>
        <w:pStyle w:val="FootnoteText"/>
      </w:pPr>
      <w:r>
        <w:rPr>
          <w:rStyle w:val="FootnoteReference"/>
        </w:rPr>
        <w:footnoteRef/>
      </w:r>
      <w:r>
        <w:t xml:space="preserve"> There are no specific test scenarios to test frequency agility and duty cycle monitoring, but the systems integrator will record events from testing to evaluate the performance of the Communications Hub in respect of these two bullets.</w:t>
      </w:r>
    </w:p>
  </w:footnote>
  <w:footnote w:id="3">
    <w:p w14:paraId="4637F321" w14:textId="0E14100D" w:rsidR="005E0177" w:rsidRDefault="005E0177">
      <w:pPr>
        <w:pStyle w:val="FootnoteText"/>
      </w:pPr>
      <w:r>
        <w:rPr>
          <w:rStyle w:val="FootnoteReference"/>
        </w:rPr>
        <w:footnoteRef/>
      </w:r>
      <w:r>
        <w:t xml:space="preserve"> This document is a DCC Controlled artefact, but has been provided to SEC Panel Testing Advisory Group and the Secretary of State. Following the completion of Device Selection, DCC will consider making it available to SEC Parties</w:t>
      </w:r>
    </w:p>
  </w:footnote>
  <w:footnote w:id="4">
    <w:p w14:paraId="232AFA29" w14:textId="5288538E" w:rsidR="005E0177" w:rsidRDefault="005E0177">
      <w:pPr>
        <w:pStyle w:val="FootnoteText"/>
      </w:pPr>
      <w:r>
        <w:rPr>
          <w:rStyle w:val="FootnoteReference"/>
        </w:rPr>
        <w:footnoteRef/>
      </w:r>
      <w:r>
        <w:t xml:space="preserve"> Final Scope of DIT regression testing to be confirmed</w:t>
      </w:r>
    </w:p>
  </w:footnote>
  <w:footnote w:id="5">
    <w:p w14:paraId="47773E58" w14:textId="25AF5623" w:rsidR="005E0177" w:rsidRDefault="005E0177">
      <w:pPr>
        <w:pStyle w:val="FootnoteText"/>
      </w:pPr>
      <w:r>
        <w:rPr>
          <w:rStyle w:val="FootnoteReference"/>
        </w:rPr>
        <w:footnoteRef/>
      </w:r>
      <w:r>
        <w:t xml:space="preserve"> Final Scope of DIT regression testing to be confirmed</w:t>
      </w:r>
    </w:p>
  </w:footnote>
  <w:footnote w:id="6">
    <w:p w14:paraId="75F375F1" w14:textId="339D2AD2" w:rsidR="005E0177" w:rsidRDefault="005E0177">
      <w:pPr>
        <w:pStyle w:val="FootnoteText"/>
      </w:pPr>
      <w:r>
        <w:rPr>
          <w:rStyle w:val="FootnoteReference"/>
        </w:rPr>
        <w:footnoteRef/>
      </w:r>
      <w:r>
        <w:t xml:space="preserve"> Two service user simulators may be required for change of supplier or other SRs that involve the interaction with two or more party roles.</w:t>
      </w:r>
    </w:p>
  </w:footnote>
  <w:footnote w:id="7">
    <w:p w14:paraId="6DDEA353" w14:textId="034995AB" w:rsidR="005E0177" w:rsidRDefault="005E0177" w:rsidP="00973728">
      <w:pPr>
        <w:pStyle w:val="FootnoteText"/>
      </w:pPr>
      <w:r>
        <w:rPr>
          <w:rStyle w:val="FootnoteReference"/>
        </w:rPr>
        <w:footnoteRef/>
      </w:r>
      <w:r>
        <w:t xml:space="preserve"> For example: CH1 may complete testing by successfully passing SRs with ESME1 and ESME2 plus only GSME2 and IHD1 or any combination of the selected device. CH2 may then complete with ESME2 only GSME1 and GSME2 and IHD 2. CH3 may complete with another combination of selected devices. The DCC may employ a “</w:t>
      </w:r>
      <w:proofErr w:type="spellStart"/>
      <w:r>
        <w:t>Heatmap</w:t>
      </w:r>
      <w:proofErr w:type="spellEnd"/>
      <w:r>
        <w:t>” to report this type of test completion. This is on the proviso that the issues encountered are not related to Communications hub but proved to be in the end device.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BA6F14" w14:textId="77777777" w:rsidR="00827D5A" w:rsidRDefault="00827D5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89C714" w14:textId="77777777" w:rsidR="005E0177" w:rsidRDefault="005E0177" w:rsidP="00796E0C">
    <w:pPr>
      <w:ind w:hanging="1134"/>
    </w:pPr>
  </w:p>
  <w:p w14:paraId="6FA75435" w14:textId="77777777" w:rsidR="005E0177" w:rsidRDefault="005E0177"/>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456FE3" w14:textId="1F00E576" w:rsidR="005E0177" w:rsidRDefault="005E0177" w:rsidP="00796E0C"/>
  <w:p w14:paraId="06E22A6A" w14:textId="77777777" w:rsidR="005E0177" w:rsidRDefault="005E0177" w:rsidP="00796E0C">
    <w:pPr>
      <w:ind w:hanging="1134"/>
    </w:pPr>
  </w:p>
  <w:p w14:paraId="2D81DAE8" w14:textId="3F6E6A84" w:rsidR="005E0177" w:rsidRPr="00796E0C" w:rsidRDefault="005E0177" w:rsidP="00796E0C">
    <w:r>
      <w:rPr>
        <w:noProof/>
        <w:lang w:eastAsia="en-GB"/>
      </w:rPr>
      <mc:AlternateContent>
        <mc:Choice Requires="wps">
          <w:drawing>
            <wp:anchor distT="0" distB="0" distL="114300" distR="114300" simplePos="0" relativeHeight="251654656" behindDoc="1" locked="0" layoutInCell="1" allowOverlap="1" wp14:anchorId="7139B9A3" wp14:editId="4E939A19">
              <wp:simplePos x="0" y="0"/>
              <wp:positionH relativeFrom="column">
                <wp:posOffset>-393519</wp:posOffset>
              </wp:positionH>
              <wp:positionV relativeFrom="paragraph">
                <wp:posOffset>249101</wp:posOffset>
              </wp:positionV>
              <wp:extent cx="15798893" cy="0"/>
              <wp:effectExtent l="0" t="0" r="12700" b="19050"/>
              <wp:wrapNone/>
              <wp:docPr id="12" name="Straight Connector 12"/>
              <wp:cNvGraphicFramePr/>
              <a:graphic xmlns:a="http://schemas.openxmlformats.org/drawingml/2006/main">
                <a:graphicData uri="http://schemas.microsoft.com/office/word/2010/wordprocessingShape">
                  <wps:wsp>
                    <wps:cNvCnPr/>
                    <wps:spPr bwMode="auto">
                      <a:xfrm>
                        <a:off x="0" y="0"/>
                        <a:ext cx="15798893" cy="0"/>
                      </a:xfrm>
                      <a:prstGeom prst="line">
                        <a:avLst/>
                      </a:prstGeom>
                      <a:ln w="12700">
                        <a:solidFill>
                          <a:schemeClr val="accent1"/>
                        </a:solidFill>
                        <a:headEnd type="non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1CCFACD0" id="Straight Connector 12" o:spid="_x0000_s1026" style="position:absolute;z-index:-251661824;visibility:visible;mso-wrap-style:square;mso-wrap-distance-left:9pt;mso-wrap-distance-top:0;mso-wrap-distance-right:9pt;mso-wrap-distance-bottom:0;mso-position-horizontal:absolute;mso-position-horizontal-relative:text;mso-position-vertical:absolute;mso-position-vertical-relative:text" from="-31pt,19.6pt" to="1213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" strokecolor="#5c2071 [3204]" strokeweight="1p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CB30CD" w14:textId="44078C27" w:rsidR="005E0177" w:rsidRDefault="005E0177" w:rsidP="008F5A2C"/>
  <w:p w14:paraId="1B1C266E" w14:textId="77777777" w:rsidR="005E0177" w:rsidRDefault="005E0177" w:rsidP="000F62BD">
    <w:r>
      <w:rPr>
        <w:noProof/>
        <w:lang w:eastAsia="en-GB"/>
      </w:rPr>
      <mc:AlternateContent>
        <mc:Choice Requires="wps">
          <w:drawing>
            <wp:anchor distT="0" distB="0" distL="114300" distR="114300" simplePos="0" relativeHeight="251660800" behindDoc="0" locked="0" layoutInCell="1" allowOverlap="1" wp14:anchorId="0E95DC10" wp14:editId="26281A7F">
              <wp:simplePos x="0" y="0"/>
              <wp:positionH relativeFrom="column">
                <wp:posOffset>-295547</wp:posOffset>
              </wp:positionH>
              <wp:positionV relativeFrom="paragraph">
                <wp:posOffset>310515</wp:posOffset>
              </wp:positionV>
              <wp:extent cx="15087600" cy="0"/>
              <wp:effectExtent l="0" t="0" r="19050" b="19050"/>
              <wp:wrapNone/>
              <wp:docPr id="10" name="Straight Connector 10"/>
              <wp:cNvGraphicFramePr/>
              <a:graphic xmlns:a="http://schemas.openxmlformats.org/drawingml/2006/main">
                <a:graphicData uri="http://schemas.microsoft.com/office/word/2010/wordprocessingShape">
                  <wps:wsp>
                    <wps:cNvCnPr/>
                    <wps:spPr bwMode="auto">
                      <a:xfrm>
                        <a:off x="0" y="0"/>
                        <a:ext cx="15087600" cy="0"/>
                      </a:xfrm>
                      <a:prstGeom prst="line">
                        <a:avLst/>
                      </a:prstGeom>
                      <a:ln w="12700">
                        <a:solidFill>
                          <a:schemeClr val="accent1"/>
                        </a:solidFill>
                        <a:headEnd type="non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599C52E" id="Straight Connector 10"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23.25pt,24.45pt" to="1164.75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" strokecolor="#5c2071 [3204]"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BBE775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pStyle w:val="Heading9"/>
      <w:lvlText w:val=""/>
      <w:lvlJc w:val="left"/>
      <w:pPr>
        <w:tabs>
          <w:tab w:val="num" w:pos="5760"/>
        </w:tabs>
        <w:ind w:left="6120" w:hanging="360"/>
      </w:pPr>
      <w:rPr>
        <w:rFonts w:ascii="Wingdings" w:hAnsi="Wingdings" w:hint="default"/>
      </w:rPr>
    </w:lvl>
  </w:abstractNum>
  <w:abstractNum w:abstractNumId="1">
    <w:nsid w:val="FFFFFF7C"/>
    <w:multiLevelType w:val="singleLevel"/>
    <w:tmpl w:val="02361306"/>
    <w:lvl w:ilvl="0">
      <w:start w:val="1"/>
      <w:numFmt w:val="decimal"/>
      <w:pStyle w:val="ListNumber5"/>
      <w:lvlText w:val="%1."/>
      <w:lvlJc w:val="left"/>
      <w:pPr>
        <w:tabs>
          <w:tab w:val="num" w:pos="1492"/>
        </w:tabs>
        <w:ind w:left="1492" w:hanging="360"/>
      </w:pPr>
    </w:lvl>
  </w:abstractNum>
  <w:abstractNum w:abstractNumId="2">
    <w:nsid w:val="FFFFFF7D"/>
    <w:multiLevelType w:val="singleLevel"/>
    <w:tmpl w:val="D3EEEB7E"/>
    <w:lvl w:ilvl="0">
      <w:start w:val="1"/>
      <w:numFmt w:val="decimal"/>
      <w:pStyle w:val="ListNumber4"/>
      <w:lvlText w:val="%1."/>
      <w:lvlJc w:val="left"/>
      <w:pPr>
        <w:tabs>
          <w:tab w:val="num" w:pos="1209"/>
        </w:tabs>
        <w:ind w:left="1209" w:hanging="360"/>
      </w:pPr>
    </w:lvl>
  </w:abstractNum>
  <w:abstractNum w:abstractNumId="3">
    <w:nsid w:val="FFFFFF89"/>
    <w:multiLevelType w:val="singleLevel"/>
    <w:tmpl w:val="03204648"/>
    <w:lvl w:ilvl="0">
      <w:start w:val="1"/>
      <w:numFmt w:val="bullet"/>
      <w:lvlText w:val=""/>
      <w:lvlJc w:val="left"/>
      <w:pPr>
        <w:tabs>
          <w:tab w:val="num" w:pos="360"/>
        </w:tabs>
        <w:ind w:left="360" w:hanging="360"/>
      </w:pPr>
      <w:rPr>
        <w:rFonts w:ascii="Symbol" w:hAnsi="Symbol" w:hint="default"/>
      </w:rPr>
    </w:lvl>
  </w:abstractNum>
  <w:abstractNum w:abstractNumId="4">
    <w:nsid w:val="0000002D"/>
    <w:multiLevelType w:val="multilevel"/>
    <w:tmpl w:val="6C767BAE"/>
    <w:lvl w:ilvl="0">
      <w:start w:val="3"/>
      <w:numFmt w:val="decimal"/>
      <w:lvlText w:val="A%1"/>
      <w:lvlJc w:val="left"/>
      <w:pPr>
        <w:tabs>
          <w:tab w:val="num" w:pos="720"/>
        </w:tabs>
        <w:ind w:left="709" w:hanging="709"/>
      </w:pPr>
    </w:lvl>
    <w:lvl w:ilvl="1">
      <w:start w:val="1"/>
      <w:numFmt w:val="decimal"/>
      <w:lvlText w:val="A%1.%2"/>
      <w:lvlJc w:val="left"/>
      <w:pPr>
        <w:tabs>
          <w:tab w:val="num" w:pos="720"/>
        </w:tabs>
        <w:ind w:left="709" w:hanging="709"/>
      </w:pPr>
    </w:lvl>
    <w:lvl w:ilvl="2">
      <w:start w:val="1"/>
      <w:numFmt w:val="lowerLetter"/>
      <w:lvlText w:val="(%3)"/>
      <w:lvlJc w:val="left"/>
      <w:pPr>
        <w:tabs>
          <w:tab w:val="num" w:pos="720"/>
        </w:tabs>
        <w:ind w:left="1417" w:hanging="708"/>
      </w:pPr>
    </w:lvl>
    <w:lvl w:ilvl="3">
      <w:start w:val="1"/>
      <w:numFmt w:val="lowerRoman"/>
      <w:lvlText w:val="(%4)"/>
      <w:lvlJc w:val="left"/>
      <w:pPr>
        <w:tabs>
          <w:tab w:val="num" w:pos="720"/>
        </w:tabs>
        <w:ind w:left="2126" w:hanging="709"/>
      </w:pPr>
    </w:lvl>
    <w:lvl w:ilvl="4">
      <w:start w:val="1"/>
      <w:numFmt w:val="upperLetter"/>
      <w:lvlText w:val="(%5)"/>
      <w:lvlJc w:val="left"/>
      <w:pPr>
        <w:tabs>
          <w:tab w:val="num" w:pos="720"/>
        </w:tabs>
        <w:ind w:left="2835" w:hanging="709"/>
      </w:pPr>
    </w:lvl>
    <w:lvl w:ilvl="5">
      <w:start w:val="1"/>
      <w:numFmt w:val="decimal"/>
      <w:lvlText w:val="%6)"/>
      <w:lvlJc w:val="left"/>
      <w:pPr>
        <w:tabs>
          <w:tab w:val="num" w:pos="720"/>
        </w:tabs>
        <w:ind w:left="3543" w:hanging="708"/>
      </w:pPr>
    </w:lvl>
    <w:lvl w:ilvl="6">
      <w:start w:val="1"/>
      <w:numFmt w:val="lowerLetter"/>
      <w:lvlText w:val="%7)"/>
      <w:lvlJc w:val="left"/>
      <w:pPr>
        <w:tabs>
          <w:tab w:val="num" w:pos="720"/>
        </w:tabs>
        <w:ind w:left="4252" w:hanging="709"/>
      </w:pPr>
    </w:lvl>
    <w:lvl w:ilvl="7">
      <w:start w:val="1"/>
      <w:numFmt w:val="lowerRoman"/>
      <w:lvlText w:val="%8)"/>
      <w:lvlJc w:val="left"/>
      <w:pPr>
        <w:tabs>
          <w:tab w:val="num" w:pos="720"/>
        </w:tabs>
        <w:ind w:left="4961" w:hanging="709"/>
      </w:pPr>
    </w:lvl>
    <w:lvl w:ilvl="8">
      <w:start w:val="1"/>
      <w:numFmt w:val="upperLetter"/>
      <w:lvlText w:val="%9)"/>
      <w:lvlJc w:val="left"/>
      <w:pPr>
        <w:tabs>
          <w:tab w:val="num" w:pos="720"/>
        </w:tabs>
        <w:ind w:left="5669" w:hanging="708"/>
      </w:pPr>
    </w:lvl>
  </w:abstractNum>
  <w:abstractNum w:abstractNumId="5">
    <w:nsid w:val="053F7602"/>
    <w:multiLevelType w:val="hybridMultilevel"/>
    <w:tmpl w:val="073866DC"/>
    <w:lvl w:ilvl="0" w:tplc="7EF610F4">
      <w:start w:val="1"/>
      <w:numFmt w:val="bullet"/>
      <w:pStyle w:val="CaseStudyQuoteBullets"/>
      <w:lvlText w:val=""/>
      <w:lvlJc w:val="left"/>
      <w:pPr>
        <w:ind w:left="360" w:hanging="360"/>
      </w:pPr>
      <w:rPr>
        <w:rFonts w:ascii="Wingdings" w:hAnsi="Wingdings" w:hint="default"/>
        <w:b w:val="0"/>
        <w:bCs w:val="0"/>
        <w:i w:val="0"/>
        <w:iCs w:val="0"/>
        <w:color w:val="auto"/>
        <w:sz w:val="28"/>
        <w:szCs w:val="28"/>
      </w:rPr>
    </w:lvl>
    <w:lvl w:ilvl="1" w:tplc="FFC82C90">
      <w:start w:val="1"/>
      <w:numFmt w:val="bullet"/>
      <w:lvlText w:val="o"/>
      <w:lvlJc w:val="left"/>
      <w:pPr>
        <w:ind w:left="1440" w:hanging="360"/>
      </w:pPr>
      <w:rPr>
        <w:rFonts w:ascii="Courier New" w:hAnsi="Courier New" w:hint="default"/>
      </w:rPr>
    </w:lvl>
    <w:lvl w:ilvl="2" w:tplc="FA6829DC" w:tentative="1">
      <w:start w:val="1"/>
      <w:numFmt w:val="bullet"/>
      <w:lvlText w:val=""/>
      <w:lvlJc w:val="left"/>
      <w:pPr>
        <w:ind w:left="2160" w:hanging="360"/>
      </w:pPr>
      <w:rPr>
        <w:rFonts w:ascii="Wingdings" w:hAnsi="Wingdings" w:hint="default"/>
      </w:rPr>
    </w:lvl>
    <w:lvl w:ilvl="3" w:tplc="49E2ED40" w:tentative="1">
      <w:start w:val="1"/>
      <w:numFmt w:val="bullet"/>
      <w:lvlText w:val=""/>
      <w:lvlJc w:val="left"/>
      <w:pPr>
        <w:ind w:left="2880" w:hanging="360"/>
      </w:pPr>
      <w:rPr>
        <w:rFonts w:ascii="Symbol" w:hAnsi="Symbol" w:hint="default"/>
      </w:rPr>
    </w:lvl>
    <w:lvl w:ilvl="4" w:tplc="48C66B2A" w:tentative="1">
      <w:start w:val="1"/>
      <w:numFmt w:val="bullet"/>
      <w:lvlText w:val="o"/>
      <w:lvlJc w:val="left"/>
      <w:pPr>
        <w:ind w:left="3600" w:hanging="360"/>
      </w:pPr>
      <w:rPr>
        <w:rFonts w:ascii="Courier New" w:hAnsi="Courier New" w:hint="default"/>
      </w:rPr>
    </w:lvl>
    <w:lvl w:ilvl="5" w:tplc="8D8CBA3E" w:tentative="1">
      <w:start w:val="1"/>
      <w:numFmt w:val="bullet"/>
      <w:lvlText w:val=""/>
      <w:lvlJc w:val="left"/>
      <w:pPr>
        <w:ind w:left="4320" w:hanging="360"/>
      </w:pPr>
      <w:rPr>
        <w:rFonts w:ascii="Wingdings" w:hAnsi="Wingdings" w:hint="default"/>
      </w:rPr>
    </w:lvl>
    <w:lvl w:ilvl="6" w:tplc="61405850" w:tentative="1">
      <w:start w:val="1"/>
      <w:numFmt w:val="bullet"/>
      <w:lvlText w:val=""/>
      <w:lvlJc w:val="left"/>
      <w:pPr>
        <w:ind w:left="5040" w:hanging="360"/>
      </w:pPr>
      <w:rPr>
        <w:rFonts w:ascii="Symbol" w:hAnsi="Symbol" w:hint="default"/>
      </w:rPr>
    </w:lvl>
    <w:lvl w:ilvl="7" w:tplc="56AC94DC" w:tentative="1">
      <w:start w:val="1"/>
      <w:numFmt w:val="bullet"/>
      <w:lvlText w:val="o"/>
      <w:lvlJc w:val="left"/>
      <w:pPr>
        <w:ind w:left="5760" w:hanging="360"/>
      </w:pPr>
      <w:rPr>
        <w:rFonts w:ascii="Courier New" w:hAnsi="Courier New" w:hint="default"/>
      </w:rPr>
    </w:lvl>
    <w:lvl w:ilvl="8" w:tplc="5C96835E" w:tentative="1">
      <w:start w:val="1"/>
      <w:numFmt w:val="bullet"/>
      <w:lvlText w:val=""/>
      <w:lvlJc w:val="left"/>
      <w:pPr>
        <w:ind w:left="6480" w:hanging="360"/>
      </w:pPr>
      <w:rPr>
        <w:rFonts w:ascii="Wingdings" w:hAnsi="Wingdings" w:hint="default"/>
      </w:rPr>
    </w:lvl>
  </w:abstractNum>
  <w:abstractNum w:abstractNumId="6">
    <w:nsid w:val="05437DF8"/>
    <w:multiLevelType w:val="hybridMultilevel"/>
    <w:tmpl w:val="96D4A8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7114079"/>
    <w:multiLevelType w:val="hybridMultilevel"/>
    <w:tmpl w:val="6D5A9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7AA350E"/>
    <w:multiLevelType w:val="hybridMultilevel"/>
    <w:tmpl w:val="05223954"/>
    <w:lvl w:ilvl="0" w:tplc="08090001">
      <w:start w:val="1"/>
      <w:numFmt w:val="bullet"/>
      <w:lvlText w:val=""/>
      <w:lvlJc w:val="left"/>
      <w:pPr>
        <w:ind w:left="1571" w:hanging="360"/>
      </w:pPr>
      <w:rPr>
        <w:rFonts w:ascii="Symbol" w:hAnsi="Symbol" w:hint="default"/>
      </w:rPr>
    </w:lvl>
    <w:lvl w:ilvl="1" w:tplc="08090003">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9">
    <w:nsid w:val="0918173E"/>
    <w:multiLevelType w:val="hybridMultilevel"/>
    <w:tmpl w:val="BEBA5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968068F"/>
    <w:multiLevelType w:val="hybridMultilevel"/>
    <w:tmpl w:val="6C4E444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1">
    <w:nsid w:val="0ACD7F25"/>
    <w:multiLevelType w:val="hybridMultilevel"/>
    <w:tmpl w:val="E0D4E9D0"/>
    <w:lvl w:ilvl="0" w:tplc="937EC332">
      <w:start w:val="1"/>
      <w:numFmt w:val="bullet"/>
      <w:lvlText w:val="•"/>
      <w:lvlJc w:val="left"/>
      <w:pPr>
        <w:tabs>
          <w:tab w:val="num" w:pos="720"/>
        </w:tabs>
        <w:ind w:left="720" w:hanging="360"/>
      </w:pPr>
      <w:rPr>
        <w:rFonts w:ascii="Arial" w:hAnsi="Arial" w:cs="Times New Roman" w:hint="default"/>
      </w:rPr>
    </w:lvl>
    <w:lvl w:ilvl="1" w:tplc="00FE8A4C">
      <w:start w:val="1"/>
      <w:numFmt w:val="bullet"/>
      <w:lvlText w:val="•"/>
      <w:lvlJc w:val="left"/>
      <w:pPr>
        <w:tabs>
          <w:tab w:val="num" w:pos="1440"/>
        </w:tabs>
        <w:ind w:left="1440" w:hanging="360"/>
      </w:pPr>
      <w:rPr>
        <w:rFonts w:ascii="Arial" w:hAnsi="Arial" w:cs="Times New Roman" w:hint="default"/>
      </w:rPr>
    </w:lvl>
    <w:lvl w:ilvl="2" w:tplc="29E81F1C">
      <w:start w:val="1"/>
      <w:numFmt w:val="bullet"/>
      <w:lvlText w:val="•"/>
      <w:lvlJc w:val="left"/>
      <w:pPr>
        <w:tabs>
          <w:tab w:val="num" w:pos="2160"/>
        </w:tabs>
        <w:ind w:left="2160" w:hanging="360"/>
      </w:pPr>
      <w:rPr>
        <w:rFonts w:ascii="Arial" w:hAnsi="Arial" w:cs="Times New Roman" w:hint="default"/>
      </w:rPr>
    </w:lvl>
    <w:lvl w:ilvl="3" w:tplc="B978D7D2">
      <w:start w:val="1"/>
      <w:numFmt w:val="bullet"/>
      <w:lvlText w:val="•"/>
      <w:lvlJc w:val="left"/>
      <w:pPr>
        <w:tabs>
          <w:tab w:val="num" w:pos="2880"/>
        </w:tabs>
        <w:ind w:left="2880" w:hanging="360"/>
      </w:pPr>
      <w:rPr>
        <w:rFonts w:ascii="Arial" w:hAnsi="Arial" w:cs="Times New Roman" w:hint="default"/>
      </w:rPr>
    </w:lvl>
    <w:lvl w:ilvl="4" w:tplc="24427D36">
      <w:start w:val="1"/>
      <w:numFmt w:val="bullet"/>
      <w:lvlText w:val="•"/>
      <w:lvlJc w:val="left"/>
      <w:pPr>
        <w:tabs>
          <w:tab w:val="num" w:pos="3600"/>
        </w:tabs>
        <w:ind w:left="3600" w:hanging="360"/>
      </w:pPr>
      <w:rPr>
        <w:rFonts w:ascii="Arial" w:hAnsi="Arial" w:cs="Times New Roman" w:hint="default"/>
      </w:rPr>
    </w:lvl>
    <w:lvl w:ilvl="5" w:tplc="F2AAF2AC">
      <w:start w:val="1"/>
      <w:numFmt w:val="bullet"/>
      <w:lvlText w:val="•"/>
      <w:lvlJc w:val="left"/>
      <w:pPr>
        <w:tabs>
          <w:tab w:val="num" w:pos="4320"/>
        </w:tabs>
        <w:ind w:left="4320" w:hanging="360"/>
      </w:pPr>
      <w:rPr>
        <w:rFonts w:ascii="Arial" w:hAnsi="Arial" w:cs="Times New Roman" w:hint="default"/>
      </w:rPr>
    </w:lvl>
    <w:lvl w:ilvl="6" w:tplc="40F2F0EA">
      <w:start w:val="1"/>
      <w:numFmt w:val="bullet"/>
      <w:lvlText w:val="•"/>
      <w:lvlJc w:val="left"/>
      <w:pPr>
        <w:tabs>
          <w:tab w:val="num" w:pos="5040"/>
        </w:tabs>
        <w:ind w:left="5040" w:hanging="360"/>
      </w:pPr>
      <w:rPr>
        <w:rFonts w:ascii="Arial" w:hAnsi="Arial" w:cs="Times New Roman" w:hint="default"/>
      </w:rPr>
    </w:lvl>
    <w:lvl w:ilvl="7" w:tplc="D8409A62">
      <w:start w:val="1"/>
      <w:numFmt w:val="bullet"/>
      <w:lvlText w:val="•"/>
      <w:lvlJc w:val="left"/>
      <w:pPr>
        <w:tabs>
          <w:tab w:val="num" w:pos="5760"/>
        </w:tabs>
        <w:ind w:left="5760" w:hanging="360"/>
      </w:pPr>
      <w:rPr>
        <w:rFonts w:ascii="Arial" w:hAnsi="Arial" w:cs="Times New Roman" w:hint="default"/>
      </w:rPr>
    </w:lvl>
    <w:lvl w:ilvl="8" w:tplc="4E8CE386">
      <w:start w:val="1"/>
      <w:numFmt w:val="bullet"/>
      <w:lvlText w:val="•"/>
      <w:lvlJc w:val="left"/>
      <w:pPr>
        <w:tabs>
          <w:tab w:val="num" w:pos="6480"/>
        </w:tabs>
        <w:ind w:left="6480" w:hanging="360"/>
      </w:pPr>
      <w:rPr>
        <w:rFonts w:ascii="Arial" w:hAnsi="Arial" w:cs="Times New Roman" w:hint="default"/>
      </w:rPr>
    </w:lvl>
  </w:abstractNum>
  <w:abstractNum w:abstractNumId="12">
    <w:nsid w:val="0E8535E2"/>
    <w:multiLevelType w:val="hybridMultilevel"/>
    <w:tmpl w:val="CF7A0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4CF0AEA"/>
    <w:multiLevelType w:val="hybridMultilevel"/>
    <w:tmpl w:val="BC745610"/>
    <w:lvl w:ilvl="0" w:tplc="0809000F">
      <w:start w:val="1"/>
      <w:numFmt w:val="decimal"/>
      <w:lvlText w:val="%1."/>
      <w:lvlJc w:val="left"/>
      <w:pPr>
        <w:ind w:left="1635" w:hanging="360"/>
      </w:pPr>
    </w:lvl>
    <w:lvl w:ilvl="1" w:tplc="08090019" w:tentative="1">
      <w:start w:val="1"/>
      <w:numFmt w:val="lowerLetter"/>
      <w:lvlText w:val="%2."/>
      <w:lvlJc w:val="left"/>
      <w:pPr>
        <w:ind w:left="2355" w:hanging="360"/>
      </w:pPr>
    </w:lvl>
    <w:lvl w:ilvl="2" w:tplc="0809001B" w:tentative="1">
      <w:start w:val="1"/>
      <w:numFmt w:val="lowerRoman"/>
      <w:lvlText w:val="%3."/>
      <w:lvlJc w:val="right"/>
      <w:pPr>
        <w:ind w:left="3075" w:hanging="180"/>
      </w:pPr>
    </w:lvl>
    <w:lvl w:ilvl="3" w:tplc="0809000F" w:tentative="1">
      <w:start w:val="1"/>
      <w:numFmt w:val="decimal"/>
      <w:lvlText w:val="%4."/>
      <w:lvlJc w:val="left"/>
      <w:pPr>
        <w:ind w:left="3795" w:hanging="360"/>
      </w:pPr>
    </w:lvl>
    <w:lvl w:ilvl="4" w:tplc="08090019" w:tentative="1">
      <w:start w:val="1"/>
      <w:numFmt w:val="lowerLetter"/>
      <w:lvlText w:val="%5."/>
      <w:lvlJc w:val="left"/>
      <w:pPr>
        <w:ind w:left="4515" w:hanging="360"/>
      </w:pPr>
    </w:lvl>
    <w:lvl w:ilvl="5" w:tplc="0809001B" w:tentative="1">
      <w:start w:val="1"/>
      <w:numFmt w:val="lowerRoman"/>
      <w:lvlText w:val="%6."/>
      <w:lvlJc w:val="right"/>
      <w:pPr>
        <w:ind w:left="5235" w:hanging="180"/>
      </w:pPr>
    </w:lvl>
    <w:lvl w:ilvl="6" w:tplc="0809000F" w:tentative="1">
      <w:start w:val="1"/>
      <w:numFmt w:val="decimal"/>
      <w:lvlText w:val="%7."/>
      <w:lvlJc w:val="left"/>
      <w:pPr>
        <w:ind w:left="5955" w:hanging="360"/>
      </w:pPr>
    </w:lvl>
    <w:lvl w:ilvl="7" w:tplc="08090019" w:tentative="1">
      <w:start w:val="1"/>
      <w:numFmt w:val="lowerLetter"/>
      <w:lvlText w:val="%8."/>
      <w:lvlJc w:val="left"/>
      <w:pPr>
        <w:ind w:left="6675" w:hanging="360"/>
      </w:pPr>
    </w:lvl>
    <w:lvl w:ilvl="8" w:tplc="0809001B" w:tentative="1">
      <w:start w:val="1"/>
      <w:numFmt w:val="lowerRoman"/>
      <w:lvlText w:val="%9."/>
      <w:lvlJc w:val="right"/>
      <w:pPr>
        <w:ind w:left="7395" w:hanging="180"/>
      </w:pPr>
    </w:lvl>
  </w:abstractNum>
  <w:abstractNum w:abstractNumId="14">
    <w:nsid w:val="173D41CC"/>
    <w:multiLevelType w:val="multilevel"/>
    <w:tmpl w:val="C5C485AE"/>
    <w:lvl w:ilvl="0">
      <w:start w:val="1"/>
      <w:numFmt w:val="lowerLetter"/>
      <w:pStyle w:val="ListLettering"/>
      <w:lvlText w:val="%1."/>
      <w:lvlJc w:val="left"/>
      <w:pPr>
        <w:ind w:left="1211" w:hanging="360"/>
      </w:pPr>
      <w:rPr>
        <w:rFonts w:hint="default"/>
        <w:b w:val="0"/>
        <w:bCs w:val="0"/>
        <w:i w:val="0"/>
        <w:iCs w:val="0"/>
        <w:color w:val="auto"/>
        <w:sz w:val="22"/>
        <w:szCs w:val="22"/>
      </w:rPr>
    </w:lvl>
    <w:lvl w:ilvl="1">
      <w:start w:val="1"/>
      <w:numFmt w:val="none"/>
      <w:suff w:val="nothing"/>
      <w:lvlText w:val=""/>
      <w:lvlJc w:val="left"/>
      <w:pPr>
        <w:ind w:left="-397" w:firstLine="0"/>
      </w:pPr>
      <w:rPr>
        <w:rFonts w:hint="default"/>
      </w:rPr>
    </w:lvl>
    <w:lvl w:ilvl="2">
      <w:start w:val="1"/>
      <w:numFmt w:val="none"/>
      <w:suff w:val="nothing"/>
      <w:lvlText w:val=""/>
      <w:lvlJc w:val="left"/>
      <w:pPr>
        <w:ind w:left="-397" w:firstLine="0"/>
      </w:pPr>
      <w:rPr>
        <w:rFonts w:hint="default"/>
      </w:rPr>
    </w:lvl>
    <w:lvl w:ilvl="3">
      <w:start w:val="1"/>
      <w:numFmt w:val="none"/>
      <w:suff w:val="nothing"/>
      <w:lvlText w:val=""/>
      <w:lvlJc w:val="left"/>
      <w:pPr>
        <w:ind w:left="-397" w:firstLine="0"/>
      </w:pPr>
      <w:rPr>
        <w:rFonts w:hint="default"/>
      </w:rPr>
    </w:lvl>
    <w:lvl w:ilvl="4">
      <w:start w:val="1"/>
      <w:numFmt w:val="none"/>
      <w:suff w:val="nothing"/>
      <w:lvlText w:val=""/>
      <w:lvlJc w:val="left"/>
      <w:pPr>
        <w:ind w:left="-397" w:firstLine="0"/>
      </w:pPr>
      <w:rPr>
        <w:rFonts w:hint="default"/>
      </w:rPr>
    </w:lvl>
    <w:lvl w:ilvl="5">
      <w:start w:val="1"/>
      <w:numFmt w:val="none"/>
      <w:suff w:val="nothing"/>
      <w:lvlText w:val=""/>
      <w:lvlJc w:val="left"/>
      <w:pPr>
        <w:ind w:left="-397" w:firstLine="0"/>
      </w:pPr>
      <w:rPr>
        <w:rFonts w:hint="default"/>
      </w:rPr>
    </w:lvl>
    <w:lvl w:ilvl="6">
      <w:start w:val="1"/>
      <w:numFmt w:val="none"/>
      <w:suff w:val="nothing"/>
      <w:lvlText w:val=""/>
      <w:lvlJc w:val="left"/>
      <w:pPr>
        <w:ind w:left="-397" w:firstLine="0"/>
      </w:pPr>
      <w:rPr>
        <w:rFonts w:hint="default"/>
      </w:rPr>
    </w:lvl>
    <w:lvl w:ilvl="7">
      <w:start w:val="1"/>
      <w:numFmt w:val="none"/>
      <w:suff w:val="nothing"/>
      <w:lvlText w:val=""/>
      <w:lvlJc w:val="left"/>
      <w:pPr>
        <w:ind w:left="-397" w:firstLine="0"/>
      </w:pPr>
      <w:rPr>
        <w:rFonts w:hint="default"/>
      </w:rPr>
    </w:lvl>
    <w:lvl w:ilvl="8">
      <w:start w:val="1"/>
      <w:numFmt w:val="none"/>
      <w:suff w:val="nothing"/>
      <w:lvlText w:val=""/>
      <w:lvlJc w:val="left"/>
      <w:pPr>
        <w:ind w:left="-397" w:firstLine="0"/>
      </w:pPr>
      <w:rPr>
        <w:rFonts w:hint="default"/>
      </w:rPr>
    </w:lvl>
  </w:abstractNum>
  <w:abstractNum w:abstractNumId="15">
    <w:nsid w:val="190476D0"/>
    <w:multiLevelType w:val="hybridMultilevel"/>
    <w:tmpl w:val="D292B3E0"/>
    <w:lvl w:ilvl="0" w:tplc="2EB2F196">
      <w:start w:val="1"/>
      <w:numFmt w:val="bullet"/>
      <w:lvlText w:val="•"/>
      <w:lvlJc w:val="left"/>
      <w:pPr>
        <w:tabs>
          <w:tab w:val="num" w:pos="720"/>
        </w:tabs>
        <w:ind w:left="720" w:hanging="360"/>
      </w:pPr>
      <w:rPr>
        <w:rFonts w:ascii="Arial" w:hAnsi="Arial" w:cs="Times New Roman" w:hint="default"/>
      </w:rPr>
    </w:lvl>
    <w:lvl w:ilvl="1" w:tplc="CDEC6EAC">
      <w:start w:val="1"/>
      <w:numFmt w:val="bullet"/>
      <w:lvlText w:val="•"/>
      <w:lvlJc w:val="left"/>
      <w:pPr>
        <w:tabs>
          <w:tab w:val="num" w:pos="1440"/>
        </w:tabs>
        <w:ind w:left="1440" w:hanging="360"/>
      </w:pPr>
      <w:rPr>
        <w:rFonts w:ascii="Arial" w:hAnsi="Arial" w:cs="Times New Roman" w:hint="default"/>
      </w:rPr>
    </w:lvl>
    <w:lvl w:ilvl="2" w:tplc="2C168BE6">
      <w:start w:val="1"/>
      <w:numFmt w:val="bullet"/>
      <w:lvlText w:val="•"/>
      <w:lvlJc w:val="left"/>
      <w:pPr>
        <w:tabs>
          <w:tab w:val="num" w:pos="2160"/>
        </w:tabs>
        <w:ind w:left="2160" w:hanging="360"/>
      </w:pPr>
      <w:rPr>
        <w:rFonts w:ascii="Arial" w:hAnsi="Arial" w:cs="Times New Roman" w:hint="default"/>
      </w:rPr>
    </w:lvl>
    <w:lvl w:ilvl="3" w:tplc="812C019C">
      <w:start w:val="1"/>
      <w:numFmt w:val="bullet"/>
      <w:lvlText w:val="•"/>
      <w:lvlJc w:val="left"/>
      <w:pPr>
        <w:tabs>
          <w:tab w:val="num" w:pos="2880"/>
        </w:tabs>
        <w:ind w:left="2880" w:hanging="360"/>
      </w:pPr>
      <w:rPr>
        <w:rFonts w:ascii="Arial" w:hAnsi="Arial" w:cs="Times New Roman" w:hint="default"/>
      </w:rPr>
    </w:lvl>
    <w:lvl w:ilvl="4" w:tplc="2B5268EE">
      <w:start w:val="1"/>
      <w:numFmt w:val="bullet"/>
      <w:lvlText w:val="•"/>
      <w:lvlJc w:val="left"/>
      <w:pPr>
        <w:tabs>
          <w:tab w:val="num" w:pos="3600"/>
        </w:tabs>
        <w:ind w:left="3600" w:hanging="360"/>
      </w:pPr>
      <w:rPr>
        <w:rFonts w:ascii="Arial" w:hAnsi="Arial" w:cs="Times New Roman" w:hint="default"/>
      </w:rPr>
    </w:lvl>
    <w:lvl w:ilvl="5" w:tplc="E1C047D2">
      <w:start w:val="1"/>
      <w:numFmt w:val="bullet"/>
      <w:lvlText w:val="•"/>
      <w:lvlJc w:val="left"/>
      <w:pPr>
        <w:tabs>
          <w:tab w:val="num" w:pos="4320"/>
        </w:tabs>
        <w:ind w:left="4320" w:hanging="360"/>
      </w:pPr>
      <w:rPr>
        <w:rFonts w:ascii="Arial" w:hAnsi="Arial" w:cs="Times New Roman" w:hint="default"/>
      </w:rPr>
    </w:lvl>
    <w:lvl w:ilvl="6" w:tplc="B6A43ACE">
      <w:start w:val="1"/>
      <w:numFmt w:val="bullet"/>
      <w:lvlText w:val="•"/>
      <w:lvlJc w:val="left"/>
      <w:pPr>
        <w:tabs>
          <w:tab w:val="num" w:pos="5040"/>
        </w:tabs>
        <w:ind w:left="5040" w:hanging="360"/>
      </w:pPr>
      <w:rPr>
        <w:rFonts w:ascii="Arial" w:hAnsi="Arial" w:cs="Times New Roman" w:hint="default"/>
      </w:rPr>
    </w:lvl>
    <w:lvl w:ilvl="7" w:tplc="82322F12">
      <w:start w:val="1"/>
      <w:numFmt w:val="bullet"/>
      <w:lvlText w:val="•"/>
      <w:lvlJc w:val="left"/>
      <w:pPr>
        <w:tabs>
          <w:tab w:val="num" w:pos="5760"/>
        </w:tabs>
        <w:ind w:left="5760" w:hanging="360"/>
      </w:pPr>
      <w:rPr>
        <w:rFonts w:ascii="Arial" w:hAnsi="Arial" w:cs="Times New Roman" w:hint="default"/>
      </w:rPr>
    </w:lvl>
    <w:lvl w:ilvl="8" w:tplc="394C85EC">
      <w:start w:val="1"/>
      <w:numFmt w:val="bullet"/>
      <w:lvlText w:val="•"/>
      <w:lvlJc w:val="left"/>
      <w:pPr>
        <w:tabs>
          <w:tab w:val="num" w:pos="6480"/>
        </w:tabs>
        <w:ind w:left="6480" w:hanging="360"/>
      </w:pPr>
      <w:rPr>
        <w:rFonts w:ascii="Arial" w:hAnsi="Arial" w:cs="Times New Roman" w:hint="default"/>
      </w:rPr>
    </w:lvl>
  </w:abstractNum>
  <w:abstractNum w:abstractNumId="16">
    <w:nsid w:val="19AF1687"/>
    <w:multiLevelType w:val="hybridMultilevel"/>
    <w:tmpl w:val="D2D02F0E"/>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7">
    <w:nsid w:val="1E4F6AEF"/>
    <w:multiLevelType w:val="multilevel"/>
    <w:tmpl w:val="2BD4ED90"/>
    <w:lvl w:ilvl="0">
      <w:start w:val="1"/>
      <w:numFmt w:val="decimal"/>
      <w:lvlText w:val="G%1"/>
      <w:lvlJc w:val="left"/>
      <w:pPr>
        <w:tabs>
          <w:tab w:val="num" w:pos="709"/>
        </w:tabs>
        <w:ind w:left="709" w:hanging="709"/>
      </w:pPr>
      <w:rPr>
        <w:rFonts w:hint="default"/>
      </w:rPr>
    </w:lvl>
    <w:lvl w:ilvl="1">
      <w:start w:val="1"/>
      <w:numFmt w:val="decimal"/>
      <w:lvlText w:val="G%1.%2"/>
      <w:lvlJc w:val="left"/>
      <w:pPr>
        <w:tabs>
          <w:tab w:val="num" w:pos="709"/>
        </w:tabs>
        <w:ind w:left="709" w:hanging="709"/>
      </w:pPr>
      <w:rPr>
        <w:rFonts w:hint="default"/>
      </w:rPr>
    </w:lvl>
    <w:lvl w:ilvl="2">
      <w:start w:val="1"/>
      <w:numFmt w:val="lowerLetter"/>
      <w:lvlText w:val="(%3)"/>
      <w:lvlJc w:val="left"/>
      <w:pPr>
        <w:tabs>
          <w:tab w:val="num" w:pos="1418"/>
        </w:tabs>
        <w:ind w:left="1418" w:hanging="709"/>
      </w:pPr>
      <w:rPr>
        <w:rFonts w:hint="default"/>
        <w:b w:val="0"/>
      </w:rPr>
    </w:lvl>
    <w:lvl w:ilvl="3">
      <w:start w:val="1"/>
      <w:numFmt w:val="lowerRoman"/>
      <w:lvlText w:val="(%4)"/>
      <w:lvlJc w:val="left"/>
      <w:pPr>
        <w:tabs>
          <w:tab w:val="num" w:pos="2126"/>
        </w:tabs>
        <w:ind w:left="2126" w:hanging="708"/>
      </w:pPr>
      <w:rPr>
        <w:rFonts w:hint="default"/>
        <w:b w:val="0"/>
      </w:rPr>
    </w:lvl>
    <w:lvl w:ilvl="4">
      <w:start w:val="1"/>
      <w:numFmt w:val="upperLetter"/>
      <w:lvlText w:val="(%5)"/>
      <w:lvlJc w:val="left"/>
      <w:pPr>
        <w:tabs>
          <w:tab w:val="num" w:pos="2836"/>
        </w:tabs>
        <w:ind w:left="2836" w:hanging="709"/>
      </w:pPr>
      <w:rPr>
        <w:rFonts w:hint="default"/>
      </w:rPr>
    </w:lvl>
    <w:lvl w:ilvl="5">
      <w:start w:val="1"/>
      <w:numFmt w:val="decimal"/>
      <w:lvlText w:val="%6)"/>
      <w:lvlJc w:val="left"/>
      <w:pPr>
        <w:tabs>
          <w:tab w:val="num" w:pos="3544"/>
        </w:tabs>
        <w:ind w:left="3544" w:hanging="708"/>
      </w:pPr>
      <w:rPr>
        <w:rFonts w:hint="default"/>
      </w:rPr>
    </w:lvl>
    <w:lvl w:ilvl="6">
      <w:start w:val="1"/>
      <w:numFmt w:val="decimal"/>
      <w:lvlText w:val="%7%3)"/>
      <w:lvlJc w:val="left"/>
      <w:pPr>
        <w:tabs>
          <w:tab w:val="num" w:pos="2714"/>
        </w:tabs>
        <w:ind w:left="2714" w:hanging="1296"/>
      </w:pPr>
      <w:rPr>
        <w:rFonts w:hint="default"/>
      </w:rPr>
    </w:lvl>
    <w:lvl w:ilvl="7">
      <w:start w:val="1"/>
      <w:numFmt w:val="lowerRoman"/>
      <w:lvlText w:val="%8)"/>
      <w:lvlJc w:val="left"/>
      <w:pPr>
        <w:tabs>
          <w:tab w:val="num" w:pos="2858"/>
        </w:tabs>
        <w:ind w:left="2858" w:hanging="1440"/>
      </w:pPr>
      <w:rPr>
        <w:rFonts w:hint="default"/>
      </w:rPr>
    </w:lvl>
    <w:lvl w:ilvl="8">
      <w:start w:val="1"/>
      <w:numFmt w:val="upperLetter"/>
      <w:lvlText w:val="%9)"/>
      <w:lvlJc w:val="left"/>
      <w:pPr>
        <w:tabs>
          <w:tab w:val="num" w:pos="3002"/>
        </w:tabs>
        <w:ind w:left="3002" w:hanging="1584"/>
      </w:pPr>
      <w:rPr>
        <w:rFonts w:hint="default"/>
      </w:rPr>
    </w:lvl>
  </w:abstractNum>
  <w:abstractNum w:abstractNumId="18">
    <w:nsid w:val="1F385988"/>
    <w:multiLevelType w:val="multilevel"/>
    <w:tmpl w:val="7780F554"/>
    <w:lvl w:ilvl="0">
      <w:start w:val="1"/>
      <w:numFmt w:val="decimal"/>
      <w:lvlText w:val="G%1"/>
      <w:lvlJc w:val="left"/>
      <w:pPr>
        <w:tabs>
          <w:tab w:val="num" w:pos="709"/>
        </w:tabs>
        <w:ind w:left="709" w:hanging="709"/>
      </w:pPr>
      <w:rPr>
        <w:rFonts w:hint="default"/>
      </w:rPr>
    </w:lvl>
    <w:lvl w:ilvl="1">
      <w:start w:val="1"/>
      <w:numFmt w:val="decimal"/>
      <w:lvlText w:val="G%1.%2"/>
      <w:lvlJc w:val="left"/>
      <w:pPr>
        <w:tabs>
          <w:tab w:val="num" w:pos="709"/>
        </w:tabs>
        <w:ind w:left="709" w:hanging="709"/>
      </w:pPr>
      <w:rPr>
        <w:rFonts w:hint="default"/>
      </w:rPr>
    </w:lvl>
    <w:lvl w:ilvl="2">
      <w:start w:val="1"/>
      <w:numFmt w:val="lowerLetter"/>
      <w:lvlText w:val="(%3)"/>
      <w:lvlJc w:val="left"/>
      <w:pPr>
        <w:tabs>
          <w:tab w:val="num" w:pos="1418"/>
        </w:tabs>
        <w:ind w:left="1418" w:hanging="709"/>
      </w:pPr>
      <w:rPr>
        <w:rFonts w:hint="default"/>
        <w:b w:val="0"/>
      </w:rPr>
    </w:lvl>
    <w:lvl w:ilvl="3">
      <w:start w:val="1"/>
      <w:numFmt w:val="lowerRoman"/>
      <w:lvlText w:val="(%4)"/>
      <w:lvlJc w:val="left"/>
      <w:pPr>
        <w:tabs>
          <w:tab w:val="num" w:pos="2126"/>
        </w:tabs>
        <w:ind w:left="2126" w:hanging="708"/>
      </w:pPr>
      <w:rPr>
        <w:rFonts w:hint="default"/>
        <w:b w:val="0"/>
      </w:rPr>
    </w:lvl>
    <w:lvl w:ilvl="4">
      <w:start w:val="1"/>
      <w:numFmt w:val="upperLetter"/>
      <w:lvlText w:val="(%5)"/>
      <w:lvlJc w:val="left"/>
      <w:pPr>
        <w:tabs>
          <w:tab w:val="num" w:pos="2836"/>
        </w:tabs>
        <w:ind w:left="2836" w:hanging="709"/>
      </w:pPr>
      <w:rPr>
        <w:rFonts w:hint="default"/>
      </w:rPr>
    </w:lvl>
    <w:lvl w:ilvl="5">
      <w:start w:val="1"/>
      <w:numFmt w:val="decimal"/>
      <w:lvlText w:val="%6)"/>
      <w:lvlJc w:val="left"/>
      <w:pPr>
        <w:tabs>
          <w:tab w:val="num" w:pos="3544"/>
        </w:tabs>
        <w:ind w:left="3544" w:hanging="708"/>
      </w:pPr>
      <w:rPr>
        <w:rFonts w:hint="default"/>
      </w:rPr>
    </w:lvl>
    <w:lvl w:ilvl="6">
      <w:start w:val="1"/>
      <w:numFmt w:val="decimal"/>
      <w:lvlText w:val="%7%3)"/>
      <w:lvlJc w:val="left"/>
      <w:pPr>
        <w:tabs>
          <w:tab w:val="num" w:pos="2714"/>
        </w:tabs>
        <w:ind w:left="2714" w:hanging="1296"/>
      </w:pPr>
      <w:rPr>
        <w:rFonts w:hint="default"/>
      </w:rPr>
    </w:lvl>
    <w:lvl w:ilvl="7">
      <w:start w:val="1"/>
      <w:numFmt w:val="lowerRoman"/>
      <w:lvlText w:val="%8)"/>
      <w:lvlJc w:val="left"/>
      <w:pPr>
        <w:tabs>
          <w:tab w:val="num" w:pos="2858"/>
        </w:tabs>
        <w:ind w:left="2858" w:hanging="1440"/>
      </w:pPr>
      <w:rPr>
        <w:rFonts w:hint="default"/>
      </w:rPr>
    </w:lvl>
    <w:lvl w:ilvl="8">
      <w:start w:val="1"/>
      <w:numFmt w:val="upperLetter"/>
      <w:lvlText w:val="%9)"/>
      <w:lvlJc w:val="left"/>
      <w:pPr>
        <w:tabs>
          <w:tab w:val="num" w:pos="3002"/>
        </w:tabs>
        <w:ind w:left="3002" w:hanging="1584"/>
      </w:pPr>
      <w:rPr>
        <w:rFonts w:hint="default"/>
      </w:rPr>
    </w:lvl>
  </w:abstractNum>
  <w:abstractNum w:abstractNumId="19">
    <w:nsid w:val="23ED0526"/>
    <w:multiLevelType w:val="hybridMultilevel"/>
    <w:tmpl w:val="4034778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0">
    <w:nsid w:val="27CF6309"/>
    <w:multiLevelType w:val="multilevel"/>
    <w:tmpl w:val="86A0508E"/>
    <w:lvl w:ilvl="0">
      <w:start w:val="1"/>
      <w:numFmt w:val="decimal"/>
      <w:pStyle w:val="ListNumber"/>
      <w:lvlText w:val="%1."/>
      <w:lvlJc w:val="left"/>
      <w:pPr>
        <w:tabs>
          <w:tab w:val="num" w:pos="510"/>
        </w:tabs>
        <w:ind w:left="851" w:hanging="851"/>
      </w:pPr>
      <w:rPr>
        <w:rFonts w:hint="default"/>
        <w:color w:val="auto"/>
        <w:sz w:val="22"/>
        <w:szCs w:val="22"/>
      </w:rPr>
    </w:lvl>
    <w:lvl w:ilvl="1">
      <w:start w:val="1"/>
      <w:numFmt w:val="decimal"/>
      <w:pStyle w:val="ListNumber2"/>
      <w:lvlText w:val="%1.%2."/>
      <w:lvlJc w:val="left"/>
      <w:pPr>
        <w:tabs>
          <w:tab w:val="num" w:pos="851"/>
        </w:tabs>
        <w:ind w:left="1701" w:hanging="850"/>
      </w:pPr>
      <w:rPr>
        <w:rFonts w:hint="default"/>
        <w:color w:val="auto"/>
        <w:sz w:val="22"/>
        <w:szCs w:val="22"/>
      </w:rPr>
    </w:lvl>
    <w:lvl w:ilvl="2">
      <w:start w:val="1"/>
      <w:numFmt w:val="decimal"/>
      <w:pStyle w:val="ListNumber3"/>
      <w:lvlText w:val="%1.%2.%3."/>
      <w:lvlJc w:val="left"/>
      <w:pPr>
        <w:tabs>
          <w:tab w:val="num" w:pos="-31680"/>
        </w:tabs>
        <w:ind w:left="2552" w:hanging="851"/>
      </w:pPr>
      <w:rPr>
        <w:rFonts w:hint="default"/>
        <w:color w:val="auto"/>
      </w:rPr>
    </w:lvl>
    <w:lvl w:ilvl="3">
      <w:start w:val="1"/>
      <w:numFmt w:val="decimal"/>
      <w:lvlText w:val="%1.%2.%3.%4."/>
      <w:lvlJc w:val="left"/>
      <w:pPr>
        <w:ind w:left="951" w:hanging="648"/>
      </w:pPr>
      <w:rPr>
        <w:rFonts w:hint="default"/>
      </w:rPr>
    </w:lvl>
    <w:lvl w:ilvl="4">
      <w:start w:val="1"/>
      <w:numFmt w:val="decimal"/>
      <w:lvlText w:val="%1.%2.%3.%4.%5."/>
      <w:lvlJc w:val="left"/>
      <w:pPr>
        <w:ind w:left="1455" w:hanging="792"/>
      </w:pPr>
      <w:rPr>
        <w:rFonts w:hint="default"/>
      </w:rPr>
    </w:lvl>
    <w:lvl w:ilvl="5">
      <w:start w:val="1"/>
      <w:numFmt w:val="decimal"/>
      <w:lvlText w:val="%1.%2.%3.%4.%5.%6."/>
      <w:lvlJc w:val="left"/>
      <w:pPr>
        <w:ind w:left="1959" w:hanging="936"/>
      </w:pPr>
      <w:rPr>
        <w:rFonts w:hint="default"/>
      </w:rPr>
    </w:lvl>
    <w:lvl w:ilvl="6">
      <w:start w:val="1"/>
      <w:numFmt w:val="decimal"/>
      <w:lvlText w:val="%1.%2.%3.%4.%5.%6.%7."/>
      <w:lvlJc w:val="left"/>
      <w:pPr>
        <w:ind w:left="2463" w:hanging="1080"/>
      </w:pPr>
      <w:rPr>
        <w:rFonts w:hint="default"/>
      </w:rPr>
    </w:lvl>
    <w:lvl w:ilvl="7">
      <w:start w:val="1"/>
      <w:numFmt w:val="decimal"/>
      <w:lvlText w:val="%1.%2.%3.%4.%5.%6.%7.%8."/>
      <w:lvlJc w:val="left"/>
      <w:pPr>
        <w:ind w:left="2967" w:hanging="1224"/>
      </w:pPr>
      <w:rPr>
        <w:rFonts w:hint="default"/>
      </w:rPr>
    </w:lvl>
    <w:lvl w:ilvl="8">
      <w:start w:val="1"/>
      <w:numFmt w:val="decimal"/>
      <w:lvlText w:val="%1.%2.%3.%4.%5.%6.%7.%8.%9."/>
      <w:lvlJc w:val="left"/>
      <w:pPr>
        <w:ind w:left="3543" w:hanging="1440"/>
      </w:pPr>
      <w:rPr>
        <w:rFonts w:hint="default"/>
      </w:rPr>
    </w:lvl>
  </w:abstractNum>
  <w:abstractNum w:abstractNumId="21">
    <w:nsid w:val="29543973"/>
    <w:multiLevelType w:val="hybridMultilevel"/>
    <w:tmpl w:val="118EED2C"/>
    <w:lvl w:ilvl="0" w:tplc="08090005">
      <w:start w:val="1"/>
      <w:numFmt w:val="bullet"/>
      <w:lvlText w:val=""/>
      <w:lvlJc w:val="left"/>
      <w:pPr>
        <w:ind w:left="1211" w:hanging="360"/>
      </w:pPr>
      <w:rPr>
        <w:rFonts w:ascii="Wingdings" w:hAnsi="Wingdings"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2">
    <w:nsid w:val="2D2510E6"/>
    <w:multiLevelType w:val="multilevel"/>
    <w:tmpl w:val="64B038FC"/>
    <w:lvl w:ilvl="0">
      <w:start w:val="1"/>
      <w:numFmt w:val="bullet"/>
      <w:pStyle w:val="TableBullet1"/>
      <w:lvlText w:val=""/>
      <w:lvlJc w:val="left"/>
      <w:pPr>
        <w:tabs>
          <w:tab w:val="num" w:pos="397"/>
        </w:tabs>
        <w:ind w:left="284" w:hanging="284"/>
      </w:pPr>
      <w:rPr>
        <w:rFonts w:ascii="Wingdings" w:hAnsi="Wingdings" w:hint="default"/>
        <w:b w:val="0"/>
        <w:bCs w:val="0"/>
        <w:i w:val="0"/>
        <w:iCs w:val="0"/>
        <w:color w:val="auto"/>
        <w:sz w:val="28"/>
        <w:szCs w:val="28"/>
      </w:rPr>
    </w:lvl>
    <w:lvl w:ilvl="1">
      <w:start w:val="1"/>
      <w:numFmt w:val="bullet"/>
      <w:pStyle w:val="TableBullet2"/>
      <w:lvlText w:val=""/>
      <w:lvlJc w:val="left"/>
      <w:pPr>
        <w:ind w:left="851" w:hanging="511"/>
      </w:pPr>
      <w:rPr>
        <w:rFonts w:ascii="Wingdings" w:hAnsi="Wingdings" w:hint="default"/>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nsid w:val="2DB23FA0"/>
    <w:multiLevelType w:val="hybridMultilevel"/>
    <w:tmpl w:val="2690B2AE"/>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4">
    <w:nsid w:val="308A67A2"/>
    <w:multiLevelType w:val="multilevel"/>
    <w:tmpl w:val="EA4AB698"/>
    <w:lvl w:ilvl="0">
      <w:start w:val="1"/>
      <w:numFmt w:val="decimal"/>
      <w:pStyle w:val="ParagraphNumbering"/>
      <w:lvlText w:val="%1."/>
      <w:lvlJc w:val="left"/>
      <w:pPr>
        <w:tabs>
          <w:tab w:val="num" w:pos="0"/>
        </w:tabs>
        <w:ind w:left="0" w:hanging="567"/>
      </w:pPr>
      <w:rPr>
        <w:rFonts w:hint="default"/>
        <w:b/>
        <w:bCs/>
        <w:i w:val="0"/>
        <w:iCs w:val="0"/>
        <w:color w:val="auto"/>
        <w:sz w:val="16"/>
        <w:szCs w:val="16"/>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nsid w:val="318D3268"/>
    <w:multiLevelType w:val="multilevel"/>
    <w:tmpl w:val="2C5404C2"/>
    <w:lvl w:ilvl="0">
      <w:start w:val="1"/>
      <w:numFmt w:val="bullet"/>
      <w:pStyle w:val="ListBullet"/>
      <w:lvlText w:val=""/>
      <w:lvlJc w:val="left"/>
      <w:pPr>
        <w:ind w:left="567" w:hanging="567"/>
      </w:pPr>
      <w:rPr>
        <w:rFonts w:ascii="Wingdings" w:hAnsi="Wingdings" w:hint="default"/>
        <w:b w:val="0"/>
        <w:bCs w:val="0"/>
        <w:i w:val="0"/>
        <w:iCs w:val="0"/>
        <w:color w:val="auto"/>
        <w:sz w:val="28"/>
      </w:rPr>
    </w:lvl>
    <w:lvl w:ilvl="1">
      <w:start w:val="1"/>
      <w:numFmt w:val="bullet"/>
      <w:pStyle w:val="ListBullet2"/>
      <w:lvlText w:val=""/>
      <w:lvlJc w:val="left"/>
      <w:pPr>
        <w:ind w:left="1134" w:hanging="567"/>
      </w:pPr>
      <w:rPr>
        <w:rFonts w:ascii="Symbol" w:hAnsi="Symbol" w:hint="default"/>
        <w:color w:val="auto"/>
      </w:rPr>
    </w:lvl>
    <w:lvl w:ilvl="2">
      <w:start w:val="1"/>
      <w:numFmt w:val="bullet"/>
      <w:pStyle w:val="ListBullet3"/>
      <w:lvlText w:val="‒"/>
      <w:lvlJc w:val="left"/>
      <w:pPr>
        <w:ind w:left="1701" w:hanging="567"/>
      </w:pPr>
      <w:rPr>
        <w:rFonts w:ascii="Arial" w:hAnsi="Arial" w:hint="default"/>
        <w:color w:val="auto"/>
      </w:rPr>
    </w:lvl>
    <w:lvl w:ilvl="3">
      <w:start w:val="1"/>
      <w:numFmt w:val="lowerLetter"/>
      <w:pStyle w:val="ListBullet4"/>
      <w:lvlText w:val="%4."/>
      <w:lvlJc w:val="left"/>
      <w:pPr>
        <w:ind w:left="2268" w:hanging="567"/>
      </w:pPr>
      <w:rPr>
        <w:rFonts w:hint="default"/>
      </w:rPr>
    </w:lvl>
    <w:lvl w:ilvl="4">
      <w:start w:val="1"/>
      <w:numFmt w:val="lowerRoman"/>
      <w:pStyle w:val="ListBullet5"/>
      <w:lvlText w:val="%5."/>
      <w:lvlJc w:val="left"/>
      <w:pPr>
        <w:ind w:left="2268" w:hanging="567"/>
      </w:pPr>
      <w:rPr>
        <w:rFonts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nsid w:val="37EB00F0"/>
    <w:multiLevelType w:val="hybridMultilevel"/>
    <w:tmpl w:val="CA9686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nsid w:val="394965D6"/>
    <w:multiLevelType w:val="hybridMultilevel"/>
    <w:tmpl w:val="01440E78"/>
    <w:lvl w:ilvl="0" w:tplc="08090001">
      <w:start w:val="1"/>
      <w:numFmt w:val="bullet"/>
      <w:lvlText w:val=""/>
      <w:lvlJc w:val="left"/>
      <w:pPr>
        <w:ind w:left="780" w:hanging="360"/>
      </w:pPr>
      <w:rPr>
        <w:rFonts w:ascii="Symbol" w:hAnsi="Symbol" w:hint="default"/>
      </w:rPr>
    </w:lvl>
    <w:lvl w:ilvl="1" w:tplc="08090001">
      <w:start w:val="1"/>
      <w:numFmt w:val="bullet"/>
      <w:lvlText w:val=""/>
      <w:lvlJc w:val="left"/>
      <w:pPr>
        <w:ind w:left="1500" w:hanging="360"/>
      </w:pPr>
      <w:rPr>
        <w:rFonts w:ascii="Symbol" w:hAnsi="Symbol" w:hint="default"/>
      </w:rPr>
    </w:lvl>
    <w:lvl w:ilvl="2" w:tplc="68AE609A">
      <w:start w:val="7"/>
      <w:numFmt w:val="bullet"/>
      <w:lvlText w:val="-"/>
      <w:lvlJc w:val="left"/>
      <w:pPr>
        <w:ind w:left="2220" w:hanging="360"/>
      </w:pPr>
      <w:rPr>
        <w:rFonts w:ascii="Arial" w:eastAsiaTheme="minorEastAsia" w:hAnsi="Arial" w:cs="Arial"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8">
    <w:nsid w:val="3B206AE3"/>
    <w:multiLevelType w:val="multilevel"/>
    <w:tmpl w:val="967A5716"/>
    <w:lvl w:ilvl="0">
      <w:start w:val="1"/>
      <w:numFmt w:val="decimal"/>
      <w:lvlText w:val="%1"/>
      <w:lvlJc w:val="left"/>
      <w:pPr>
        <w:ind w:left="432" w:hanging="432"/>
      </w:pPr>
      <w:rPr>
        <w:rFonts w:hint="default"/>
      </w:rPr>
    </w:lvl>
    <w:lvl w:ilvl="1">
      <w:start w:val="1"/>
      <w:numFmt w:val="decimal"/>
      <w:pStyle w:val="DCCHeading3"/>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nsid w:val="426A2276"/>
    <w:multiLevelType w:val="multilevel"/>
    <w:tmpl w:val="9A509850"/>
    <w:styleLink w:val="Appendix"/>
    <w:lvl w:ilvl="0">
      <w:start w:val="1"/>
      <w:numFmt w:val="upperLetter"/>
      <w:lvlText w:val="Appendix %1 – "/>
      <w:lvlJc w:val="left"/>
      <w:pPr>
        <w:tabs>
          <w:tab w:val="num" w:pos="848"/>
        </w:tabs>
        <w:ind w:left="848" w:hanging="848"/>
      </w:pPr>
      <w:rPr>
        <w:rFonts w:ascii="Arial Bold" w:hAnsi="Arial Bold" w:hint="default"/>
        <w:b/>
        <w:i w:val="0"/>
        <w:caps w:val="0"/>
        <w:color w:val="1F144A" w:themeColor="text1"/>
        <w:sz w:val="36"/>
        <w:szCs w:val="32"/>
      </w:rPr>
    </w:lvl>
    <w:lvl w:ilvl="1">
      <w:start w:val="1"/>
      <w:numFmt w:val="decimal"/>
      <w:lvlText w:val="%1.%2"/>
      <w:lvlJc w:val="left"/>
      <w:pPr>
        <w:tabs>
          <w:tab w:val="num" w:pos="851"/>
        </w:tabs>
        <w:ind w:left="851" w:hanging="851"/>
      </w:pPr>
      <w:rPr>
        <w:rFonts w:ascii="Arial Bold" w:hAnsi="Arial Bold" w:hint="default"/>
        <w:b/>
        <w:bCs/>
        <w:i w:val="0"/>
        <w:iCs w:val="0"/>
        <w:caps w:val="0"/>
        <w:strike w:val="0"/>
        <w:dstrike w:val="0"/>
        <w:vanish w:val="0"/>
        <w:color w:val="1F144A" w:themeColor="text1"/>
        <w:spacing w:val="0"/>
        <w:kern w:val="0"/>
        <w:position w:val="0"/>
        <w:sz w:val="32"/>
        <w:szCs w:val="28"/>
        <w:u w:val="none"/>
        <w:vertAlign w:val="baseline"/>
        <w:em w:val="none"/>
      </w:rPr>
    </w:lvl>
    <w:lvl w:ilvl="2">
      <w:start w:val="1"/>
      <w:numFmt w:val="decimal"/>
      <w:lvlText w:val="%1.%2.%3"/>
      <w:lvlJc w:val="left"/>
      <w:pPr>
        <w:tabs>
          <w:tab w:val="num" w:pos="848"/>
        </w:tabs>
        <w:ind w:left="848" w:hanging="848"/>
      </w:pPr>
      <w:rPr>
        <w:rFonts w:ascii="Arial Bold" w:hAnsi="Arial Bold" w:hint="default"/>
        <w:b/>
        <w:bCs/>
        <w:i w:val="0"/>
        <w:iCs w:val="0"/>
        <w:caps w:val="0"/>
        <w:smallCaps w:val="0"/>
        <w:strike w:val="0"/>
        <w:dstrike w:val="0"/>
        <w:vanish w:val="0"/>
        <w:color w:val="1F144A" w:themeColor="text1"/>
        <w:spacing w:val="0"/>
        <w:kern w:val="0"/>
        <w:position w:val="0"/>
        <w:sz w:val="28"/>
        <w:szCs w:val="26"/>
        <w:u w:val="none"/>
        <w:vertAlign w:val="baseline"/>
        <w:em w:val="none"/>
      </w:rPr>
    </w:lvl>
    <w:lvl w:ilvl="3">
      <w:start w:val="1"/>
      <w:numFmt w:val="decimal"/>
      <w:lvlText w:val="%1.%2.%3.%4"/>
      <w:lvlJc w:val="left"/>
      <w:pPr>
        <w:tabs>
          <w:tab w:val="num" w:pos="848"/>
        </w:tabs>
        <w:ind w:left="848" w:hanging="848"/>
      </w:pPr>
      <w:rPr>
        <w:rFonts w:ascii="Arial Bold" w:hAnsi="Arial Bold" w:cs="Arial" w:hint="default"/>
        <w:b/>
        <w:i w:val="0"/>
        <w:iCs w:val="0"/>
        <w:caps w:val="0"/>
        <w:strike w:val="0"/>
        <w:dstrike w:val="0"/>
        <w:vanish w:val="0"/>
        <w:color w:val="1F144A" w:themeColor="text1"/>
        <w:spacing w:val="0"/>
        <w:kern w:val="0"/>
        <w:position w:val="0"/>
        <w:sz w:val="28"/>
        <w:szCs w:val="24"/>
        <w:u w:val="none"/>
        <w:vertAlign w:val="baseline"/>
        <w:em w:val="none"/>
      </w:rPr>
    </w:lvl>
    <w:lvl w:ilvl="4">
      <w:start w:val="1"/>
      <w:numFmt w:val="decimal"/>
      <w:lvlText w:val="%1.%2.%3.%4.%5"/>
      <w:lvlJc w:val="left"/>
      <w:pPr>
        <w:tabs>
          <w:tab w:val="num" w:pos="1365"/>
        </w:tabs>
        <w:ind w:left="1365" w:hanging="1365"/>
      </w:pPr>
      <w:rPr>
        <w:rFonts w:ascii="Arial Bold" w:hAnsi="Arial Bold" w:cs="Arial" w:hint="default"/>
        <w:b/>
        <w:i w:val="0"/>
        <w:color w:val="29235C"/>
        <w:sz w:val="22"/>
        <w:szCs w:val="22"/>
        <w:u w:val="none"/>
      </w:rPr>
    </w:lvl>
    <w:lvl w:ilvl="5">
      <w:start w:val="1"/>
      <w:numFmt w:val="decimal"/>
      <w:lvlText w:val="%1.%2.%3.%4.%5.%6"/>
      <w:lvlJc w:val="left"/>
      <w:pPr>
        <w:tabs>
          <w:tab w:val="num" w:pos="1149"/>
        </w:tabs>
        <w:ind w:left="1149" w:hanging="1149"/>
      </w:pPr>
      <w:rPr>
        <w:rFonts w:hint="default"/>
        <w:u w:val="single"/>
      </w:rPr>
    </w:lvl>
    <w:lvl w:ilvl="6">
      <w:start w:val="1"/>
      <w:numFmt w:val="decimal"/>
      <w:lvlText w:val="%1.%2.%3.%4.%5.%6.%7"/>
      <w:lvlJc w:val="left"/>
      <w:pPr>
        <w:tabs>
          <w:tab w:val="num" w:pos="1293"/>
        </w:tabs>
        <w:ind w:left="1293" w:hanging="1293"/>
      </w:pPr>
      <w:rPr>
        <w:rFonts w:hint="default"/>
        <w:u w:val="single"/>
      </w:rPr>
    </w:lvl>
    <w:lvl w:ilvl="7">
      <w:start w:val="1"/>
      <w:numFmt w:val="decimal"/>
      <w:lvlText w:val="%1.%2.%3.%4.%5.%6.%7.%8"/>
      <w:lvlJc w:val="left"/>
      <w:pPr>
        <w:tabs>
          <w:tab w:val="num" w:pos="1437"/>
        </w:tabs>
        <w:ind w:left="1437" w:hanging="1437"/>
      </w:pPr>
      <w:rPr>
        <w:rFonts w:hint="default"/>
        <w:u w:val="single"/>
      </w:rPr>
    </w:lvl>
    <w:lvl w:ilvl="8">
      <w:start w:val="1"/>
      <w:numFmt w:val="decimal"/>
      <w:lvlText w:val="%1.%2.%3.%4.%5.%6.%7.%8.%9"/>
      <w:lvlJc w:val="left"/>
      <w:pPr>
        <w:tabs>
          <w:tab w:val="num" w:pos="1581"/>
        </w:tabs>
        <w:ind w:left="1581" w:hanging="1581"/>
      </w:pPr>
      <w:rPr>
        <w:rFonts w:hint="default"/>
        <w:u w:val="single"/>
      </w:rPr>
    </w:lvl>
  </w:abstractNum>
  <w:abstractNum w:abstractNumId="30">
    <w:nsid w:val="42C65D5A"/>
    <w:multiLevelType w:val="multilevel"/>
    <w:tmpl w:val="B27A6C94"/>
    <w:lvl w:ilvl="0">
      <w:start w:val="1"/>
      <w:numFmt w:val="decimal"/>
      <w:pStyle w:val="Heading1"/>
      <w:lvlText w:val="%1"/>
      <w:lvlJc w:val="left"/>
      <w:pPr>
        <w:tabs>
          <w:tab w:val="num" w:pos="848"/>
        </w:tabs>
        <w:ind w:left="848" w:hanging="848"/>
      </w:pPr>
      <w:rPr>
        <w:rFonts w:ascii="Arial Bold" w:hAnsi="Arial Bold" w:hint="default"/>
        <w:b/>
        <w:i w:val="0"/>
        <w:caps w:val="0"/>
        <w:color w:val="1F144A" w:themeColor="text1"/>
        <w:sz w:val="32"/>
        <w:szCs w:val="32"/>
      </w:rPr>
    </w:lvl>
    <w:lvl w:ilvl="1">
      <w:start w:val="1"/>
      <w:numFmt w:val="decimal"/>
      <w:pStyle w:val="Heading2"/>
      <w:lvlText w:val="%1.%2"/>
      <w:lvlJc w:val="left"/>
      <w:pPr>
        <w:tabs>
          <w:tab w:val="num" w:pos="851"/>
        </w:tabs>
        <w:ind w:left="851" w:hanging="851"/>
      </w:pPr>
      <w:rPr>
        <w:rFonts w:ascii="Arial Bold" w:hAnsi="Arial Bold" w:hint="default"/>
        <w:b/>
        <w:bCs/>
        <w:i w:val="0"/>
        <w:iCs w:val="0"/>
        <w:caps w:val="0"/>
        <w:strike w:val="0"/>
        <w:dstrike w:val="0"/>
        <w:vanish w:val="0"/>
        <w:color w:val="1F144A" w:themeColor="text1"/>
        <w:spacing w:val="0"/>
        <w:kern w:val="0"/>
        <w:position w:val="0"/>
        <w:sz w:val="28"/>
        <w:szCs w:val="28"/>
        <w:u w:val="none"/>
        <w:vertAlign w:val="baseline"/>
        <w:em w:val="none"/>
      </w:rPr>
    </w:lvl>
    <w:lvl w:ilvl="2">
      <w:start w:val="1"/>
      <w:numFmt w:val="decimal"/>
      <w:pStyle w:val="Heading3"/>
      <w:lvlText w:val="%1.%2.%3"/>
      <w:lvlJc w:val="left"/>
      <w:pPr>
        <w:tabs>
          <w:tab w:val="num" w:pos="848"/>
        </w:tabs>
        <w:ind w:left="848" w:hanging="848"/>
      </w:pPr>
      <w:rPr>
        <w:rFonts w:ascii="Arial Bold" w:hAnsi="Arial Bold" w:hint="default"/>
        <w:b/>
        <w:bCs/>
        <w:i w:val="0"/>
        <w:iCs w:val="0"/>
        <w:caps w:val="0"/>
        <w:smallCaps w:val="0"/>
        <w:strike w:val="0"/>
        <w:dstrike w:val="0"/>
        <w:vanish w:val="0"/>
        <w:color w:val="1F144A" w:themeColor="text1"/>
        <w:spacing w:val="0"/>
        <w:kern w:val="0"/>
        <w:position w:val="0"/>
        <w:sz w:val="26"/>
        <w:szCs w:val="26"/>
        <w:u w:val="none"/>
        <w:vertAlign w:val="baseline"/>
        <w:em w:val="none"/>
      </w:rPr>
    </w:lvl>
    <w:lvl w:ilvl="3">
      <w:start w:val="1"/>
      <w:numFmt w:val="decimal"/>
      <w:lvlText w:val="%1.%2.%3.%4"/>
      <w:lvlJc w:val="left"/>
      <w:pPr>
        <w:tabs>
          <w:tab w:val="num" w:pos="848"/>
        </w:tabs>
        <w:ind w:left="848" w:hanging="848"/>
      </w:pPr>
      <w:rPr>
        <w:rFonts w:ascii="Arial Bold" w:hAnsi="Arial Bold" w:cs="Arial" w:hint="default"/>
        <w:b/>
        <w:i w:val="0"/>
        <w:iCs w:val="0"/>
        <w:caps w:val="0"/>
        <w:strike w:val="0"/>
        <w:dstrike w:val="0"/>
        <w:vanish w:val="0"/>
        <w:color w:val="1F144A" w:themeColor="text1"/>
        <w:spacing w:val="0"/>
        <w:kern w:val="0"/>
        <w:position w:val="0"/>
        <w:sz w:val="28"/>
        <w:szCs w:val="24"/>
        <w:u w:val="none"/>
        <w:vertAlign w:val="baseline"/>
        <w:em w:val="none"/>
      </w:rPr>
    </w:lvl>
    <w:lvl w:ilvl="4">
      <w:start w:val="1"/>
      <w:numFmt w:val="decimal"/>
      <w:lvlText w:val="%1.%2.%3.%4.%5"/>
      <w:lvlJc w:val="left"/>
      <w:pPr>
        <w:tabs>
          <w:tab w:val="num" w:pos="1365"/>
        </w:tabs>
        <w:ind w:left="1365" w:hanging="1365"/>
      </w:pPr>
      <w:rPr>
        <w:rFonts w:ascii="Arial Bold" w:hAnsi="Arial Bold" w:cs="Arial" w:hint="default"/>
        <w:b/>
        <w:i w:val="0"/>
        <w:color w:val="29235C"/>
        <w:sz w:val="22"/>
        <w:szCs w:val="22"/>
        <w:u w:val="none"/>
      </w:rPr>
    </w:lvl>
    <w:lvl w:ilvl="5">
      <w:start w:val="1"/>
      <w:numFmt w:val="decimal"/>
      <w:lvlText w:val="%1.%2.%3.%4.%5.%6"/>
      <w:lvlJc w:val="left"/>
      <w:pPr>
        <w:tabs>
          <w:tab w:val="num" w:pos="1149"/>
        </w:tabs>
        <w:ind w:left="1149" w:hanging="1149"/>
      </w:pPr>
      <w:rPr>
        <w:rFonts w:hint="default"/>
        <w:u w:val="single"/>
      </w:rPr>
    </w:lvl>
    <w:lvl w:ilvl="6">
      <w:start w:val="1"/>
      <w:numFmt w:val="decimal"/>
      <w:lvlText w:val="%1.%2.%3.%4.%5.%6.%7"/>
      <w:lvlJc w:val="left"/>
      <w:pPr>
        <w:tabs>
          <w:tab w:val="num" w:pos="1293"/>
        </w:tabs>
        <w:ind w:left="1293" w:hanging="1293"/>
      </w:pPr>
      <w:rPr>
        <w:rFonts w:hint="default"/>
        <w:u w:val="single"/>
      </w:rPr>
    </w:lvl>
    <w:lvl w:ilvl="7">
      <w:start w:val="1"/>
      <w:numFmt w:val="decimal"/>
      <w:lvlText w:val="%1.%2.%3.%4.%5.%6.%7.%8"/>
      <w:lvlJc w:val="left"/>
      <w:pPr>
        <w:tabs>
          <w:tab w:val="num" w:pos="1437"/>
        </w:tabs>
        <w:ind w:left="1437" w:hanging="1437"/>
      </w:pPr>
      <w:rPr>
        <w:rFonts w:hint="default"/>
        <w:u w:val="single"/>
      </w:rPr>
    </w:lvl>
    <w:lvl w:ilvl="8">
      <w:start w:val="1"/>
      <w:numFmt w:val="decimal"/>
      <w:lvlText w:val="%1.%2.%3.%4.%5.%6.%7.%8.%9"/>
      <w:lvlJc w:val="left"/>
      <w:pPr>
        <w:tabs>
          <w:tab w:val="num" w:pos="1581"/>
        </w:tabs>
        <w:ind w:left="1581" w:hanging="1581"/>
      </w:pPr>
      <w:rPr>
        <w:rFonts w:hint="default"/>
        <w:u w:val="single"/>
      </w:rPr>
    </w:lvl>
  </w:abstractNum>
  <w:abstractNum w:abstractNumId="31">
    <w:nsid w:val="46D771AE"/>
    <w:multiLevelType w:val="multilevel"/>
    <w:tmpl w:val="04A81762"/>
    <w:lvl w:ilvl="0">
      <w:start w:val="1"/>
      <w:numFmt w:val="decimal"/>
      <w:pStyle w:val="Tableannotation"/>
      <w:suff w:val="nothing"/>
      <w:lvlText w:val="Table %1 – "/>
      <w:lvlJc w:val="left"/>
      <w:pPr>
        <w:ind w:left="720" w:hanging="360"/>
      </w:pPr>
      <w:rPr>
        <w:rFonts w:hint="default"/>
        <w:b/>
        <w:i w:val="0"/>
        <w:color w:val="5C2071" w:themeColor="accent1"/>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nsid w:val="4AF60CF6"/>
    <w:multiLevelType w:val="multilevel"/>
    <w:tmpl w:val="BE94EDD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500A4DE4"/>
    <w:multiLevelType w:val="hybridMultilevel"/>
    <w:tmpl w:val="B34C0330"/>
    <w:lvl w:ilvl="0" w:tplc="B1C2D0F0">
      <w:start w:val="1"/>
      <w:numFmt w:val="bullet"/>
      <w:lvlText w:val=""/>
      <w:lvlJc w:val="left"/>
      <w:pPr>
        <w:tabs>
          <w:tab w:val="num" w:pos="998"/>
        </w:tabs>
        <w:ind w:left="998" w:hanging="284"/>
      </w:pPr>
      <w:rPr>
        <w:rFonts w:ascii="Wingdings" w:hAnsi="Wingdings" w:hint="default"/>
        <w:color w:val="33217A" w:themeColor="text1" w:themeTint="D9"/>
      </w:rPr>
    </w:lvl>
    <w:lvl w:ilvl="1" w:tplc="FD94B0EA">
      <w:start w:val="1"/>
      <w:numFmt w:val="bullet"/>
      <w:lvlText w:val="o"/>
      <w:lvlJc w:val="left"/>
      <w:pPr>
        <w:tabs>
          <w:tab w:val="num" w:pos="2154"/>
        </w:tabs>
        <w:ind w:left="2154" w:hanging="360"/>
      </w:pPr>
      <w:rPr>
        <w:rFonts w:ascii="Courier New" w:hAnsi="Courier New" w:cs="Courier New" w:hint="default"/>
      </w:rPr>
    </w:lvl>
    <w:lvl w:ilvl="2" w:tplc="857EA2B4">
      <w:start w:val="1"/>
      <w:numFmt w:val="bullet"/>
      <w:lvlText w:val=""/>
      <w:lvlJc w:val="left"/>
      <w:pPr>
        <w:tabs>
          <w:tab w:val="num" w:pos="2874"/>
        </w:tabs>
        <w:ind w:left="2874" w:hanging="360"/>
      </w:pPr>
      <w:rPr>
        <w:rFonts w:ascii="Wingdings" w:hAnsi="Wingdings" w:hint="default"/>
      </w:rPr>
    </w:lvl>
    <w:lvl w:ilvl="3" w:tplc="4E9C08D4" w:tentative="1">
      <w:start w:val="1"/>
      <w:numFmt w:val="bullet"/>
      <w:lvlText w:val=""/>
      <w:lvlJc w:val="left"/>
      <w:pPr>
        <w:tabs>
          <w:tab w:val="num" w:pos="3594"/>
        </w:tabs>
        <w:ind w:left="3594" w:hanging="360"/>
      </w:pPr>
      <w:rPr>
        <w:rFonts w:ascii="Symbol" w:hAnsi="Symbol" w:hint="default"/>
      </w:rPr>
    </w:lvl>
    <w:lvl w:ilvl="4" w:tplc="FE0CD510" w:tentative="1">
      <w:start w:val="1"/>
      <w:numFmt w:val="bullet"/>
      <w:lvlText w:val="o"/>
      <w:lvlJc w:val="left"/>
      <w:pPr>
        <w:tabs>
          <w:tab w:val="num" w:pos="4314"/>
        </w:tabs>
        <w:ind w:left="4314" w:hanging="360"/>
      </w:pPr>
      <w:rPr>
        <w:rFonts w:ascii="Courier New" w:hAnsi="Courier New" w:cs="Courier New" w:hint="default"/>
      </w:rPr>
    </w:lvl>
    <w:lvl w:ilvl="5" w:tplc="45566D34" w:tentative="1">
      <w:start w:val="1"/>
      <w:numFmt w:val="bullet"/>
      <w:lvlText w:val=""/>
      <w:lvlJc w:val="left"/>
      <w:pPr>
        <w:tabs>
          <w:tab w:val="num" w:pos="5034"/>
        </w:tabs>
        <w:ind w:left="5034" w:hanging="360"/>
      </w:pPr>
      <w:rPr>
        <w:rFonts w:ascii="Wingdings" w:hAnsi="Wingdings" w:hint="default"/>
      </w:rPr>
    </w:lvl>
    <w:lvl w:ilvl="6" w:tplc="CA7CA648" w:tentative="1">
      <w:start w:val="1"/>
      <w:numFmt w:val="bullet"/>
      <w:lvlText w:val=""/>
      <w:lvlJc w:val="left"/>
      <w:pPr>
        <w:tabs>
          <w:tab w:val="num" w:pos="5754"/>
        </w:tabs>
        <w:ind w:left="5754" w:hanging="360"/>
      </w:pPr>
      <w:rPr>
        <w:rFonts w:ascii="Symbol" w:hAnsi="Symbol" w:hint="default"/>
      </w:rPr>
    </w:lvl>
    <w:lvl w:ilvl="7" w:tplc="922410D6" w:tentative="1">
      <w:start w:val="1"/>
      <w:numFmt w:val="bullet"/>
      <w:lvlText w:val="o"/>
      <w:lvlJc w:val="left"/>
      <w:pPr>
        <w:tabs>
          <w:tab w:val="num" w:pos="6474"/>
        </w:tabs>
        <w:ind w:left="6474" w:hanging="360"/>
      </w:pPr>
      <w:rPr>
        <w:rFonts w:ascii="Courier New" w:hAnsi="Courier New" w:cs="Courier New" w:hint="default"/>
      </w:rPr>
    </w:lvl>
    <w:lvl w:ilvl="8" w:tplc="65EA593C" w:tentative="1">
      <w:start w:val="1"/>
      <w:numFmt w:val="bullet"/>
      <w:lvlText w:val=""/>
      <w:lvlJc w:val="left"/>
      <w:pPr>
        <w:tabs>
          <w:tab w:val="num" w:pos="7194"/>
        </w:tabs>
        <w:ind w:left="7194" w:hanging="360"/>
      </w:pPr>
      <w:rPr>
        <w:rFonts w:ascii="Wingdings" w:hAnsi="Wingdings" w:hint="default"/>
      </w:rPr>
    </w:lvl>
  </w:abstractNum>
  <w:abstractNum w:abstractNumId="34">
    <w:nsid w:val="51A03130"/>
    <w:multiLevelType w:val="multilevel"/>
    <w:tmpl w:val="7F52E028"/>
    <w:lvl w:ilvl="0">
      <w:start w:val="1"/>
      <w:numFmt w:val="decimal"/>
      <w:pStyle w:val="Figureannotation"/>
      <w:suff w:val="nothing"/>
      <w:lvlText w:val="Figure %1 – "/>
      <w:lvlJc w:val="left"/>
      <w:pPr>
        <w:ind w:left="720" w:hanging="360"/>
      </w:pPr>
      <w:rPr>
        <w:rFonts w:hint="default"/>
        <w:b/>
        <w:i w:val="0"/>
        <w:color w:val="5C2071" w:themeColor="accent1"/>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nsid w:val="550F5F44"/>
    <w:multiLevelType w:val="hybridMultilevel"/>
    <w:tmpl w:val="398E5D9E"/>
    <w:lvl w:ilvl="0" w:tplc="9252CE64">
      <w:start w:val="1"/>
      <w:numFmt w:val="bullet"/>
      <w:pStyle w:val="ListTick"/>
      <w:lvlText w:val="ü"/>
      <w:lvlJc w:val="left"/>
      <w:pPr>
        <w:tabs>
          <w:tab w:val="num" w:pos="397"/>
        </w:tabs>
        <w:ind w:left="397" w:hanging="397"/>
      </w:pPr>
      <w:rPr>
        <w:rFonts w:ascii="Wingdings" w:hAnsi="Wingdings" w:hint="default"/>
        <w:color w:val="861889"/>
      </w:rPr>
    </w:lvl>
    <w:lvl w:ilvl="1" w:tplc="8B3017FA" w:tentative="1">
      <w:start w:val="1"/>
      <w:numFmt w:val="bullet"/>
      <w:lvlText w:val="o"/>
      <w:lvlJc w:val="left"/>
      <w:pPr>
        <w:ind w:left="1979" w:hanging="360"/>
      </w:pPr>
      <w:rPr>
        <w:rFonts w:ascii="Courier New" w:hAnsi="Courier New" w:cs="Courier New" w:hint="default"/>
      </w:rPr>
    </w:lvl>
    <w:lvl w:ilvl="2" w:tplc="392E022A" w:tentative="1">
      <w:start w:val="1"/>
      <w:numFmt w:val="bullet"/>
      <w:lvlText w:val=""/>
      <w:lvlJc w:val="left"/>
      <w:pPr>
        <w:ind w:left="2699" w:hanging="360"/>
      </w:pPr>
      <w:rPr>
        <w:rFonts w:ascii="Wingdings" w:hAnsi="Wingdings" w:hint="default"/>
      </w:rPr>
    </w:lvl>
    <w:lvl w:ilvl="3" w:tplc="84983852" w:tentative="1">
      <w:start w:val="1"/>
      <w:numFmt w:val="bullet"/>
      <w:lvlText w:val=""/>
      <w:lvlJc w:val="left"/>
      <w:pPr>
        <w:ind w:left="3419" w:hanging="360"/>
      </w:pPr>
      <w:rPr>
        <w:rFonts w:ascii="Symbol" w:hAnsi="Symbol" w:hint="default"/>
      </w:rPr>
    </w:lvl>
    <w:lvl w:ilvl="4" w:tplc="30EC2EC0" w:tentative="1">
      <w:start w:val="1"/>
      <w:numFmt w:val="bullet"/>
      <w:lvlText w:val="o"/>
      <w:lvlJc w:val="left"/>
      <w:pPr>
        <w:ind w:left="4139" w:hanging="360"/>
      </w:pPr>
      <w:rPr>
        <w:rFonts w:ascii="Courier New" w:hAnsi="Courier New" w:cs="Courier New" w:hint="default"/>
      </w:rPr>
    </w:lvl>
    <w:lvl w:ilvl="5" w:tplc="D4BCF14E" w:tentative="1">
      <w:start w:val="1"/>
      <w:numFmt w:val="bullet"/>
      <w:lvlText w:val=""/>
      <w:lvlJc w:val="left"/>
      <w:pPr>
        <w:ind w:left="4859" w:hanging="360"/>
      </w:pPr>
      <w:rPr>
        <w:rFonts w:ascii="Wingdings" w:hAnsi="Wingdings" w:hint="default"/>
      </w:rPr>
    </w:lvl>
    <w:lvl w:ilvl="6" w:tplc="06A67C5E" w:tentative="1">
      <w:start w:val="1"/>
      <w:numFmt w:val="bullet"/>
      <w:lvlText w:val=""/>
      <w:lvlJc w:val="left"/>
      <w:pPr>
        <w:ind w:left="5579" w:hanging="360"/>
      </w:pPr>
      <w:rPr>
        <w:rFonts w:ascii="Symbol" w:hAnsi="Symbol" w:hint="default"/>
      </w:rPr>
    </w:lvl>
    <w:lvl w:ilvl="7" w:tplc="B2588592" w:tentative="1">
      <w:start w:val="1"/>
      <w:numFmt w:val="bullet"/>
      <w:lvlText w:val="o"/>
      <w:lvlJc w:val="left"/>
      <w:pPr>
        <w:ind w:left="6299" w:hanging="360"/>
      </w:pPr>
      <w:rPr>
        <w:rFonts w:ascii="Courier New" w:hAnsi="Courier New" w:cs="Courier New" w:hint="default"/>
      </w:rPr>
    </w:lvl>
    <w:lvl w:ilvl="8" w:tplc="A22CF1F2" w:tentative="1">
      <w:start w:val="1"/>
      <w:numFmt w:val="bullet"/>
      <w:lvlText w:val=""/>
      <w:lvlJc w:val="left"/>
      <w:pPr>
        <w:ind w:left="7019" w:hanging="360"/>
      </w:pPr>
      <w:rPr>
        <w:rFonts w:ascii="Wingdings" w:hAnsi="Wingdings" w:hint="default"/>
      </w:rPr>
    </w:lvl>
  </w:abstractNum>
  <w:abstractNum w:abstractNumId="36">
    <w:nsid w:val="63AB63A0"/>
    <w:multiLevelType w:val="hybridMultilevel"/>
    <w:tmpl w:val="6CA8D1AC"/>
    <w:lvl w:ilvl="0" w:tplc="13C26AA4">
      <w:start w:val="1"/>
      <w:numFmt w:val="bullet"/>
      <w:pStyle w:val="ListCross"/>
      <w:lvlText w:val="û"/>
      <w:lvlJc w:val="left"/>
      <w:pPr>
        <w:tabs>
          <w:tab w:val="num" w:pos="851"/>
        </w:tabs>
        <w:ind w:left="851" w:hanging="397"/>
      </w:pPr>
      <w:rPr>
        <w:rFonts w:ascii="Wingdings" w:hAnsi="Wingdings" w:hint="default"/>
        <w:color w:val="861889"/>
      </w:rPr>
    </w:lvl>
    <w:lvl w:ilvl="1" w:tplc="96301856" w:tentative="1">
      <w:start w:val="1"/>
      <w:numFmt w:val="bullet"/>
      <w:lvlText w:val="o"/>
      <w:lvlJc w:val="left"/>
      <w:pPr>
        <w:ind w:left="1440" w:hanging="360"/>
      </w:pPr>
      <w:rPr>
        <w:rFonts w:ascii="Courier New" w:hAnsi="Courier New" w:cs="Courier New" w:hint="default"/>
      </w:rPr>
    </w:lvl>
    <w:lvl w:ilvl="2" w:tplc="F9D4D25A" w:tentative="1">
      <w:start w:val="1"/>
      <w:numFmt w:val="bullet"/>
      <w:lvlText w:val=""/>
      <w:lvlJc w:val="left"/>
      <w:pPr>
        <w:ind w:left="2160" w:hanging="360"/>
      </w:pPr>
      <w:rPr>
        <w:rFonts w:ascii="Wingdings" w:hAnsi="Wingdings" w:hint="default"/>
      </w:rPr>
    </w:lvl>
    <w:lvl w:ilvl="3" w:tplc="4364DE92" w:tentative="1">
      <w:start w:val="1"/>
      <w:numFmt w:val="bullet"/>
      <w:lvlText w:val=""/>
      <w:lvlJc w:val="left"/>
      <w:pPr>
        <w:ind w:left="2880" w:hanging="360"/>
      </w:pPr>
      <w:rPr>
        <w:rFonts w:ascii="Symbol" w:hAnsi="Symbol" w:hint="default"/>
      </w:rPr>
    </w:lvl>
    <w:lvl w:ilvl="4" w:tplc="4B5C5C90" w:tentative="1">
      <w:start w:val="1"/>
      <w:numFmt w:val="bullet"/>
      <w:lvlText w:val="o"/>
      <w:lvlJc w:val="left"/>
      <w:pPr>
        <w:ind w:left="3600" w:hanging="360"/>
      </w:pPr>
      <w:rPr>
        <w:rFonts w:ascii="Courier New" w:hAnsi="Courier New" w:cs="Courier New" w:hint="default"/>
      </w:rPr>
    </w:lvl>
    <w:lvl w:ilvl="5" w:tplc="7CE272B6" w:tentative="1">
      <w:start w:val="1"/>
      <w:numFmt w:val="bullet"/>
      <w:lvlText w:val=""/>
      <w:lvlJc w:val="left"/>
      <w:pPr>
        <w:ind w:left="4320" w:hanging="360"/>
      </w:pPr>
      <w:rPr>
        <w:rFonts w:ascii="Wingdings" w:hAnsi="Wingdings" w:hint="default"/>
      </w:rPr>
    </w:lvl>
    <w:lvl w:ilvl="6" w:tplc="51EC5D28" w:tentative="1">
      <w:start w:val="1"/>
      <w:numFmt w:val="bullet"/>
      <w:lvlText w:val=""/>
      <w:lvlJc w:val="left"/>
      <w:pPr>
        <w:ind w:left="5040" w:hanging="360"/>
      </w:pPr>
      <w:rPr>
        <w:rFonts w:ascii="Symbol" w:hAnsi="Symbol" w:hint="default"/>
      </w:rPr>
    </w:lvl>
    <w:lvl w:ilvl="7" w:tplc="3E0A8E60" w:tentative="1">
      <w:start w:val="1"/>
      <w:numFmt w:val="bullet"/>
      <w:lvlText w:val="o"/>
      <w:lvlJc w:val="left"/>
      <w:pPr>
        <w:ind w:left="5760" w:hanging="360"/>
      </w:pPr>
      <w:rPr>
        <w:rFonts w:ascii="Courier New" w:hAnsi="Courier New" w:cs="Courier New" w:hint="default"/>
      </w:rPr>
    </w:lvl>
    <w:lvl w:ilvl="8" w:tplc="90AA2CE0" w:tentative="1">
      <w:start w:val="1"/>
      <w:numFmt w:val="bullet"/>
      <w:lvlText w:val=""/>
      <w:lvlJc w:val="left"/>
      <w:pPr>
        <w:ind w:left="6480" w:hanging="360"/>
      </w:pPr>
      <w:rPr>
        <w:rFonts w:ascii="Wingdings" w:hAnsi="Wingdings" w:hint="default"/>
      </w:rPr>
    </w:lvl>
  </w:abstractNum>
  <w:abstractNum w:abstractNumId="37">
    <w:nsid w:val="68346E23"/>
    <w:multiLevelType w:val="hybridMultilevel"/>
    <w:tmpl w:val="D08401C6"/>
    <w:lvl w:ilvl="0" w:tplc="66AE8482">
      <w:start w:val="1"/>
      <w:numFmt w:val="low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38">
    <w:nsid w:val="6ADD71D7"/>
    <w:multiLevelType w:val="multilevel"/>
    <w:tmpl w:val="DAD6CB7A"/>
    <w:lvl w:ilvl="0">
      <w:start w:val="1"/>
      <w:numFmt w:val="decimal"/>
      <w:lvlText w:val="G%1"/>
      <w:lvlJc w:val="left"/>
      <w:pPr>
        <w:tabs>
          <w:tab w:val="num" w:pos="709"/>
        </w:tabs>
        <w:ind w:left="709" w:hanging="709"/>
      </w:pPr>
      <w:rPr>
        <w:rFonts w:hint="default"/>
      </w:rPr>
    </w:lvl>
    <w:lvl w:ilvl="1">
      <w:start w:val="1"/>
      <w:numFmt w:val="decimal"/>
      <w:lvlText w:val="G%1.%2"/>
      <w:lvlJc w:val="left"/>
      <w:pPr>
        <w:tabs>
          <w:tab w:val="num" w:pos="709"/>
        </w:tabs>
        <w:ind w:left="709" w:hanging="709"/>
      </w:pPr>
      <w:rPr>
        <w:rFonts w:hint="default"/>
      </w:rPr>
    </w:lvl>
    <w:lvl w:ilvl="2">
      <w:start w:val="1"/>
      <w:numFmt w:val="lowerLetter"/>
      <w:lvlText w:val="(%3)"/>
      <w:lvlJc w:val="left"/>
      <w:pPr>
        <w:tabs>
          <w:tab w:val="num" w:pos="1418"/>
        </w:tabs>
        <w:ind w:left="1418" w:hanging="709"/>
      </w:pPr>
      <w:rPr>
        <w:rFonts w:hint="default"/>
        <w:b w:val="0"/>
      </w:rPr>
    </w:lvl>
    <w:lvl w:ilvl="3">
      <w:start w:val="1"/>
      <w:numFmt w:val="lowerRoman"/>
      <w:lvlText w:val="(%4)"/>
      <w:lvlJc w:val="left"/>
      <w:pPr>
        <w:tabs>
          <w:tab w:val="num" w:pos="2126"/>
        </w:tabs>
        <w:ind w:left="2126" w:hanging="708"/>
      </w:pPr>
      <w:rPr>
        <w:rFonts w:hint="default"/>
        <w:b w:val="0"/>
      </w:rPr>
    </w:lvl>
    <w:lvl w:ilvl="4">
      <w:start w:val="1"/>
      <w:numFmt w:val="upperLetter"/>
      <w:lvlText w:val="(%5)"/>
      <w:lvlJc w:val="left"/>
      <w:pPr>
        <w:tabs>
          <w:tab w:val="num" w:pos="2836"/>
        </w:tabs>
        <w:ind w:left="2836" w:hanging="709"/>
      </w:pPr>
      <w:rPr>
        <w:rFonts w:hint="default"/>
      </w:rPr>
    </w:lvl>
    <w:lvl w:ilvl="5">
      <w:start w:val="1"/>
      <w:numFmt w:val="decimal"/>
      <w:lvlText w:val="%6)"/>
      <w:lvlJc w:val="left"/>
      <w:pPr>
        <w:tabs>
          <w:tab w:val="num" w:pos="3544"/>
        </w:tabs>
        <w:ind w:left="3544" w:hanging="708"/>
      </w:pPr>
      <w:rPr>
        <w:rFonts w:hint="default"/>
      </w:rPr>
    </w:lvl>
    <w:lvl w:ilvl="6">
      <w:start w:val="1"/>
      <w:numFmt w:val="decimal"/>
      <w:lvlText w:val="%7%3)"/>
      <w:lvlJc w:val="left"/>
      <w:pPr>
        <w:tabs>
          <w:tab w:val="num" w:pos="2714"/>
        </w:tabs>
        <w:ind w:left="2714" w:hanging="1296"/>
      </w:pPr>
      <w:rPr>
        <w:rFonts w:hint="default"/>
      </w:rPr>
    </w:lvl>
    <w:lvl w:ilvl="7">
      <w:start w:val="1"/>
      <w:numFmt w:val="lowerRoman"/>
      <w:lvlText w:val="%8)"/>
      <w:lvlJc w:val="left"/>
      <w:pPr>
        <w:tabs>
          <w:tab w:val="num" w:pos="2858"/>
        </w:tabs>
        <w:ind w:left="2858" w:hanging="1440"/>
      </w:pPr>
      <w:rPr>
        <w:rFonts w:hint="default"/>
      </w:rPr>
    </w:lvl>
    <w:lvl w:ilvl="8">
      <w:start w:val="1"/>
      <w:numFmt w:val="upperLetter"/>
      <w:lvlText w:val="%9)"/>
      <w:lvlJc w:val="left"/>
      <w:pPr>
        <w:tabs>
          <w:tab w:val="num" w:pos="3002"/>
        </w:tabs>
        <w:ind w:left="3002" w:hanging="1584"/>
      </w:pPr>
      <w:rPr>
        <w:rFonts w:hint="default"/>
      </w:rPr>
    </w:lvl>
  </w:abstractNum>
  <w:abstractNum w:abstractNumId="39">
    <w:nsid w:val="6CD6280A"/>
    <w:multiLevelType w:val="hybridMultilevel"/>
    <w:tmpl w:val="563A591C"/>
    <w:lvl w:ilvl="0" w:tplc="8C82EE0E">
      <w:start w:val="1"/>
      <w:numFmt w:val="low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40">
    <w:nsid w:val="6FFF5EAE"/>
    <w:multiLevelType w:val="hybridMultilevel"/>
    <w:tmpl w:val="16A6284E"/>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1">
    <w:nsid w:val="71F3447B"/>
    <w:multiLevelType w:val="hybridMultilevel"/>
    <w:tmpl w:val="B8A07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3D16790"/>
    <w:multiLevelType w:val="hybridMultilevel"/>
    <w:tmpl w:val="1916CD82"/>
    <w:lvl w:ilvl="0" w:tplc="9402979E">
      <w:start w:val="1"/>
      <w:numFmt w:val="upperLetter"/>
      <w:pStyle w:val="AppendixHeading"/>
      <w:lvlText w:val="Appendix %1 – "/>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30"/>
  </w:num>
  <w:num w:numId="4">
    <w:abstractNumId w:val="35"/>
  </w:num>
  <w:num w:numId="5">
    <w:abstractNumId w:val="36"/>
  </w:num>
  <w:num w:numId="6">
    <w:abstractNumId w:val="24"/>
  </w:num>
  <w:num w:numId="7">
    <w:abstractNumId w:val="14"/>
  </w:num>
  <w:num w:numId="8">
    <w:abstractNumId w:val="20"/>
  </w:num>
  <w:num w:numId="9">
    <w:abstractNumId w:val="5"/>
  </w:num>
  <w:num w:numId="10">
    <w:abstractNumId w:val="22"/>
  </w:num>
  <w:num w:numId="11">
    <w:abstractNumId w:val="25"/>
  </w:num>
  <w:num w:numId="12">
    <w:abstractNumId w:val="29"/>
  </w:num>
  <w:num w:numId="13">
    <w:abstractNumId w:val="42"/>
  </w:num>
  <w:num w:numId="14">
    <w:abstractNumId w:val="34"/>
  </w:num>
  <w:num w:numId="15">
    <w:abstractNumId w:val="1"/>
  </w:num>
  <w:num w:numId="16">
    <w:abstractNumId w:val="34"/>
  </w:num>
  <w:num w:numId="17">
    <w:abstractNumId w:val="31"/>
  </w:num>
  <w:num w:numId="18">
    <w:abstractNumId w:val="13"/>
  </w:num>
  <w:num w:numId="19">
    <w:abstractNumId w:val="8"/>
  </w:num>
  <w:num w:numId="20">
    <w:abstractNumId w:val="33"/>
  </w:num>
  <w:num w:numId="21">
    <w:abstractNumId w:val="41"/>
  </w:num>
  <w:num w:numId="22">
    <w:abstractNumId w:val="7"/>
  </w:num>
  <w:num w:numId="23">
    <w:abstractNumId w:val="12"/>
  </w:num>
  <w:num w:numId="24">
    <w:abstractNumId w:val="9"/>
  </w:num>
  <w:num w:numId="25">
    <w:abstractNumId w:val="6"/>
  </w:num>
  <w:num w:numId="26">
    <w:abstractNumId w:val="23"/>
  </w:num>
  <w:num w:numId="27">
    <w:abstractNumId w:val="19"/>
  </w:num>
  <w:num w:numId="28">
    <w:abstractNumId w:val="40"/>
  </w:num>
  <w:num w:numId="29">
    <w:abstractNumId w:val="37"/>
  </w:num>
  <w:num w:numId="30">
    <w:abstractNumId w:val="39"/>
  </w:num>
  <w:num w:numId="31">
    <w:abstractNumId w:val="28"/>
  </w:num>
  <w:num w:numId="3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num>
  <w:num w:numId="34">
    <w:abstractNumId w:val="18"/>
  </w:num>
  <w:num w:numId="35">
    <w:abstractNumId w:val="16"/>
  </w:num>
  <w:num w:numId="3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5"/>
  </w:num>
  <w:num w:numId="38">
    <w:abstractNumId w:val="11"/>
  </w:num>
  <w:num w:numId="39">
    <w:abstractNumId w:val="15"/>
  </w:num>
  <w:num w:numId="40">
    <w:abstractNumId w:val="25"/>
  </w:num>
  <w:num w:numId="41">
    <w:abstractNumId w:val="25"/>
  </w:num>
  <w:num w:numId="42">
    <w:abstractNumId w:val="27"/>
  </w:num>
  <w:num w:numId="43">
    <w:abstractNumId w:val="25"/>
  </w:num>
  <w:num w:numId="44">
    <w:abstractNumId w:val="25"/>
  </w:num>
  <w:num w:numId="45">
    <w:abstractNumId w:val="10"/>
  </w:num>
  <w:num w:numId="46">
    <w:abstractNumId w:val="25"/>
  </w:num>
  <w:num w:numId="47">
    <w:abstractNumId w:val="3"/>
  </w:num>
  <w:num w:numId="48">
    <w:abstractNumId w:val="21"/>
  </w:num>
  <w:num w:numId="49">
    <w:abstractNumId w:val="4"/>
    <w:lvlOverride w:ilvl="0">
      <w:lvl w:ilvl="0">
        <w:start w:val="3"/>
        <w:numFmt w:val="decimal"/>
        <w:lvlText w:val="A%1"/>
        <w:lvlJc w:val="left"/>
        <w:pPr>
          <w:tabs>
            <w:tab w:val="num" w:pos="720"/>
          </w:tabs>
          <w:ind w:left="709" w:hanging="709"/>
        </w:pPr>
        <w:rPr>
          <w:color w:val="0000FF"/>
          <w:u w:val="double"/>
        </w:rPr>
      </w:lvl>
    </w:lvlOverride>
    <w:lvlOverride w:ilvl="1">
      <w:lvl w:ilvl="1">
        <w:start w:val="1"/>
        <w:numFmt w:val="decimal"/>
        <w:lvlText w:val="A%1.%2"/>
        <w:lvlJc w:val="left"/>
        <w:pPr>
          <w:tabs>
            <w:tab w:val="num" w:pos="720"/>
          </w:tabs>
          <w:ind w:left="709" w:hanging="709"/>
        </w:pPr>
        <w:rPr>
          <w:color w:val="0000FF"/>
          <w:u w:val="double"/>
        </w:rPr>
      </w:lvl>
    </w:lvlOverride>
    <w:lvlOverride w:ilvl="2">
      <w:lvl w:ilvl="2">
        <w:start w:val="1"/>
        <w:numFmt w:val="lowerLetter"/>
        <w:lvlText w:val="(%3)"/>
        <w:lvlJc w:val="left"/>
        <w:pPr>
          <w:tabs>
            <w:tab w:val="num" w:pos="720"/>
          </w:tabs>
          <w:ind w:left="1417" w:hanging="708"/>
        </w:pPr>
        <w:rPr>
          <w:color w:val="0000FF"/>
          <w:u w:val="double"/>
        </w:rPr>
      </w:lvl>
    </w:lvlOverride>
    <w:lvlOverride w:ilvl="3">
      <w:lvl w:ilvl="3">
        <w:start w:val="1"/>
        <w:numFmt w:val="lowerRoman"/>
        <w:lvlText w:val="(%4)"/>
        <w:lvlJc w:val="left"/>
        <w:pPr>
          <w:tabs>
            <w:tab w:val="num" w:pos="720"/>
          </w:tabs>
          <w:ind w:left="2126" w:hanging="709"/>
        </w:pPr>
        <w:rPr>
          <w:color w:val="0000FF"/>
          <w:u w:val="double"/>
        </w:rPr>
      </w:lvl>
    </w:lvlOverride>
    <w:lvlOverride w:ilvl="4">
      <w:lvl w:ilvl="4">
        <w:start w:val="1"/>
        <w:numFmt w:val="upperLetter"/>
        <w:lvlText w:val="(%5)"/>
        <w:lvlJc w:val="left"/>
        <w:pPr>
          <w:tabs>
            <w:tab w:val="num" w:pos="720"/>
          </w:tabs>
          <w:ind w:left="2835" w:hanging="709"/>
        </w:pPr>
        <w:rPr>
          <w:color w:val="0000FF"/>
          <w:u w:val="double"/>
        </w:rPr>
      </w:lvl>
    </w:lvlOverride>
    <w:lvlOverride w:ilvl="5">
      <w:lvl w:ilvl="5">
        <w:start w:val="1"/>
        <w:numFmt w:val="decimal"/>
        <w:lvlText w:val="%6)"/>
        <w:lvlJc w:val="left"/>
        <w:pPr>
          <w:tabs>
            <w:tab w:val="num" w:pos="720"/>
          </w:tabs>
          <w:ind w:left="3543" w:hanging="708"/>
        </w:pPr>
        <w:rPr>
          <w:color w:val="0000FF"/>
          <w:u w:val="double"/>
        </w:rPr>
      </w:lvl>
    </w:lvlOverride>
    <w:lvlOverride w:ilvl="6">
      <w:lvl w:ilvl="6">
        <w:start w:val="1"/>
        <w:numFmt w:val="lowerLetter"/>
        <w:lvlText w:val="%7)"/>
        <w:lvlJc w:val="left"/>
        <w:pPr>
          <w:tabs>
            <w:tab w:val="num" w:pos="720"/>
          </w:tabs>
          <w:ind w:left="4252" w:hanging="709"/>
        </w:pPr>
        <w:rPr>
          <w:color w:val="0000FF"/>
          <w:u w:val="double"/>
        </w:rPr>
      </w:lvl>
    </w:lvlOverride>
    <w:lvlOverride w:ilvl="7">
      <w:lvl w:ilvl="7">
        <w:start w:val="1"/>
        <w:numFmt w:val="lowerRoman"/>
        <w:lvlText w:val="%8)"/>
        <w:lvlJc w:val="left"/>
        <w:pPr>
          <w:tabs>
            <w:tab w:val="num" w:pos="720"/>
          </w:tabs>
          <w:ind w:left="4961" w:hanging="709"/>
        </w:pPr>
        <w:rPr>
          <w:color w:val="0000FF"/>
          <w:u w:val="double"/>
        </w:rPr>
      </w:lvl>
    </w:lvlOverride>
    <w:lvlOverride w:ilvl="8">
      <w:lvl w:ilvl="8">
        <w:start w:val="1"/>
        <w:numFmt w:val="upperLetter"/>
        <w:lvlText w:val="%9)"/>
        <w:lvlJc w:val="left"/>
        <w:pPr>
          <w:tabs>
            <w:tab w:val="num" w:pos="720"/>
          </w:tabs>
          <w:ind w:left="5669" w:hanging="708"/>
        </w:pPr>
        <w:rPr>
          <w:color w:val="0000FF"/>
          <w:u w:val="double"/>
        </w:rPr>
      </w:lvl>
    </w:lvlOverride>
  </w:num>
  <w:num w:numId="50">
    <w:abstractNumId w:val="2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embedSystemFonts/>
  <w:hideSpellingErrors/>
  <w:hideGrammaticalError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rawingGridVerticalSpacing w:val="299"/>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14B2"/>
    <w:rsid w:val="00003618"/>
    <w:rsid w:val="00003EC6"/>
    <w:rsid w:val="00006774"/>
    <w:rsid w:val="00012015"/>
    <w:rsid w:val="00013791"/>
    <w:rsid w:val="00017238"/>
    <w:rsid w:val="00022890"/>
    <w:rsid w:val="00023D04"/>
    <w:rsid w:val="0002474D"/>
    <w:rsid w:val="00026427"/>
    <w:rsid w:val="00030D1F"/>
    <w:rsid w:val="00037A39"/>
    <w:rsid w:val="00037D7C"/>
    <w:rsid w:val="00040EC8"/>
    <w:rsid w:val="00043637"/>
    <w:rsid w:val="00050398"/>
    <w:rsid w:val="000560D2"/>
    <w:rsid w:val="000661A5"/>
    <w:rsid w:val="00066636"/>
    <w:rsid w:val="00067235"/>
    <w:rsid w:val="00070056"/>
    <w:rsid w:val="000703E9"/>
    <w:rsid w:val="0007236A"/>
    <w:rsid w:val="00084E94"/>
    <w:rsid w:val="00091627"/>
    <w:rsid w:val="00091E68"/>
    <w:rsid w:val="000A6A94"/>
    <w:rsid w:val="000B3ADC"/>
    <w:rsid w:val="000B3AF1"/>
    <w:rsid w:val="000C1750"/>
    <w:rsid w:val="000C1CD6"/>
    <w:rsid w:val="000D5A36"/>
    <w:rsid w:val="000D7FD0"/>
    <w:rsid w:val="000E549A"/>
    <w:rsid w:val="000F1127"/>
    <w:rsid w:val="000F49A2"/>
    <w:rsid w:val="000F62BD"/>
    <w:rsid w:val="000F78B1"/>
    <w:rsid w:val="000F7C8D"/>
    <w:rsid w:val="00105E01"/>
    <w:rsid w:val="001106F5"/>
    <w:rsid w:val="001148E9"/>
    <w:rsid w:val="001151EC"/>
    <w:rsid w:val="0011619F"/>
    <w:rsid w:val="001166AE"/>
    <w:rsid w:val="00116938"/>
    <w:rsid w:val="001267C5"/>
    <w:rsid w:val="0013164C"/>
    <w:rsid w:val="001321F0"/>
    <w:rsid w:val="001339F3"/>
    <w:rsid w:val="00136466"/>
    <w:rsid w:val="001567AC"/>
    <w:rsid w:val="0016124F"/>
    <w:rsid w:val="0016194D"/>
    <w:rsid w:val="001629AF"/>
    <w:rsid w:val="00167849"/>
    <w:rsid w:val="00167CE0"/>
    <w:rsid w:val="00177FFC"/>
    <w:rsid w:val="00183B96"/>
    <w:rsid w:val="001848AA"/>
    <w:rsid w:val="001849BB"/>
    <w:rsid w:val="0019239E"/>
    <w:rsid w:val="001930C3"/>
    <w:rsid w:val="00193C18"/>
    <w:rsid w:val="00195A5F"/>
    <w:rsid w:val="00195F8B"/>
    <w:rsid w:val="0019673C"/>
    <w:rsid w:val="001978F1"/>
    <w:rsid w:val="00197DCA"/>
    <w:rsid w:val="00197FB7"/>
    <w:rsid w:val="001A14B2"/>
    <w:rsid w:val="001A7EF9"/>
    <w:rsid w:val="001B6516"/>
    <w:rsid w:val="001C091B"/>
    <w:rsid w:val="001C115E"/>
    <w:rsid w:val="001C1CFC"/>
    <w:rsid w:val="001C60C4"/>
    <w:rsid w:val="001C63BE"/>
    <w:rsid w:val="001D0DE7"/>
    <w:rsid w:val="001D2B17"/>
    <w:rsid w:val="001D3C87"/>
    <w:rsid w:val="001E5E83"/>
    <w:rsid w:val="001F05D0"/>
    <w:rsid w:val="001F08BD"/>
    <w:rsid w:val="001F4AAC"/>
    <w:rsid w:val="001F5CE8"/>
    <w:rsid w:val="001F5F4E"/>
    <w:rsid w:val="002010E0"/>
    <w:rsid w:val="002023F9"/>
    <w:rsid w:val="002129A0"/>
    <w:rsid w:val="00213EEE"/>
    <w:rsid w:val="002212D2"/>
    <w:rsid w:val="00221452"/>
    <w:rsid w:val="0022370A"/>
    <w:rsid w:val="00235FF6"/>
    <w:rsid w:val="0023715E"/>
    <w:rsid w:val="002376DB"/>
    <w:rsid w:val="002409AE"/>
    <w:rsid w:val="00244A79"/>
    <w:rsid w:val="0025074F"/>
    <w:rsid w:val="002512EA"/>
    <w:rsid w:val="00251828"/>
    <w:rsid w:val="00252BA7"/>
    <w:rsid w:val="00254271"/>
    <w:rsid w:val="00256B95"/>
    <w:rsid w:val="002572FA"/>
    <w:rsid w:val="00265ADF"/>
    <w:rsid w:val="0027047D"/>
    <w:rsid w:val="0027118E"/>
    <w:rsid w:val="00274A48"/>
    <w:rsid w:val="00282A5F"/>
    <w:rsid w:val="00283EC3"/>
    <w:rsid w:val="00285B51"/>
    <w:rsid w:val="00286CF5"/>
    <w:rsid w:val="002A05BD"/>
    <w:rsid w:val="002A1778"/>
    <w:rsid w:val="002A366C"/>
    <w:rsid w:val="002A4CB6"/>
    <w:rsid w:val="002A56A4"/>
    <w:rsid w:val="002A6532"/>
    <w:rsid w:val="002A6B1E"/>
    <w:rsid w:val="002B0E6F"/>
    <w:rsid w:val="002B6BB3"/>
    <w:rsid w:val="002C0D70"/>
    <w:rsid w:val="002C4C22"/>
    <w:rsid w:val="002C7C5C"/>
    <w:rsid w:val="002D2CC7"/>
    <w:rsid w:val="002D7F1A"/>
    <w:rsid w:val="002E376A"/>
    <w:rsid w:val="002F10A5"/>
    <w:rsid w:val="002F208B"/>
    <w:rsid w:val="00300EFE"/>
    <w:rsid w:val="00301409"/>
    <w:rsid w:val="0030176F"/>
    <w:rsid w:val="003042DF"/>
    <w:rsid w:val="003049F9"/>
    <w:rsid w:val="003113AE"/>
    <w:rsid w:val="00321F19"/>
    <w:rsid w:val="00321F5E"/>
    <w:rsid w:val="00326ED3"/>
    <w:rsid w:val="003349D8"/>
    <w:rsid w:val="003434D4"/>
    <w:rsid w:val="00344653"/>
    <w:rsid w:val="003447A5"/>
    <w:rsid w:val="00347A8F"/>
    <w:rsid w:val="00347ED8"/>
    <w:rsid w:val="00355335"/>
    <w:rsid w:val="003568B8"/>
    <w:rsid w:val="003578AF"/>
    <w:rsid w:val="00360B1C"/>
    <w:rsid w:val="00361EC8"/>
    <w:rsid w:val="00386604"/>
    <w:rsid w:val="00391C54"/>
    <w:rsid w:val="0039221A"/>
    <w:rsid w:val="0039268E"/>
    <w:rsid w:val="003928C0"/>
    <w:rsid w:val="0039363B"/>
    <w:rsid w:val="00395DC8"/>
    <w:rsid w:val="003B5178"/>
    <w:rsid w:val="003B577E"/>
    <w:rsid w:val="003B7007"/>
    <w:rsid w:val="003B77F2"/>
    <w:rsid w:val="003C3C2F"/>
    <w:rsid w:val="003C408D"/>
    <w:rsid w:val="003D11E7"/>
    <w:rsid w:val="003D127D"/>
    <w:rsid w:val="003E4EED"/>
    <w:rsid w:val="003E636B"/>
    <w:rsid w:val="003E69F1"/>
    <w:rsid w:val="003E6E8E"/>
    <w:rsid w:val="003F32F9"/>
    <w:rsid w:val="003F50BB"/>
    <w:rsid w:val="004119FB"/>
    <w:rsid w:val="00412369"/>
    <w:rsid w:val="00420DD4"/>
    <w:rsid w:val="00426873"/>
    <w:rsid w:val="004274E0"/>
    <w:rsid w:val="00430241"/>
    <w:rsid w:val="00431624"/>
    <w:rsid w:val="00441370"/>
    <w:rsid w:val="00443F93"/>
    <w:rsid w:val="00446E5F"/>
    <w:rsid w:val="00451333"/>
    <w:rsid w:val="00456349"/>
    <w:rsid w:val="00456EA6"/>
    <w:rsid w:val="0046131F"/>
    <w:rsid w:val="00461EA8"/>
    <w:rsid w:val="004632D2"/>
    <w:rsid w:val="0046367B"/>
    <w:rsid w:val="00467376"/>
    <w:rsid w:val="00470093"/>
    <w:rsid w:val="004778F6"/>
    <w:rsid w:val="00481D5D"/>
    <w:rsid w:val="00486F5A"/>
    <w:rsid w:val="00495A60"/>
    <w:rsid w:val="00496641"/>
    <w:rsid w:val="004A361B"/>
    <w:rsid w:val="004A6CBB"/>
    <w:rsid w:val="004B1BF7"/>
    <w:rsid w:val="004B1C16"/>
    <w:rsid w:val="004B2131"/>
    <w:rsid w:val="004B3207"/>
    <w:rsid w:val="004B3364"/>
    <w:rsid w:val="004C1046"/>
    <w:rsid w:val="004C3917"/>
    <w:rsid w:val="004C4599"/>
    <w:rsid w:val="004C58F6"/>
    <w:rsid w:val="004C6757"/>
    <w:rsid w:val="004D1A6D"/>
    <w:rsid w:val="004E3842"/>
    <w:rsid w:val="004F1032"/>
    <w:rsid w:val="004F2CFF"/>
    <w:rsid w:val="004F7708"/>
    <w:rsid w:val="005011AE"/>
    <w:rsid w:val="005126C9"/>
    <w:rsid w:val="005139D5"/>
    <w:rsid w:val="00517CD9"/>
    <w:rsid w:val="005216FB"/>
    <w:rsid w:val="00525C10"/>
    <w:rsid w:val="0053126A"/>
    <w:rsid w:val="00536C81"/>
    <w:rsid w:val="005404E6"/>
    <w:rsid w:val="00540872"/>
    <w:rsid w:val="00541A5B"/>
    <w:rsid w:val="005428D4"/>
    <w:rsid w:val="005449E1"/>
    <w:rsid w:val="005529D5"/>
    <w:rsid w:val="005537A1"/>
    <w:rsid w:val="0055509A"/>
    <w:rsid w:val="00560DF2"/>
    <w:rsid w:val="00565EF0"/>
    <w:rsid w:val="0057613E"/>
    <w:rsid w:val="005771A9"/>
    <w:rsid w:val="00577959"/>
    <w:rsid w:val="0058047B"/>
    <w:rsid w:val="00590539"/>
    <w:rsid w:val="00592FE2"/>
    <w:rsid w:val="0059676B"/>
    <w:rsid w:val="005A16AE"/>
    <w:rsid w:val="005A171B"/>
    <w:rsid w:val="005A1F1C"/>
    <w:rsid w:val="005A34BC"/>
    <w:rsid w:val="005A645D"/>
    <w:rsid w:val="005A6723"/>
    <w:rsid w:val="005B7CA5"/>
    <w:rsid w:val="005C523A"/>
    <w:rsid w:val="005D06D1"/>
    <w:rsid w:val="005E0177"/>
    <w:rsid w:val="005E329B"/>
    <w:rsid w:val="005E4D5B"/>
    <w:rsid w:val="005E6DAB"/>
    <w:rsid w:val="005F0024"/>
    <w:rsid w:val="005F2D3B"/>
    <w:rsid w:val="005F31C7"/>
    <w:rsid w:val="005F5EC8"/>
    <w:rsid w:val="00604014"/>
    <w:rsid w:val="006124A3"/>
    <w:rsid w:val="006127FD"/>
    <w:rsid w:val="00617262"/>
    <w:rsid w:val="00621B94"/>
    <w:rsid w:val="0062555F"/>
    <w:rsid w:val="00626EDF"/>
    <w:rsid w:val="0064363C"/>
    <w:rsid w:val="00650F48"/>
    <w:rsid w:val="00661BC9"/>
    <w:rsid w:val="00662DE7"/>
    <w:rsid w:val="00663A63"/>
    <w:rsid w:val="00667CCB"/>
    <w:rsid w:val="00673396"/>
    <w:rsid w:val="00673B5A"/>
    <w:rsid w:val="006768B7"/>
    <w:rsid w:val="00680757"/>
    <w:rsid w:val="00684B75"/>
    <w:rsid w:val="00693183"/>
    <w:rsid w:val="00693A7D"/>
    <w:rsid w:val="00694BB7"/>
    <w:rsid w:val="00694EB1"/>
    <w:rsid w:val="00696A0F"/>
    <w:rsid w:val="006A35D8"/>
    <w:rsid w:val="006A4E00"/>
    <w:rsid w:val="006B457B"/>
    <w:rsid w:val="006C2C18"/>
    <w:rsid w:val="006C7172"/>
    <w:rsid w:val="006D2F7C"/>
    <w:rsid w:val="006D2FD0"/>
    <w:rsid w:val="006D4646"/>
    <w:rsid w:val="006D5225"/>
    <w:rsid w:val="006D693A"/>
    <w:rsid w:val="006E0C28"/>
    <w:rsid w:val="006E47EE"/>
    <w:rsid w:val="006F060F"/>
    <w:rsid w:val="006F1D50"/>
    <w:rsid w:val="007043E0"/>
    <w:rsid w:val="00707228"/>
    <w:rsid w:val="00707F8A"/>
    <w:rsid w:val="00711F1A"/>
    <w:rsid w:val="00715AB9"/>
    <w:rsid w:val="00716172"/>
    <w:rsid w:val="0071784A"/>
    <w:rsid w:val="00726C53"/>
    <w:rsid w:val="00726D10"/>
    <w:rsid w:val="00731FE1"/>
    <w:rsid w:val="00733A95"/>
    <w:rsid w:val="00734E9C"/>
    <w:rsid w:val="00736685"/>
    <w:rsid w:val="00737E3A"/>
    <w:rsid w:val="00743071"/>
    <w:rsid w:val="00744A28"/>
    <w:rsid w:val="00746AAF"/>
    <w:rsid w:val="00753E7E"/>
    <w:rsid w:val="007563A5"/>
    <w:rsid w:val="00757626"/>
    <w:rsid w:val="0076061C"/>
    <w:rsid w:val="00764684"/>
    <w:rsid w:val="00771DE3"/>
    <w:rsid w:val="00772CE4"/>
    <w:rsid w:val="00777008"/>
    <w:rsid w:val="00780889"/>
    <w:rsid w:val="007847F8"/>
    <w:rsid w:val="00786BC2"/>
    <w:rsid w:val="007906E5"/>
    <w:rsid w:val="007912B2"/>
    <w:rsid w:val="007934EA"/>
    <w:rsid w:val="007951DD"/>
    <w:rsid w:val="00796E0C"/>
    <w:rsid w:val="007B106D"/>
    <w:rsid w:val="007B2C6C"/>
    <w:rsid w:val="007B3BD0"/>
    <w:rsid w:val="007B4A68"/>
    <w:rsid w:val="007B5D20"/>
    <w:rsid w:val="007B6706"/>
    <w:rsid w:val="007C22AE"/>
    <w:rsid w:val="007C32B5"/>
    <w:rsid w:val="007C6274"/>
    <w:rsid w:val="007D1C0E"/>
    <w:rsid w:val="007D42F0"/>
    <w:rsid w:val="007D4BF4"/>
    <w:rsid w:val="007D7396"/>
    <w:rsid w:val="007F190A"/>
    <w:rsid w:val="007F1DB4"/>
    <w:rsid w:val="007F20DA"/>
    <w:rsid w:val="007F3B85"/>
    <w:rsid w:val="007F784C"/>
    <w:rsid w:val="00803D6C"/>
    <w:rsid w:val="00804FD8"/>
    <w:rsid w:val="00805277"/>
    <w:rsid w:val="008149F2"/>
    <w:rsid w:val="00816328"/>
    <w:rsid w:val="00816C33"/>
    <w:rsid w:val="008172D0"/>
    <w:rsid w:val="00820436"/>
    <w:rsid w:val="00827809"/>
    <w:rsid w:val="00827D5A"/>
    <w:rsid w:val="00837392"/>
    <w:rsid w:val="00846A64"/>
    <w:rsid w:val="00847DF3"/>
    <w:rsid w:val="008502CD"/>
    <w:rsid w:val="008575A9"/>
    <w:rsid w:val="00863288"/>
    <w:rsid w:val="00866C47"/>
    <w:rsid w:val="0087002A"/>
    <w:rsid w:val="00872A9C"/>
    <w:rsid w:val="008772B8"/>
    <w:rsid w:val="00890AC7"/>
    <w:rsid w:val="00891A3A"/>
    <w:rsid w:val="008952F7"/>
    <w:rsid w:val="00895574"/>
    <w:rsid w:val="008A10C5"/>
    <w:rsid w:val="008A3207"/>
    <w:rsid w:val="008A6241"/>
    <w:rsid w:val="008A7B7E"/>
    <w:rsid w:val="008B0591"/>
    <w:rsid w:val="008B74E7"/>
    <w:rsid w:val="008C1F04"/>
    <w:rsid w:val="008C2B19"/>
    <w:rsid w:val="008C618F"/>
    <w:rsid w:val="008C77AD"/>
    <w:rsid w:val="008E5A20"/>
    <w:rsid w:val="008E7D20"/>
    <w:rsid w:val="008F03D0"/>
    <w:rsid w:val="008F1256"/>
    <w:rsid w:val="008F49D9"/>
    <w:rsid w:val="008F5A2C"/>
    <w:rsid w:val="009006B8"/>
    <w:rsid w:val="0090773A"/>
    <w:rsid w:val="00910B7B"/>
    <w:rsid w:val="00911010"/>
    <w:rsid w:val="00915094"/>
    <w:rsid w:val="00920006"/>
    <w:rsid w:val="00923BED"/>
    <w:rsid w:val="00931829"/>
    <w:rsid w:val="00932874"/>
    <w:rsid w:val="009367CE"/>
    <w:rsid w:val="0094040D"/>
    <w:rsid w:val="00942787"/>
    <w:rsid w:val="00942C5F"/>
    <w:rsid w:val="00947B3F"/>
    <w:rsid w:val="00961D4F"/>
    <w:rsid w:val="00962546"/>
    <w:rsid w:val="00965B2B"/>
    <w:rsid w:val="009660C1"/>
    <w:rsid w:val="00967ED8"/>
    <w:rsid w:val="00973728"/>
    <w:rsid w:val="0097494C"/>
    <w:rsid w:val="009823B6"/>
    <w:rsid w:val="00982CC0"/>
    <w:rsid w:val="00990464"/>
    <w:rsid w:val="00994113"/>
    <w:rsid w:val="00994B57"/>
    <w:rsid w:val="00995C18"/>
    <w:rsid w:val="00996A98"/>
    <w:rsid w:val="009A4BFC"/>
    <w:rsid w:val="009A7FCE"/>
    <w:rsid w:val="009B3622"/>
    <w:rsid w:val="009C335B"/>
    <w:rsid w:val="009C5C65"/>
    <w:rsid w:val="009C6908"/>
    <w:rsid w:val="009C6F0C"/>
    <w:rsid w:val="009D55D2"/>
    <w:rsid w:val="009E05F1"/>
    <w:rsid w:val="009E195D"/>
    <w:rsid w:val="009E21D1"/>
    <w:rsid w:val="009E2655"/>
    <w:rsid w:val="009F073D"/>
    <w:rsid w:val="009F1070"/>
    <w:rsid w:val="009F5699"/>
    <w:rsid w:val="009F6D8B"/>
    <w:rsid w:val="00A02775"/>
    <w:rsid w:val="00A10257"/>
    <w:rsid w:val="00A11CA5"/>
    <w:rsid w:val="00A12498"/>
    <w:rsid w:val="00A12F25"/>
    <w:rsid w:val="00A32F74"/>
    <w:rsid w:val="00A40F55"/>
    <w:rsid w:val="00A42562"/>
    <w:rsid w:val="00A47914"/>
    <w:rsid w:val="00A50084"/>
    <w:rsid w:val="00A502C4"/>
    <w:rsid w:val="00A5305D"/>
    <w:rsid w:val="00A54E45"/>
    <w:rsid w:val="00A550B5"/>
    <w:rsid w:val="00A71045"/>
    <w:rsid w:val="00A76956"/>
    <w:rsid w:val="00A76C49"/>
    <w:rsid w:val="00A80CEF"/>
    <w:rsid w:val="00A8210A"/>
    <w:rsid w:val="00A87CA9"/>
    <w:rsid w:val="00A950AE"/>
    <w:rsid w:val="00A96090"/>
    <w:rsid w:val="00AA0F38"/>
    <w:rsid w:val="00AA2755"/>
    <w:rsid w:val="00AA493A"/>
    <w:rsid w:val="00AA637F"/>
    <w:rsid w:val="00AA6587"/>
    <w:rsid w:val="00AA7448"/>
    <w:rsid w:val="00AA7A58"/>
    <w:rsid w:val="00AB0C4B"/>
    <w:rsid w:val="00AB0C88"/>
    <w:rsid w:val="00AB127F"/>
    <w:rsid w:val="00AB722D"/>
    <w:rsid w:val="00AB79A5"/>
    <w:rsid w:val="00AC2A8F"/>
    <w:rsid w:val="00AC6600"/>
    <w:rsid w:val="00AD1271"/>
    <w:rsid w:val="00AD2656"/>
    <w:rsid w:val="00AE4991"/>
    <w:rsid w:val="00AE56CA"/>
    <w:rsid w:val="00AE7BFD"/>
    <w:rsid w:val="00AF0059"/>
    <w:rsid w:val="00AF1B73"/>
    <w:rsid w:val="00AF472C"/>
    <w:rsid w:val="00B0203B"/>
    <w:rsid w:val="00B07591"/>
    <w:rsid w:val="00B11C2F"/>
    <w:rsid w:val="00B17EBB"/>
    <w:rsid w:val="00B20ACD"/>
    <w:rsid w:val="00B279FC"/>
    <w:rsid w:val="00B311A6"/>
    <w:rsid w:val="00B4416B"/>
    <w:rsid w:val="00B52CEC"/>
    <w:rsid w:val="00B56160"/>
    <w:rsid w:val="00B618E7"/>
    <w:rsid w:val="00B62CAC"/>
    <w:rsid w:val="00B63ADB"/>
    <w:rsid w:val="00B702F0"/>
    <w:rsid w:val="00B73F84"/>
    <w:rsid w:val="00B82470"/>
    <w:rsid w:val="00B83C3C"/>
    <w:rsid w:val="00B85CEA"/>
    <w:rsid w:val="00B86D18"/>
    <w:rsid w:val="00B90958"/>
    <w:rsid w:val="00B9617C"/>
    <w:rsid w:val="00BA081A"/>
    <w:rsid w:val="00BA2ABF"/>
    <w:rsid w:val="00BA61F6"/>
    <w:rsid w:val="00BB4F67"/>
    <w:rsid w:val="00BC4391"/>
    <w:rsid w:val="00BD3B9A"/>
    <w:rsid w:val="00BD448D"/>
    <w:rsid w:val="00BD5D35"/>
    <w:rsid w:val="00BE1E5E"/>
    <w:rsid w:val="00BE241D"/>
    <w:rsid w:val="00BE28A2"/>
    <w:rsid w:val="00BE7117"/>
    <w:rsid w:val="00BF1A83"/>
    <w:rsid w:val="00BF4EF0"/>
    <w:rsid w:val="00BF73CE"/>
    <w:rsid w:val="00C11892"/>
    <w:rsid w:val="00C142E2"/>
    <w:rsid w:val="00C14DE9"/>
    <w:rsid w:val="00C2220D"/>
    <w:rsid w:val="00C223B4"/>
    <w:rsid w:val="00C2263D"/>
    <w:rsid w:val="00C23B51"/>
    <w:rsid w:val="00C23CF7"/>
    <w:rsid w:val="00C31EE4"/>
    <w:rsid w:val="00C32863"/>
    <w:rsid w:val="00C32BDA"/>
    <w:rsid w:val="00C33481"/>
    <w:rsid w:val="00C35DF8"/>
    <w:rsid w:val="00C37A94"/>
    <w:rsid w:val="00C41D6F"/>
    <w:rsid w:val="00C43B8E"/>
    <w:rsid w:val="00C510F2"/>
    <w:rsid w:val="00C54520"/>
    <w:rsid w:val="00C6125D"/>
    <w:rsid w:val="00C70BAB"/>
    <w:rsid w:val="00C746BB"/>
    <w:rsid w:val="00C827D5"/>
    <w:rsid w:val="00C928F0"/>
    <w:rsid w:val="00C961E7"/>
    <w:rsid w:val="00C96C2C"/>
    <w:rsid w:val="00CB0C32"/>
    <w:rsid w:val="00CB3B21"/>
    <w:rsid w:val="00CB581D"/>
    <w:rsid w:val="00CB5834"/>
    <w:rsid w:val="00CB58AB"/>
    <w:rsid w:val="00CB6515"/>
    <w:rsid w:val="00CB6F08"/>
    <w:rsid w:val="00CD3433"/>
    <w:rsid w:val="00CD6A54"/>
    <w:rsid w:val="00CD730C"/>
    <w:rsid w:val="00CE0EBF"/>
    <w:rsid w:val="00CE1212"/>
    <w:rsid w:val="00CE1ADE"/>
    <w:rsid w:val="00CE3118"/>
    <w:rsid w:val="00CE31FA"/>
    <w:rsid w:val="00CE63F9"/>
    <w:rsid w:val="00CE6B72"/>
    <w:rsid w:val="00CE7822"/>
    <w:rsid w:val="00CF05E1"/>
    <w:rsid w:val="00CF55A7"/>
    <w:rsid w:val="00D01195"/>
    <w:rsid w:val="00D04448"/>
    <w:rsid w:val="00D07E45"/>
    <w:rsid w:val="00D16CCD"/>
    <w:rsid w:val="00D17C19"/>
    <w:rsid w:val="00D236BE"/>
    <w:rsid w:val="00D24A51"/>
    <w:rsid w:val="00D24E24"/>
    <w:rsid w:val="00D3099A"/>
    <w:rsid w:val="00D457D8"/>
    <w:rsid w:val="00D50010"/>
    <w:rsid w:val="00D545B1"/>
    <w:rsid w:val="00D554D9"/>
    <w:rsid w:val="00D64370"/>
    <w:rsid w:val="00D720AC"/>
    <w:rsid w:val="00D75A7A"/>
    <w:rsid w:val="00D772CE"/>
    <w:rsid w:val="00D83BB1"/>
    <w:rsid w:val="00D851B7"/>
    <w:rsid w:val="00D866C7"/>
    <w:rsid w:val="00D925C9"/>
    <w:rsid w:val="00D931C0"/>
    <w:rsid w:val="00D94A05"/>
    <w:rsid w:val="00DA13F2"/>
    <w:rsid w:val="00DB434E"/>
    <w:rsid w:val="00DB668B"/>
    <w:rsid w:val="00DC2E15"/>
    <w:rsid w:val="00DC3B66"/>
    <w:rsid w:val="00DC440F"/>
    <w:rsid w:val="00DC61E2"/>
    <w:rsid w:val="00DC78C0"/>
    <w:rsid w:val="00DD0F27"/>
    <w:rsid w:val="00DD1128"/>
    <w:rsid w:val="00DD158B"/>
    <w:rsid w:val="00DD3100"/>
    <w:rsid w:val="00DD3CA6"/>
    <w:rsid w:val="00DD5C09"/>
    <w:rsid w:val="00DE326E"/>
    <w:rsid w:val="00DE374E"/>
    <w:rsid w:val="00DE55E5"/>
    <w:rsid w:val="00DE6915"/>
    <w:rsid w:val="00DF05D0"/>
    <w:rsid w:val="00DF07BC"/>
    <w:rsid w:val="00DF5311"/>
    <w:rsid w:val="00E020FF"/>
    <w:rsid w:val="00E11778"/>
    <w:rsid w:val="00E12383"/>
    <w:rsid w:val="00E13579"/>
    <w:rsid w:val="00E14048"/>
    <w:rsid w:val="00E14281"/>
    <w:rsid w:val="00E1498E"/>
    <w:rsid w:val="00E14F40"/>
    <w:rsid w:val="00E17115"/>
    <w:rsid w:val="00E179DE"/>
    <w:rsid w:val="00E218D7"/>
    <w:rsid w:val="00E25501"/>
    <w:rsid w:val="00E301E0"/>
    <w:rsid w:val="00E302CD"/>
    <w:rsid w:val="00E37330"/>
    <w:rsid w:val="00E4093D"/>
    <w:rsid w:val="00E509E0"/>
    <w:rsid w:val="00E538B7"/>
    <w:rsid w:val="00E55889"/>
    <w:rsid w:val="00E63205"/>
    <w:rsid w:val="00E66D50"/>
    <w:rsid w:val="00E7063E"/>
    <w:rsid w:val="00E74EEB"/>
    <w:rsid w:val="00E81E49"/>
    <w:rsid w:val="00E85385"/>
    <w:rsid w:val="00E908CE"/>
    <w:rsid w:val="00E95A76"/>
    <w:rsid w:val="00E960E1"/>
    <w:rsid w:val="00E9747B"/>
    <w:rsid w:val="00EA4813"/>
    <w:rsid w:val="00EA5082"/>
    <w:rsid w:val="00EA70EA"/>
    <w:rsid w:val="00EA71B5"/>
    <w:rsid w:val="00EB0D85"/>
    <w:rsid w:val="00EB4BFE"/>
    <w:rsid w:val="00EC2C2D"/>
    <w:rsid w:val="00EC2C82"/>
    <w:rsid w:val="00EC7B33"/>
    <w:rsid w:val="00EE1771"/>
    <w:rsid w:val="00EE5A03"/>
    <w:rsid w:val="00EF1B7F"/>
    <w:rsid w:val="00EF2DB2"/>
    <w:rsid w:val="00F00F06"/>
    <w:rsid w:val="00F01484"/>
    <w:rsid w:val="00F04C5E"/>
    <w:rsid w:val="00F0607E"/>
    <w:rsid w:val="00F11B12"/>
    <w:rsid w:val="00F11FA2"/>
    <w:rsid w:val="00F20BCF"/>
    <w:rsid w:val="00F21B3A"/>
    <w:rsid w:val="00F223CC"/>
    <w:rsid w:val="00F27A95"/>
    <w:rsid w:val="00F31F69"/>
    <w:rsid w:val="00F3488C"/>
    <w:rsid w:val="00F36B0A"/>
    <w:rsid w:val="00F37865"/>
    <w:rsid w:val="00F4100C"/>
    <w:rsid w:val="00F468FD"/>
    <w:rsid w:val="00F47938"/>
    <w:rsid w:val="00F50783"/>
    <w:rsid w:val="00F51E15"/>
    <w:rsid w:val="00F53538"/>
    <w:rsid w:val="00F5524E"/>
    <w:rsid w:val="00F61BEA"/>
    <w:rsid w:val="00F620E8"/>
    <w:rsid w:val="00F70F4C"/>
    <w:rsid w:val="00F74DE8"/>
    <w:rsid w:val="00F74FF9"/>
    <w:rsid w:val="00F755E3"/>
    <w:rsid w:val="00F763A2"/>
    <w:rsid w:val="00F76CF0"/>
    <w:rsid w:val="00F80CD1"/>
    <w:rsid w:val="00F81EF8"/>
    <w:rsid w:val="00F824D5"/>
    <w:rsid w:val="00F8524C"/>
    <w:rsid w:val="00F85DCE"/>
    <w:rsid w:val="00F947B4"/>
    <w:rsid w:val="00F95202"/>
    <w:rsid w:val="00FA3373"/>
    <w:rsid w:val="00FA568E"/>
    <w:rsid w:val="00FA7377"/>
    <w:rsid w:val="00FB153E"/>
    <w:rsid w:val="00FC0E87"/>
    <w:rsid w:val="00FC7897"/>
    <w:rsid w:val="00FD21F8"/>
    <w:rsid w:val="00FD48DE"/>
    <w:rsid w:val="00FE0D48"/>
    <w:rsid w:val="00FE14F7"/>
    <w:rsid w:val="00FE6369"/>
    <w:rsid w:val="00FF3F66"/>
    <w:rsid w:val="00FF4C90"/>
    <w:rsid w:val="00FF4E14"/>
    <w:rsid w:val="00FF4EC2"/>
    <w:rsid w:val="00FF757F"/>
    <w:rsid w:val="00FF7F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oNotEmbedSmartTags/>
  <w:decimalSymbol w:val="."/>
  <w:listSeparator w:val=","/>
  <w14:docId w14:val="7FA32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toa heading" w:semiHidden="0"/>
    <w:lsdException w:name="List Bullet" w:uiPriority="0" w:qFormat="1"/>
    <w:lsdException w:name="List Number" w:qFormat="1"/>
    <w:lsdException w:name="List 4" w:unhideWhenUsed="0"/>
    <w:lsdException w:name="List 5" w:unhideWhenUsed="0"/>
    <w:lsdException w:name="List Bullet 2" w:qFormat="1"/>
    <w:lsdException w:name="List Bullet 3" w:qFormat="1"/>
    <w:lsdException w:name="List Bullet 4" w:semiHidden="0" w:uiPriority="0" w:qFormat="1"/>
    <w:lsdException w:name="List Bullet 5" w:semiHidden="0" w:qFormat="1"/>
    <w:lsdException w:name="List Number 2" w:qFormat="1"/>
    <w:lsdException w:name="List Number 3" w:qFormat="1"/>
    <w:lsdException w:name="Title" w:semiHidden="0" w:uiPriority="10" w:unhideWhenUsed="0" w:qFormat="1"/>
    <w:lsdException w:name="Default Paragraph Font" w:uiPriority="1"/>
    <w:lsdException w:name="Subtitle" w:semiHidden="0" w:uiPriority="11" w:unhideWhenUsed="0" w:qFormat="1"/>
    <w:lsdException w:name="Salutation" w:unhideWhenUsed="0"/>
    <w:lsdException w:name="Date" w:unhideWhenUsed="0"/>
    <w:lsdException w:name="Body Text First Indent" w:unhideWhenUsed="0"/>
    <w:lsdException w:name="Hyperlink" w:qFormat="1"/>
    <w:lsdException w:name="Strong" w:semiHidden="0" w:uiPriority="22" w:unhideWhenUsed="0" w:qFormat="1"/>
    <w:lsdException w:name="Emphasis" w:semiHidden="0" w:uiPriority="20" w:unhideWhenUsed="0" w:qFormat="1"/>
    <w:lsdException w:name="Normal (Web)" w:semiHidden="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A645D"/>
    <w:pPr>
      <w:spacing w:before="120" w:after="240"/>
    </w:pPr>
    <w:rPr>
      <w:rFonts w:ascii="Arial" w:hAnsi="Arial"/>
      <w:sz w:val="22"/>
      <w:lang w:val="en-GB" w:eastAsia="en-US"/>
    </w:rPr>
  </w:style>
  <w:style w:type="paragraph" w:styleId="Heading1">
    <w:name w:val="heading 1"/>
    <w:basedOn w:val="Normal"/>
    <w:next w:val="BodyTextNormal"/>
    <w:link w:val="Heading1Char"/>
    <w:qFormat/>
    <w:rsid w:val="00F21B3A"/>
    <w:pPr>
      <w:keepNext/>
      <w:numPr>
        <w:numId w:val="3"/>
      </w:numPr>
      <w:spacing w:before="240" w:after="120"/>
      <w:ind w:left="851" w:hanging="851"/>
      <w:outlineLvl w:val="0"/>
    </w:pPr>
    <w:rPr>
      <w:rFonts w:ascii="Arial Bold" w:eastAsia="Times New Roman" w:hAnsi="Arial Bold" w:cs="Arial"/>
      <w:b/>
      <w:bCs/>
      <w:color w:val="1F144A" w:themeColor="text1"/>
      <w:kern w:val="32"/>
      <w:sz w:val="32"/>
      <w:szCs w:val="32"/>
    </w:rPr>
  </w:style>
  <w:style w:type="paragraph" w:styleId="Heading2">
    <w:name w:val="heading 2"/>
    <w:basedOn w:val="Normal"/>
    <w:next w:val="BodyTextNormal"/>
    <w:link w:val="Heading2Char"/>
    <w:qFormat/>
    <w:rsid w:val="00F21B3A"/>
    <w:pPr>
      <w:keepNext/>
      <w:numPr>
        <w:ilvl w:val="1"/>
        <w:numId w:val="3"/>
      </w:numPr>
      <w:spacing w:before="240" w:after="120"/>
      <w:outlineLvl w:val="1"/>
    </w:pPr>
    <w:rPr>
      <w:rFonts w:ascii="Arial Bold" w:eastAsia="Times New Roman" w:hAnsi="Arial Bold" w:cs="Arial"/>
      <w:b/>
      <w:bCs/>
      <w:iCs/>
      <w:color w:val="1F144A" w:themeColor="text1"/>
      <w:sz w:val="28"/>
      <w:szCs w:val="28"/>
    </w:rPr>
  </w:style>
  <w:style w:type="paragraph" w:styleId="Heading3">
    <w:name w:val="heading 3"/>
    <w:basedOn w:val="Normal"/>
    <w:next w:val="BodyTextNormal"/>
    <w:link w:val="Heading3Char"/>
    <w:qFormat/>
    <w:rsid w:val="00694EB1"/>
    <w:pPr>
      <w:keepNext/>
      <w:numPr>
        <w:ilvl w:val="2"/>
        <w:numId w:val="3"/>
      </w:numPr>
      <w:spacing w:before="240" w:after="120"/>
      <w:ind w:left="851" w:hanging="851"/>
      <w:outlineLvl w:val="2"/>
    </w:pPr>
    <w:rPr>
      <w:rFonts w:ascii="Arial Bold" w:eastAsia="Times New Roman" w:hAnsi="Arial Bold" w:cs="Arial"/>
      <w:b/>
      <w:bCs/>
      <w:color w:val="1F144A" w:themeColor="text1"/>
      <w:sz w:val="26"/>
      <w:szCs w:val="26"/>
    </w:rPr>
  </w:style>
  <w:style w:type="paragraph" w:styleId="Heading4">
    <w:name w:val="heading 4"/>
    <w:basedOn w:val="Normal"/>
    <w:next w:val="BodyTextNormal"/>
    <w:link w:val="Heading4Char"/>
    <w:qFormat/>
    <w:rsid w:val="00F21B3A"/>
    <w:pPr>
      <w:keepNext/>
      <w:spacing w:before="240" w:after="120"/>
      <w:ind w:left="851"/>
      <w:outlineLvl w:val="3"/>
    </w:pPr>
    <w:rPr>
      <w:rFonts w:ascii="Arial Bold" w:eastAsia="Times New Roman" w:hAnsi="Arial Bold"/>
      <w:b/>
      <w:bCs/>
      <w:color w:val="1F144A" w:themeColor="text1"/>
      <w:sz w:val="24"/>
      <w:szCs w:val="22"/>
    </w:rPr>
  </w:style>
  <w:style w:type="paragraph" w:styleId="Heading5">
    <w:name w:val="heading 5"/>
    <w:basedOn w:val="Heading4"/>
    <w:next w:val="Normal"/>
    <w:link w:val="Heading5Char"/>
    <w:qFormat/>
    <w:rsid w:val="00FC7897"/>
    <w:pPr>
      <w:outlineLvl w:val="4"/>
    </w:pPr>
    <w:rPr>
      <w:rFonts w:asciiTheme="majorHAnsi" w:hAnsiTheme="majorHAnsi"/>
      <w:b w:val="0"/>
      <w:bCs w:val="0"/>
      <w:iCs/>
      <w:sz w:val="22"/>
    </w:rPr>
  </w:style>
  <w:style w:type="paragraph" w:styleId="Heading6">
    <w:name w:val="heading 6"/>
    <w:basedOn w:val="Normal"/>
    <w:next w:val="BodyTextNormal"/>
    <w:link w:val="Heading6Char"/>
    <w:qFormat/>
    <w:rsid w:val="00753E7E"/>
    <w:pPr>
      <w:spacing w:before="240" w:after="120"/>
      <w:outlineLvl w:val="5"/>
    </w:pPr>
    <w:rPr>
      <w:rFonts w:eastAsia="Times New Roman"/>
      <w:b/>
      <w:bCs/>
      <w:color w:val="29235C"/>
    </w:rPr>
  </w:style>
  <w:style w:type="paragraph" w:styleId="Heading7">
    <w:name w:val="heading 7"/>
    <w:basedOn w:val="Normal"/>
    <w:next w:val="Normal"/>
    <w:link w:val="Heading7Char"/>
    <w:semiHidden/>
    <w:qFormat/>
    <w:rsid w:val="00590539"/>
    <w:pPr>
      <w:spacing w:before="240" w:after="60"/>
      <w:outlineLvl w:val="6"/>
    </w:pPr>
    <w:rPr>
      <w:rFonts w:ascii="Arial Bold" w:eastAsia="Times New Roman" w:hAnsi="Arial Bold"/>
      <w:b/>
      <w:szCs w:val="22"/>
    </w:rPr>
  </w:style>
  <w:style w:type="paragraph" w:styleId="Heading8">
    <w:name w:val="heading 8"/>
    <w:basedOn w:val="Normal"/>
    <w:next w:val="Normal"/>
    <w:link w:val="Heading8Char"/>
    <w:semiHidden/>
    <w:rsid w:val="00EE5A03"/>
    <w:pPr>
      <w:spacing w:after="60"/>
      <w:outlineLvl w:val="7"/>
    </w:pPr>
    <w:rPr>
      <w:rFonts w:eastAsia="Times New Roman"/>
      <w:i/>
      <w:iCs/>
    </w:rPr>
  </w:style>
  <w:style w:type="paragraph" w:styleId="Heading9">
    <w:name w:val="heading 9"/>
    <w:basedOn w:val="Normal"/>
    <w:next w:val="Normal"/>
    <w:link w:val="Heading9Char"/>
    <w:semiHidden/>
    <w:qFormat/>
    <w:rsid w:val="00DD3100"/>
    <w:pPr>
      <w:numPr>
        <w:ilvl w:val="8"/>
        <w:numId w:val="2"/>
      </w:numPr>
      <w:tabs>
        <w:tab w:val="clear" w:pos="5760"/>
        <w:tab w:val="num" w:pos="1584"/>
      </w:tabs>
      <w:spacing w:before="240" w:after="60"/>
      <w:ind w:left="1584" w:hanging="1584"/>
      <w:outlineLvl w:val="8"/>
    </w:pPr>
    <w:rPr>
      <w:rFonts w:eastAsia="Times New Roman"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21B3A"/>
    <w:rPr>
      <w:rFonts w:ascii="Arial Bold" w:eastAsia="Times New Roman" w:hAnsi="Arial Bold" w:cs="Arial"/>
      <w:b/>
      <w:bCs/>
      <w:color w:val="1F144A" w:themeColor="text1"/>
      <w:kern w:val="32"/>
      <w:sz w:val="32"/>
      <w:szCs w:val="32"/>
      <w:lang w:val="en-GB" w:eastAsia="en-US"/>
    </w:rPr>
  </w:style>
  <w:style w:type="character" w:customStyle="1" w:styleId="Heading2Char">
    <w:name w:val="Heading 2 Char"/>
    <w:basedOn w:val="DefaultParagraphFont"/>
    <w:link w:val="Heading2"/>
    <w:rsid w:val="00F21B3A"/>
    <w:rPr>
      <w:rFonts w:ascii="Arial Bold" w:eastAsia="Times New Roman" w:hAnsi="Arial Bold" w:cs="Arial"/>
      <w:b/>
      <w:bCs/>
      <w:iCs/>
      <w:color w:val="1F144A" w:themeColor="text1"/>
      <w:sz w:val="28"/>
      <w:szCs w:val="28"/>
      <w:lang w:val="en-GB" w:eastAsia="en-US"/>
    </w:rPr>
  </w:style>
  <w:style w:type="character" w:customStyle="1" w:styleId="Heading3Char">
    <w:name w:val="Heading 3 Char"/>
    <w:basedOn w:val="DefaultParagraphFont"/>
    <w:link w:val="Heading3"/>
    <w:rsid w:val="00694EB1"/>
    <w:rPr>
      <w:rFonts w:ascii="Arial Bold" w:eastAsia="Times New Roman" w:hAnsi="Arial Bold" w:cs="Arial"/>
      <w:b/>
      <w:bCs/>
      <w:color w:val="1F144A" w:themeColor="text1"/>
      <w:sz w:val="26"/>
      <w:szCs w:val="26"/>
      <w:lang w:val="en-GB" w:eastAsia="en-US"/>
    </w:rPr>
  </w:style>
  <w:style w:type="character" w:customStyle="1" w:styleId="Heading4Char">
    <w:name w:val="Heading 4 Char"/>
    <w:basedOn w:val="DefaultParagraphFont"/>
    <w:link w:val="Heading4"/>
    <w:rsid w:val="00F21B3A"/>
    <w:rPr>
      <w:rFonts w:ascii="Arial Bold" w:eastAsia="Times New Roman" w:hAnsi="Arial Bold"/>
      <w:b/>
      <w:bCs/>
      <w:color w:val="1F144A" w:themeColor="text1"/>
      <w:szCs w:val="22"/>
      <w:lang w:val="en-GB" w:eastAsia="en-US"/>
    </w:rPr>
  </w:style>
  <w:style w:type="character" w:customStyle="1" w:styleId="Heading5Char">
    <w:name w:val="Heading 5 Char"/>
    <w:basedOn w:val="DefaultParagraphFont"/>
    <w:link w:val="Heading5"/>
    <w:rsid w:val="00FC7897"/>
    <w:rPr>
      <w:rFonts w:asciiTheme="majorHAnsi" w:eastAsia="Times New Roman" w:hAnsiTheme="majorHAnsi"/>
      <w:iCs/>
      <w:color w:val="1F144A" w:themeColor="text1"/>
      <w:sz w:val="22"/>
      <w:szCs w:val="22"/>
      <w:lang w:val="en-GB" w:eastAsia="en-US"/>
    </w:rPr>
  </w:style>
  <w:style w:type="character" w:customStyle="1" w:styleId="Heading6Char">
    <w:name w:val="Heading 6 Char"/>
    <w:basedOn w:val="DefaultParagraphFont"/>
    <w:link w:val="Heading6"/>
    <w:rsid w:val="00753E7E"/>
    <w:rPr>
      <w:rFonts w:ascii="Arial" w:eastAsia="Times New Roman" w:hAnsi="Arial"/>
      <w:b/>
      <w:bCs/>
      <w:color w:val="29235C"/>
      <w:sz w:val="22"/>
      <w:lang w:val="en-GB" w:eastAsia="en-US"/>
    </w:rPr>
  </w:style>
  <w:style w:type="character" w:customStyle="1" w:styleId="Heading7Char">
    <w:name w:val="Heading 7 Char"/>
    <w:basedOn w:val="DefaultParagraphFont"/>
    <w:link w:val="Heading7"/>
    <w:semiHidden/>
    <w:rsid w:val="004B2131"/>
    <w:rPr>
      <w:rFonts w:ascii="Arial Bold" w:eastAsia="Times New Roman" w:hAnsi="Arial Bold"/>
      <w:b/>
      <w:sz w:val="22"/>
      <w:szCs w:val="22"/>
      <w:lang w:val="en-GB" w:eastAsia="en-US"/>
    </w:rPr>
  </w:style>
  <w:style w:type="character" w:customStyle="1" w:styleId="Heading8Char">
    <w:name w:val="Heading 8 Char"/>
    <w:basedOn w:val="DefaultParagraphFont"/>
    <w:link w:val="Heading8"/>
    <w:semiHidden/>
    <w:rsid w:val="004B2131"/>
    <w:rPr>
      <w:rFonts w:ascii="Arial" w:eastAsia="Times New Roman" w:hAnsi="Arial"/>
      <w:i/>
      <w:iCs/>
      <w:sz w:val="22"/>
      <w:lang w:val="en-GB" w:eastAsia="en-US"/>
    </w:rPr>
  </w:style>
  <w:style w:type="character" w:customStyle="1" w:styleId="Heading9Char">
    <w:name w:val="Heading 9 Char"/>
    <w:basedOn w:val="DefaultParagraphFont"/>
    <w:link w:val="Heading9"/>
    <w:semiHidden/>
    <w:rsid w:val="004B2131"/>
    <w:rPr>
      <w:rFonts w:ascii="Arial" w:eastAsia="Times New Roman" w:hAnsi="Arial" w:cs="Arial"/>
      <w:sz w:val="22"/>
      <w:szCs w:val="22"/>
      <w:lang w:val="en-GB" w:eastAsia="en-US"/>
    </w:rPr>
  </w:style>
  <w:style w:type="paragraph" w:styleId="BalloonText">
    <w:name w:val="Balloon Text"/>
    <w:basedOn w:val="Normal"/>
    <w:link w:val="BalloonTextChar"/>
    <w:uiPriority w:val="99"/>
    <w:semiHidden/>
    <w:rsid w:val="002A05BD"/>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73B5A"/>
    <w:rPr>
      <w:rFonts w:ascii="Lucida Grande" w:hAnsi="Lucida Grande" w:cs="Lucida Grande"/>
      <w:sz w:val="18"/>
      <w:szCs w:val="18"/>
      <w:lang w:val="en-GB" w:eastAsia="en-US"/>
    </w:rPr>
  </w:style>
  <w:style w:type="paragraph" w:customStyle="1" w:styleId="CoverPageSubtext">
    <w:name w:val="Cover Page – Subtext"/>
    <w:basedOn w:val="Normal"/>
    <w:next w:val="BodyTextNormal"/>
    <w:link w:val="CoverPageSubtextChar"/>
    <w:qFormat/>
    <w:rsid w:val="008F49D9"/>
    <w:pPr>
      <w:tabs>
        <w:tab w:val="center" w:pos="4320"/>
        <w:tab w:val="right" w:pos="8640"/>
      </w:tabs>
      <w:spacing w:after="120"/>
    </w:pPr>
    <w:rPr>
      <w:rFonts w:eastAsia="Times New Roman"/>
      <w:b/>
      <w:color w:val="5C2071" w:themeColor="accent1"/>
      <w:sz w:val="24"/>
    </w:rPr>
  </w:style>
  <w:style w:type="character" w:customStyle="1" w:styleId="CoverPageSubtextChar">
    <w:name w:val="Cover Page – Subtext Char"/>
    <w:basedOn w:val="DefaultParagraphFont"/>
    <w:link w:val="CoverPageSubtext"/>
    <w:rsid w:val="00525C10"/>
    <w:rPr>
      <w:rFonts w:ascii="Arial" w:eastAsia="Times New Roman" w:hAnsi="Arial"/>
      <w:b/>
      <w:color w:val="5C2071" w:themeColor="accent1"/>
      <w:lang w:val="en-GB" w:eastAsia="en-US"/>
    </w:rPr>
  </w:style>
  <w:style w:type="paragraph" w:styleId="TOC3">
    <w:name w:val="toc 3"/>
    <w:basedOn w:val="Normal"/>
    <w:next w:val="Normal"/>
    <w:uiPriority w:val="39"/>
    <w:rsid w:val="00EA4813"/>
    <w:pPr>
      <w:tabs>
        <w:tab w:val="left" w:pos="1701"/>
        <w:tab w:val="right" w:leader="dot" w:pos="9356"/>
      </w:tabs>
      <w:spacing w:after="120"/>
      <w:ind w:left="1134"/>
    </w:pPr>
    <w:rPr>
      <w:rFonts w:asciiTheme="minorHAnsi" w:hAnsiTheme="minorHAnsi" w:cstheme="minorHAnsi"/>
      <w:bCs/>
      <w:color w:val="1F144A" w:themeColor="text1"/>
    </w:rPr>
  </w:style>
  <w:style w:type="paragraph" w:customStyle="1" w:styleId="ListTick">
    <w:name w:val="List Tick"/>
    <w:basedOn w:val="BodyTextNormal"/>
    <w:qFormat/>
    <w:rsid w:val="00443F93"/>
    <w:pPr>
      <w:numPr>
        <w:numId w:val="4"/>
      </w:numPr>
      <w:tabs>
        <w:tab w:val="num" w:pos="567"/>
      </w:tabs>
      <w:ind w:left="1248"/>
    </w:pPr>
    <w:rPr>
      <w:rFonts w:eastAsia="Times New Roman"/>
      <w:szCs w:val="22"/>
    </w:rPr>
  </w:style>
  <w:style w:type="paragraph" w:styleId="ListBullet">
    <w:name w:val="List Bullet"/>
    <w:basedOn w:val="BodyTextNormal"/>
    <w:qFormat/>
    <w:rsid w:val="007563A5"/>
    <w:pPr>
      <w:numPr>
        <w:numId w:val="11"/>
      </w:numPr>
      <w:ind w:left="1418"/>
    </w:pPr>
  </w:style>
  <w:style w:type="paragraph" w:customStyle="1" w:styleId="ListCross">
    <w:name w:val="List Cross"/>
    <w:basedOn w:val="BodyTextNormal"/>
    <w:qFormat/>
    <w:rsid w:val="00443F93"/>
    <w:pPr>
      <w:numPr>
        <w:numId w:val="5"/>
      </w:numPr>
      <w:ind w:left="1248"/>
    </w:pPr>
  </w:style>
  <w:style w:type="paragraph" w:customStyle="1" w:styleId="TableHeadings">
    <w:name w:val="Table Headings"/>
    <w:basedOn w:val="Normal"/>
    <w:qFormat/>
    <w:rsid w:val="004B2131"/>
    <w:pPr>
      <w:spacing w:after="120"/>
    </w:pPr>
    <w:rPr>
      <w:rFonts w:eastAsia="Times New Roman"/>
      <w:bCs/>
      <w:color w:val="FFFFFF" w:themeColor="background1"/>
    </w:rPr>
  </w:style>
  <w:style w:type="paragraph" w:customStyle="1" w:styleId="TableText-Left">
    <w:name w:val="Table Text - Left"/>
    <w:basedOn w:val="BodyTextNormal"/>
    <w:link w:val="TableText-LeftChar"/>
    <w:qFormat/>
    <w:rsid w:val="009A7FCE"/>
    <w:pPr>
      <w:spacing w:before="60" w:after="60"/>
      <w:ind w:left="0"/>
    </w:pPr>
    <w:rPr>
      <w:rFonts w:eastAsia="Times New Roman"/>
    </w:rPr>
  </w:style>
  <w:style w:type="character" w:customStyle="1" w:styleId="TableText-LeftChar">
    <w:name w:val="Table Text - Left Char"/>
    <w:basedOn w:val="DefaultParagraphFont"/>
    <w:link w:val="TableText-Left"/>
    <w:rsid w:val="009A7FCE"/>
    <w:rPr>
      <w:rFonts w:ascii="Arial" w:eastAsia="Times New Roman" w:hAnsi="Arial"/>
      <w:sz w:val="22"/>
      <w:lang w:val="en-GB" w:eastAsia="en-US"/>
    </w:rPr>
  </w:style>
  <w:style w:type="paragraph" w:customStyle="1" w:styleId="TableText-Centre">
    <w:name w:val="Table Text - Centre"/>
    <w:basedOn w:val="BodyTextNormal"/>
    <w:link w:val="TableText-CentreChar"/>
    <w:qFormat/>
    <w:rsid w:val="009A7FCE"/>
    <w:pPr>
      <w:ind w:left="0"/>
      <w:jc w:val="center"/>
    </w:pPr>
  </w:style>
  <w:style w:type="character" w:customStyle="1" w:styleId="TableText-CentreChar">
    <w:name w:val="Table Text - Centre Char"/>
    <w:basedOn w:val="TableText-LeftChar"/>
    <w:link w:val="TableText-Centre"/>
    <w:rsid w:val="009A7FCE"/>
    <w:rPr>
      <w:rFonts w:ascii="Arial" w:eastAsia="Times New Roman" w:hAnsi="Arial"/>
      <w:sz w:val="22"/>
      <w:lang w:val="en-GB" w:eastAsia="en-US"/>
    </w:rPr>
  </w:style>
  <w:style w:type="paragraph" w:customStyle="1" w:styleId="TableText-Right">
    <w:name w:val="Table Text - Right"/>
    <w:basedOn w:val="BodyTextNormal"/>
    <w:link w:val="TableText-RightChar"/>
    <w:qFormat/>
    <w:rsid w:val="009A7FCE"/>
    <w:pPr>
      <w:ind w:left="0"/>
      <w:jc w:val="right"/>
    </w:pPr>
  </w:style>
  <w:style w:type="character" w:customStyle="1" w:styleId="TableText-RightChar">
    <w:name w:val="Table Text - Right Char"/>
    <w:basedOn w:val="TableText-CentreChar"/>
    <w:link w:val="TableText-Right"/>
    <w:rsid w:val="009A7FCE"/>
    <w:rPr>
      <w:rFonts w:ascii="Arial" w:eastAsia="Times New Roman" w:hAnsi="Arial"/>
      <w:sz w:val="22"/>
      <w:lang w:val="en-GB" w:eastAsia="en-US"/>
    </w:rPr>
  </w:style>
  <w:style w:type="paragraph" w:styleId="Caption">
    <w:name w:val="caption"/>
    <w:basedOn w:val="BodyTextNormal"/>
    <w:next w:val="BodyTextNormal"/>
    <w:qFormat/>
    <w:rsid w:val="009A7FCE"/>
    <w:pPr>
      <w:spacing w:before="240"/>
      <w:ind w:left="0"/>
    </w:pPr>
    <w:rPr>
      <w:rFonts w:eastAsia="Times New Roman"/>
      <w:b/>
      <w:bCs/>
      <w:color w:val="5C2071" w:themeColor="accent1"/>
      <w:sz w:val="18"/>
      <w:szCs w:val="20"/>
    </w:rPr>
  </w:style>
  <w:style w:type="character" w:styleId="PageNumber">
    <w:name w:val="page number"/>
    <w:basedOn w:val="DefaultParagraphFont"/>
    <w:uiPriority w:val="99"/>
    <w:semiHidden/>
    <w:rsid w:val="00FF4EC2"/>
  </w:style>
  <w:style w:type="paragraph" w:styleId="TOC1">
    <w:name w:val="toc 1"/>
    <w:basedOn w:val="Heading2"/>
    <w:next w:val="Normal"/>
    <w:uiPriority w:val="39"/>
    <w:rsid w:val="00EA4813"/>
    <w:pPr>
      <w:keepNext w:val="0"/>
      <w:numPr>
        <w:ilvl w:val="0"/>
        <w:numId w:val="0"/>
      </w:numPr>
      <w:tabs>
        <w:tab w:val="left" w:pos="567"/>
        <w:tab w:val="decimal" w:pos="1610"/>
        <w:tab w:val="right" w:leader="dot" w:pos="9356"/>
      </w:tabs>
      <w:spacing w:before="120"/>
      <w:outlineLvl w:val="9"/>
    </w:pPr>
    <w:rPr>
      <w:rFonts w:asciiTheme="minorHAnsi" w:eastAsiaTheme="minorEastAsia" w:hAnsiTheme="minorHAnsi" w:cstheme="minorHAnsi"/>
      <w:bCs w:val="0"/>
      <w:iCs w:val="0"/>
      <w:noProof/>
      <w:sz w:val="24"/>
      <w:szCs w:val="24"/>
    </w:rPr>
  </w:style>
  <w:style w:type="paragraph" w:styleId="TOC2">
    <w:name w:val="toc 2"/>
    <w:basedOn w:val="Heading3"/>
    <w:next w:val="Normal"/>
    <w:uiPriority w:val="39"/>
    <w:rsid w:val="00EA4813"/>
    <w:pPr>
      <w:keepNext w:val="0"/>
      <w:numPr>
        <w:ilvl w:val="0"/>
        <w:numId w:val="0"/>
      </w:numPr>
      <w:tabs>
        <w:tab w:val="left" w:pos="1134"/>
        <w:tab w:val="right" w:leader="dot" w:pos="9356"/>
      </w:tabs>
      <w:spacing w:before="120"/>
      <w:ind w:left="567"/>
      <w:outlineLvl w:val="9"/>
    </w:pPr>
    <w:rPr>
      <w:rFonts w:asciiTheme="minorHAnsi" w:eastAsiaTheme="minorEastAsia" w:hAnsiTheme="minorHAnsi" w:cstheme="minorHAnsi"/>
      <w:b w:val="0"/>
      <w:bCs w:val="0"/>
      <w:noProof/>
      <w:sz w:val="22"/>
      <w:szCs w:val="22"/>
    </w:rPr>
  </w:style>
  <w:style w:type="paragraph" w:customStyle="1" w:styleId="CoverPageTitle">
    <w:name w:val="Cover Page – Title"/>
    <w:basedOn w:val="Normal"/>
    <w:next w:val="CoverPageSubtitle"/>
    <w:qFormat/>
    <w:rsid w:val="00443F93"/>
    <w:pPr>
      <w:spacing w:before="240" w:after="120"/>
    </w:pPr>
    <w:rPr>
      <w:b/>
      <w:color w:val="1F144A" w:themeColor="text1"/>
      <w:sz w:val="56"/>
    </w:rPr>
  </w:style>
  <w:style w:type="table" w:styleId="MediumGrid3-Accent4">
    <w:name w:val="Medium Grid 3 Accent 4"/>
    <w:basedOn w:val="TableNormal"/>
    <w:uiPriority w:val="69"/>
    <w:rsid w:val="00D16CCD"/>
    <w:rPr>
      <w:rFonts w:eastAsia="Times New Roman"/>
      <w:sz w:val="20"/>
      <w:szCs w:val="20"/>
      <w:lang w:val="en-GB" w:eastAsia="en-GB"/>
    </w:rPr>
    <w:tblPr>
      <w:tblStyleRowBandSize w:val="1"/>
      <w:tblStyleColBandSize w:val="1"/>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Pr>
    <w:tcPr>
      <w:shd w:val="clear" w:color="auto" w:fill="DFD8E8"/>
      <w:vAlign w:val="center"/>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6" w:space="0" w:color="FFFFFF"/>
          <w:left w:val="single" w:sz="6" w:space="0" w:color="FFFFFF"/>
          <w:bottom w:val="single" w:sz="6" w:space="0" w:color="FFFFFF"/>
          <w:right w:val="single" w:sz="6" w:space="0" w:color="FFFFFF"/>
          <w:insideH w:val="single" w:sz="6" w:space="0" w:color="FFFFFF"/>
          <w:insideV w:val="single" w:sz="6" w:space="0" w:color="FFFFFF"/>
          <w:tl2br w:val="nil"/>
          <w:tr2bl w:val="nil"/>
        </w:tcBorders>
        <w:shd w:val="clear" w:color="auto" w:fill="E5D4DF"/>
      </w:tcPr>
    </w:tblStylePr>
    <w:tblStylePr w:type="band2Horz">
      <w:tblPr/>
      <w:tcPr>
        <w:tcBorders>
          <w:top w:val="single" w:sz="6" w:space="0" w:color="FFFFFF"/>
          <w:left w:val="single" w:sz="6" w:space="0" w:color="FFFFFF"/>
          <w:bottom w:val="single" w:sz="6" w:space="0" w:color="FFFFFF"/>
          <w:right w:val="single" w:sz="6" w:space="0" w:color="FFFFFF"/>
          <w:insideH w:val="nil"/>
          <w:insideV w:val="single" w:sz="6" w:space="0" w:color="FFFFFF"/>
          <w:tl2br w:val="nil"/>
          <w:tr2bl w:val="nil"/>
        </w:tcBorders>
        <w:shd w:val="clear" w:color="auto" w:fill="D3BACF"/>
      </w:tcPr>
    </w:tblStylePr>
  </w:style>
  <w:style w:type="table" w:styleId="TableGrid">
    <w:name w:val="Table Grid"/>
    <w:basedOn w:val="TableNormal"/>
    <w:uiPriority w:val="59"/>
    <w:rsid w:val="003568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1498E"/>
    <w:rPr>
      <w:color w:val="808080"/>
    </w:rPr>
  </w:style>
  <w:style w:type="paragraph" w:styleId="TOCHeading">
    <w:name w:val="TOC Heading"/>
    <w:basedOn w:val="Heading1"/>
    <w:next w:val="Normal"/>
    <w:uiPriority w:val="39"/>
    <w:qFormat/>
    <w:rsid w:val="007D4BF4"/>
    <w:pPr>
      <w:keepLines/>
      <w:numPr>
        <w:numId w:val="0"/>
      </w:numPr>
      <w:spacing w:before="0" w:after="240"/>
      <w:outlineLvl w:val="9"/>
    </w:pPr>
    <w:rPr>
      <w:rFonts w:ascii="Arial" w:eastAsiaTheme="majorEastAsia" w:hAnsi="Arial" w:cstheme="majorBidi"/>
      <w:kern w:val="0"/>
    </w:rPr>
  </w:style>
  <w:style w:type="paragraph" w:customStyle="1" w:styleId="Footnote">
    <w:name w:val="Footnote"/>
    <w:basedOn w:val="FootnoteText"/>
    <w:rsid w:val="00A32F74"/>
    <w:pPr>
      <w:spacing w:before="120" w:after="240"/>
    </w:pPr>
    <w:rPr>
      <w:rFonts w:eastAsia="Times New Roman"/>
    </w:rPr>
  </w:style>
  <w:style w:type="paragraph" w:styleId="TOAHeading">
    <w:name w:val="toa heading"/>
    <w:basedOn w:val="Normal"/>
    <w:next w:val="Normal"/>
    <w:uiPriority w:val="99"/>
    <w:semiHidden/>
    <w:rsid w:val="00673396"/>
    <w:rPr>
      <w:rFonts w:asciiTheme="majorHAnsi" w:eastAsiaTheme="majorEastAsia" w:hAnsiTheme="majorHAnsi" w:cstheme="majorBidi"/>
      <w:b/>
      <w:bCs/>
      <w:sz w:val="24"/>
    </w:rPr>
  </w:style>
  <w:style w:type="paragraph" w:styleId="ListBullet2">
    <w:name w:val="List Bullet 2"/>
    <w:basedOn w:val="BodyTextNormal"/>
    <w:uiPriority w:val="99"/>
    <w:qFormat/>
    <w:rsid w:val="006C2C18"/>
    <w:pPr>
      <w:numPr>
        <w:ilvl w:val="1"/>
        <w:numId w:val="11"/>
      </w:numPr>
      <w:ind w:left="1701" w:hanging="283"/>
    </w:pPr>
    <w:rPr>
      <w:szCs w:val="22"/>
    </w:rPr>
  </w:style>
  <w:style w:type="paragraph" w:styleId="ListBullet3">
    <w:name w:val="List Bullet 3"/>
    <w:basedOn w:val="BodyTextNormal"/>
    <w:uiPriority w:val="99"/>
    <w:qFormat/>
    <w:rsid w:val="00443F93"/>
    <w:pPr>
      <w:numPr>
        <w:ilvl w:val="2"/>
        <w:numId w:val="11"/>
      </w:numPr>
      <w:ind w:left="2041" w:hanging="397"/>
    </w:pPr>
  </w:style>
  <w:style w:type="character" w:styleId="Hyperlink">
    <w:name w:val="Hyperlink"/>
    <w:basedOn w:val="DefaultParagraphFont"/>
    <w:uiPriority w:val="99"/>
    <w:qFormat/>
    <w:rsid w:val="00B9617C"/>
    <w:rPr>
      <w:rFonts w:ascii="Arial" w:hAnsi="Arial"/>
      <w:color w:val="1F144A" w:themeColor="text1"/>
      <w:sz w:val="22"/>
      <w:u w:val="single"/>
    </w:rPr>
  </w:style>
  <w:style w:type="paragraph" w:styleId="List">
    <w:name w:val="List"/>
    <w:basedOn w:val="Normal"/>
    <w:uiPriority w:val="99"/>
    <w:semiHidden/>
    <w:rsid w:val="00DD3100"/>
    <w:pPr>
      <w:ind w:left="283" w:hanging="283"/>
      <w:contextualSpacing/>
    </w:pPr>
  </w:style>
  <w:style w:type="paragraph" w:customStyle="1" w:styleId="BOLD">
    <w:name w:val="BOLD"/>
    <w:basedOn w:val="Normal"/>
    <w:next w:val="Normal"/>
    <w:semiHidden/>
    <w:qFormat/>
    <w:rsid w:val="00711F1A"/>
    <w:rPr>
      <w:b/>
    </w:rPr>
  </w:style>
  <w:style w:type="paragraph" w:customStyle="1" w:styleId="italic">
    <w:name w:val="italic"/>
    <w:basedOn w:val="Normal"/>
    <w:next w:val="Normal"/>
    <w:semiHidden/>
    <w:qFormat/>
    <w:rsid w:val="00711F1A"/>
    <w:rPr>
      <w:i/>
    </w:rPr>
  </w:style>
  <w:style w:type="paragraph" w:customStyle="1" w:styleId="Tableannotation">
    <w:name w:val="Table annotation"/>
    <w:basedOn w:val="Caption"/>
    <w:next w:val="BodyTextNormal"/>
    <w:qFormat/>
    <w:rsid w:val="005C523A"/>
    <w:pPr>
      <w:numPr>
        <w:numId w:val="17"/>
      </w:numPr>
      <w:jc w:val="center"/>
    </w:pPr>
  </w:style>
  <w:style w:type="paragraph" w:customStyle="1" w:styleId="Figureannotation">
    <w:name w:val="Figure annotation"/>
    <w:basedOn w:val="Caption"/>
    <w:qFormat/>
    <w:rsid w:val="005C523A"/>
    <w:pPr>
      <w:keepNext/>
      <w:numPr>
        <w:numId w:val="16"/>
      </w:numPr>
      <w:spacing w:before="120"/>
      <w:jc w:val="center"/>
    </w:pPr>
  </w:style>
  <w:style w:type="paragraph" w:styleId="FootnoteText">
    <w:name w:val="footnote text"/>
    <w:basedOn w:val="Normal"/>
    <w:next w:val="Normal"/>
    <w:link w:val="FootnoteTextChar"/>
    <w:uiPriority w:val="99"/>
    <w:rsid w:val="00BA081A"/>
    <w:pPr>
      <w:spacing w:before="240" w:after="120"/>
      <w:contextualSpacing/>
    </w:pPr>
    <w:rPr>
      <w:sz w:val="16"/>
      <w:szCs w:val="20"/>
    </w:rPr>
  </w:style>
  <w:style w:type="character" w:customStyle="1" w:styleId="FootnoteTextChar">
    <w:name w:val="Footnote Text Char"/>
    <w:basedOn w:val="DefaultParagraphFont"/>
    <w:link w:val="FootnoteText"/>
    <w:uiPriority w:val="99"/>
    <w:rsid w:val="00673B5A"/>
    <w:rPr>
      <w:rFonts w:ascii="Arial" w:hAnsi="Arial"/>
      <w:sz w:val="16"/>
      <w:szCs w:val="20"/>
      <w:lang w:val="en-GB" w:eastAsia="en-US"/>
    </w:rPr>
  </w:style>
  <w:style w:type="paragraph" w:customStyle="1" w:styleId="FooterDocumentTitle">
    <w:name w:val="Footer Document Title"/>
    <w:basedOn w:val="Normal"/>
    <w:semiHidden/>
    <w:qFormat/>
    <w:rsid w:val="007D42F0"/>
    <w:pPr>
      <w:spacing w:after="120"/>
      <w:ind w:left="-368" w:right="357" w:hanging="709"/>
    </w:pPr>
    <w:rPr>
      <w:sz w:val="16"/>
      <w:szCs w:val="16"/>
    </w:rPr>
  </w:style>
  <w:style w:type="paragraph" w:customStyle="1" w:styleId="DocumentControlHeading">
    <w:name w:val="Document Control Heading"/>
    <w:basedOn w:val="Normal"/>
    <w:next w:val="Heading6"/>
    <w:qFormat/>
    <w:rsid w:val="00443F93"/>
    <w:pPr>
      <w:spacing w:before="240" w:after="120"/>
    </w:pPr>
    <w:rPr>
      <w:rFonts w:ascii="Arial Bold" w:hAnsi="Arial Bold"/>
      <w:b/>
      <w:color w:val="1F144A" w:themeColor="text1"/>
      <w:sz w:val="36"/>
    </w:rPr>
  </w:style>
  <w:style w:type="paragraph" w:customStyle="1" w:styleId="DocumentControlSubtitle">
    <w:name w:val="Document Control Subtitle"/>
    <w:basedOn w:val="Normal"/>
    <w:next w:val="Heading6"/>
    <w:rsid w:val="00673396"/>
    <w:pPr>
      <w:spacing w:before="240" w:after="120"/>
    </w:pPr>
    <w:rPr>
      <w:b/>
      <w:color w:val="1F144A" w:themeColor="text1"/>
    </w:rPr>
  </w:style>
  <w:style w:type="paragraph" w:styleId="ListNumber">
    <w:name w:val="List Number"/>
    <w:basedOn w:val="BodyTextNormal"/>
    <w:uiPriority w:val="99"/>
    <w:qFormat/>
    <w:rsid w:val="00285B51"/>
    <w:pPr>
      <w:numPr>
        <w:numId w:val="8"/>
      </w:numPr>
      <w:ind w:left="1418" w:hanging="567"/>
    </w:pPr>
  </w:style>
  <w:style w:type="paragraph" w:styleId="ListNumber2">
    <w:name w:val="List Number 2"/>
    <w:basedOn w:val="BodyTextNormal"/>
    <w:uiPriority w:val="99"/>
    <w:qFormat/>
    <w:rsid w:val="00285B51"/>
    <w:pPr>
      <w:numPr>
        <w:ilvl w:val="1"/>
        <w:numId w:val="8"/>
      </w:numPr>
      <w:ind w:left="2269" w:hanging="851"/>
    </w:pPr>
  </w:style>
  <w:style w:type="paragraph" w:styleId="ListNumber3">
    <w:name w:val="List Number 3"/>
    <w:basedOn w:val="BodyTextNormal"/>
    <w:uiPriority w:val="99"/>
    <w:qFormat/>
    <w:rsid w:val="00285B51"/>
    <w:pPr>
      <w:numPr>
        <w:ilvl w:val="2"/>
        <w:numId w:val="8"/>
      </w:numPr>
      <w:ind w:left="3119"/>
    </w:pPr>
  </w:style>
  <w:style w:type="paragraph" w:customStyle="1" w:styleId="ListLettering">
    <w:name w:val="List Lettering"/>
    <w:basedOn w:val="BodyTextNormal"/>
    <w:qFormat/>
    <w:rsid w:val="00443F93"/>
    <w:pPr>
      <w:numPr>
        <w:numId w:val="7"/>
      </w:numPr>
      <w:ind w:left="1248" w:hanging="397"/>
    </w:pPr>
  </w:style>
  <w:style w:type="paragraph" w:customStyle="1" w:styleId="ParagraphNumbering">
    <w:name w:val="Paragraph Numbering"/>
    <w:basedOn w:val="BodyTextNormal"/>
    <w:qFormat/>
    <w:rsid w:val="002010E0"/>
    <w:pPr>
      <w:numPr>
        <w:numId w:val="6"/>
      </w:numPr>
      <w:tabs>
        <w:tab w:val="left" w:pos="-1134"/>
      </w:tabs>
    </w:pPr>
  </w:style>
  <w:style w:type="character" w:customStyle="1" w:styleId="Highlight">
    <w:name w:val="Highlight"/>
    <w:basedOn w:val="DefaultParagraphFont"/>
    <w:uiPriority w:val="1"/>
    <w:qFormat/>
    <w:rsid w:val="00195A5F"/>
    <w:rPr>
      <w:rFonts w:asciiTheme="minorHAnsi" w:hAnsiTheme="minorHAnsi"/>
      <w:sz w:val="22"/>
      <w:bdr w:val="none" w:sz="0" w:space="0" w:color="auto"/>
      <w:shd w:val="solid" w:color="FFFF00" w:fill="auto"/>
    </w:rPr>
  </w:style>
  <w:style w:type="paragraph" w:styleId="Quote">
    <w:name w:val="Quote"/>
    <w:basedOn w:val="Normal"/>
    <w:next w:val="Normal"/>
    <w:link w:val="QuoteChar"/>
    <w:uiPriority w:val="29"/>
    <w:semiHidden/>
    <w:qFormat/>
    <w:rsid w:val="001106F5"/>
    <w:pPr>
      <w:shd w:val="thinDiagStripe" w:color="FFFFFF" w:themeColor="background1" w:themeTint="99" w:fill="auto"/>
    </w:pPr>
    <w:rPr>
      <w:i/>
      <w:iCs/>
      <w:color w:val="1F144A" w:themeColor="text1"/>
    </w:rPr>
  </w:style>
  <w:style w:type="character" w:customStyle="1" w:styleId="QuoteChar">
    <w:name w:val="Quote Char"/>
    <w:basedOn w:val="DefaultParagraphFont"/>
    <w:link w:val="Quote"/>
    <w:uiPriority w:val="29"/>
    <w:semiHidden/>
    <w:rsid w:val="00673B5A"/>
    <w:rPr>
      <w:rFonts w:ascii="Arial" w:hAnsi="Arial"/>
      <w:i/>
      <w:iCs/>
      <w:color w:val="1F144A" w:themeColor="text1"/>
      <w:sz w:val="22"/>
      <w:shd w:val="thinDiagStripe" w:color="FFFFFF" w:themeColor="background1" w:themeTint="99" w:fill="auto"/>
      <w:lang w:val="en-GB" w:eastAsia="en-US"/>
    </w:rPr>
  </w:style>
  <w:style w:type="paragraph" w:customStyle="1" w:styleId="CaseStudyQuoteTitle">
    <w:name w:val="Case Study / Quote Title"/>
    <w:basedOn w:val="Normal"/>
    <w:rsid w:val="00443F93"/>
    <w:pPr>
      <w:pBdr>
        <w:top w:val="single" w:sz="8" w:space="1" w:color="FFFFFF" w:themeColor="background1" w:themeTint="33"/>
        <w:left w:val="single" w:sz="8" w:space="4" w:color="FFFFFF" w:themeColor="background1" w:themeTint="33"/>
        <w:bottom w:val="single" w:sz="8" w:space="10" w:color="FFFFFF" w:themeColor="background1" w:themeTint="33"/>
        <w:right w:val="single" w:sz="8" w:space="4" w:color="FFFFFF" w:themeColor="background1" w:themeTint="33"/>
      </w:pBdr>
      <w:shd w:val="solid" w:color="D9D9D9" w:themeColor="background1" w:themeShade="D9" w:fill="FFFFFF" w:themeFill="background1" w:themeFillTint="33"/>
      <w:spacing w:before="240" w:after="120"/>
    </w:pPr>
    <w:rPr>
      <w:b/>
      <w:color w:val="1F144A" w:themeColor="text1"/>
      <w:sz w:val="24"/>
    </w:rPr>
  </w:style>
  <w:style w:type="paragraph" w:customStyle="1" w:styleId="CaseStudy">
    <w:name w:val="Case Study"/>
    <w:basedOn w:val="BodyTextNormal"/>
    <w:rsid w:val="009A7FCE"/>
    <w:pPr>
      <w:pBdr>
        <w:top w:val="single" w:sz="8" w:space="1" w:color="FFFFFF" w:themeColor="background1" w:themeTint="33"/>
        <w:left w:val="single" w:sz="8" w:space="4" w:color="FFFFFF" w:themeColor="background1" w:themeTint="33"/>
        <w:bottom w:val="single" w:sz="8" w:space="10" w:color="FFFFFF" w:themeColor="background1" w:themeTint="33"/>
        <w:right w:val="single" w:sz="8" w:space="4" w:color="FFFFFF" w:themeColor="background1" w:themeTint="33"/>
      </w:pBdr>
      <w:shd w:val="solid" w:color="D9D9D9" w:themeColor="background1" w:themeShade="D9" w:fill="auto"/>
      <w:ind w:left="0"/>
    </w:pPr>
  </w:style>
  <w:style w:type="paragraph" w:customStyle="1" w:styleId="CaseStudyQuoteBullets">
    <w:name w:val="Case Study / Quote Bullets"/>
    <w:basedOn w:val="CaseStudy"/>
    <w:qFormat/>
    <w:rsid w:val="00443F93"/>
    <w:pPr>
      <w:numPr>
        <w:numId w:val="9"/>
      </w:numPr>
      <w:ind w:left="397" w:hanging="397"/>
    </w:pPr>
  </w:style>
  <w:style w:type="paragraph" w:customStyle="1" w:styleId="TableBullet1">
    <w:name w:val="Table Bullet 1"/>
    <w:basedOn w:val="TableText-Left"/>
    <w:qFormat/>
    <w:rsid w:val="00B07591"/>
    <w:pPr>
      <w:numPr>
        <w:numId w:val="10"/>
      </w:numPr>
    </w:pPr>
    <w:rPr>
      <w:szCs w:val="20"/>
    </w:rPr>
  </w:style>
  <w:style w:type="paragraph" w:customStyle="1" w:styleId="TableBullet2">
    <w:name w:val="Table Bullet 2"/>
    <w:basedOn w:val="Normal"/>
    <w:qFormat/>
    <w:rsid w:val="00B07591"/>
    <w:pPr>
      <w:numPr>
        <w:ilvl w:val="1"/>
        <w:numId w:val="10"/>
      </w:numPr>
      <w:spacing w:before="60" w:after="60"/>
      <w:ind w:left="680" w:hanging="340"/>
      <w:contextualSpacing/>
    </w:pPr>
    <w:rPr>
      <w:szCs w:val="20"/>
    </w:rPr>
  </w:style>
  <w:style w:type="table" w:styleId="MediumGrid3-Accent5">
    <w:name w:val="Medium Grid 3 Accent 5"/>
    <w:basedOn w:val="TableNormal"/>
    <w:uiPriority w:val="69"/>
    <w:rsid w:val="001F5F4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4D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0525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0525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0525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0525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9A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9AA" w:themeFill="accent5" w:themeFillTint="7F"/>
      </w:tcPr>
    </w:tblStylePr>
  </w:style>
  <w:style w:type="table" w:customStyle="1" w:styleId="WithoutHeader">
    <w:name w:val="Without Header"/>
    <w:basedOn w:val="MediumGrid3-Accent4"/>
    <w:uiPriority w:val="99"/>
    <w:rsid w:val="00803D6C"/>
    <w:tblPr/>
    <w:tcPr>
      <w:shd w:val="solid" w:color="E2DDF6" w:themeColor="text1" w:themeTint="1A" w:fill="DFD8E8"/>
    </w:tcPr>
    <w:tblStylePr w:type="firstRow">
      <w:rPr>
        <w:rFonts w:ascii="Adobe Caslon Pro" w:hAnsi="Adobe Caslon Pro"/>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solid" w:color="E2DDF6" w:themeColor="text1" w:themeTint="1A" w:fill="auto"/>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6" w:space="0" w:color="FFFFFF"/>
          <w:left w:val="single" w:sz="6" w:space="0" w:color="FFFFFF"/>
          <w:bottom w:val="single" w:sz="6" w:space="0" w:color="FFFFFF"/>
          <w:right w:val="single" w:sz="6" w:space="0" w:color="FFFFFF"/>
          <w:insideH w:val="single" w:sz="6" w:space="0" w:color="FFFFFF"/>
          <w:insideV w:val="single" w:sz="6" w:space="0" w:color="FFFFFF"/>
          <w:tl2br w:val="nil"/>
          <w:tr2bl w:val="nil"/>
        </w:tcBorders>
        <w:shd w:val="pct35" w:color="B8ACE8" w:themeColor="accent4" w:themeTint="40" w:fill="E5D4DF"/>
      </w:tcPr>
    </w:tblStylePr>
    <w:tblStylePr w:type="band2Horz">
      <w:tblPr/>
      <w:tcPr>
        <w:tcBorders>
          <w:top w:val="single" w:sz="6" w:space="0" w:color="FFFFFF"/>
          <w:left w:val="single" w:sz="6" w:space="0" w:color="FFFFFF"/>
          <w:bottom w:val="single" w:sz="6" w:space="0" w:color="FFFFFF"/>
          <w:right w:val="single" w:sz="6" w:space="0" w:color="FFFFFF"/>
          <w:insideH w:val="single" w:sz="6" w:space="0" w:color="FFFFFF"/>
          <w:insideV w:val="single" w:sz="6" w:space="0" w:color="FFFFFF"/>
          <w:tl2br w:val="nil"/>
          <w:tr2bl w:val="nil"/>
        </w:tcBorders>
        <w:shd w:val="solid" w:color="E2DDF6" w:themeColor="text1" w:themeTint="1A" w:fill="D3BACF"/>
      </w:tcPr>
    </w:tblStylePr>
  </w:style>
  <w:style w:type="paragraph" w:styleId="Header">
    <w:name w:val="header"/>
    <w:basedOn w:val="Normal"/>
    <w:link w:val="HeaderChar"/>
    <w:uiPriority w:val="99"/>
    <w:semiHidden/>
    <w:rsid w:val="003349D8"/>
    <w:pPr>
      <w:tabs>
        <w:tab w:val="center" w:pos="4320"/>
        <w:tab w:val="right" w:pos="8640"/>
      </w:tabs>
      <w:spacing w:before="0" w:after="0"/>
    </w:pPr>
  </w:style>
  <w:style w:type="character" w:customStyle="1" w:styleId="HeaderChar">
    <w:name w:val="Header Char"/>
    <w:basedOn w:val="DefaultParagraphFont"/>
    <w:link w:val="Header"/>
    <w:uiPriority w:val="99"/>
    <w:semiHidden/>
    <w:rsid w:val="00673B5A"/>
    <w:rPr>
      <w:rFonts w:ascii="Arial" w:hAnsi="Arial"/>
      <w:sz w:val="22"/>
      <w:lang w:val="en-GB" w:eastAsia="en-US"/>
    </w:rPr>
  </w:style>
  <w:style w:type="paragraph" w:styleId="Footer">
    <w:name w:val="footer"/>
    <w:basedOn w:val="Normal"/>
    <w:link w:val="FooterChar"/>
    <w:uiPriority w:val="99"/>
    <w:rsid w:val="008F49D9"/>
    <w:pPr>
      <w:tabs>
        <w:tab w:val="center" w:pos="4680"/>
        <w:tab w:val="right" w:pos="9360"/>
      </w:tabs>
      <w:spacing w:before="0" w:after="0"/>
    </w:pPr>
    <w:rPr>
      <w:rFonts w:asciiTheme="minorHAnsi" w:eastAsiaTheme="minorHAnsi" w:hAnsiTheme="minorHAnsi" w:cstheme="minorBidi"/>
      <w:sz w:val="21"/>
      <w:szCs w:val="22"/>
      <w:lang w:val="en-US" w:eastAsia="ja-JP"/>
    </w:rPr>
  </w:style>
  <w:style w:type="character" w:customStyle="1" w:styleId="FooterChar">
    <w:name w:val="Footer Char"/>
    <w:basedOn w:val="DefaultParagraphFont"/>
    <w:link w:val="Footer"/>
    <w:uiPriority w:val="99"/>
    <w:rsid w:val="00673B5A"/>
    <w:rPr>
      <w:rFonts w:asciiTheme="minorHAnsi" w:eastAsiaTheme="minorHAnsi" w:hAnsiTheme="minorHAnsi" w:cstheme="minorBidi"/>
      <w:sz w:val="21"/>
      <w:szCs w:val="22"/>
    </w:rPr>
  </w:style>
  <w:style w:type="paragraph" w:styleId="ListBullet4">
    <w:name w:val="List Bullet 4"/>
    <w:basedOn w:val="BodyTextNormal"/>
    <w:qFormat/>
    <w:rsid w:val="00540872"/>
    <w:pPr>
      <w:numPr>
        <w:ilvl w:val="3"/>
        <w:numId w:val="11"/>
      </w:numPr>
      <w:ind w:left="2438" w:hanging="397"/>
    </w:pPr>
  </w:style>
  <w:style w:type="paragraph" w:styleId="ListBullet5">
    <w:name w:val="List Bullet 5"/>
    <w:basedOn w:val="BodyTextNormal"/>
    <w:uiPriority w:val="99"/>
    <w:qFormat/>
    <w:rsid w:val="00443F93"/>
    <w:pPr>
      <w:numPr>
        <w:ilvl w:val="4"/>
        <w:numId w:val="11"/>
      </w:numPr>
      <w:ind w:left="2438" w:hanging="397"/>
    </w:pPr>
  </w:style>
  <w:style w:type="table" w:styleId="LightList-Accent1">
    <w:name w:val="Light List Accent 1"/>
    <w:basedOn w:val="TableNormal"/>
    <w:uiPriority w:val="61"/>
    <w:rsid w:val="004B1BF7"/>
    <w:tblPr>
      <w:tblStyleRowBandSize w:val="1"/>
      <w:tblStyleColBandSize w:val="1"/>
      <w:tblBorders>
        <w:top w:val="single" w:sz="8" w:space="0" w:color="5C2071" w:themeColor="accent1"/>
        <w:left w:val="single" w:sz="8" w:space="0" w:color="5C2071" w:themeColor="accent1"/>
        <w:bottom w:val="single" w:sz="8" w:space="0" w:color="5C2071" w:themeColor="accent1"/>
        <w:right w:val="single" w:sz="8" w:space="0" w:color="5C2071" w:themeColor="accent1"/>
      </w:tblBorders>
    </w:tblPr>
    <w:tblStylePr w:type="firstRow">
      <w:pPr>
        <w:spacing w:before="0" w:after="0" w:line="240" w:lineRule="auto"/>
      </w:pPr>
      <w:rPr>
        <w:b/>
        <w:bCs/>
        <w:color w:val="FFFFFF" w:themeColor="background1"/>
      </w:rPr>
      <w:tblPr/>
      <w:tcPr>
        <w:shd w:val="clear" w:color="auto" w:fill="5C2071" w:themeFill="accent1"/>
      </w:tcPr>
    </w:tblStylePr>
    <w:tblStylePr w:type="lastRow">
      <w:pPr>
        <w:spacing w:before="0" w:after="0" w:line="240" w:lineRule="auto"/>
      </w:pPr>
      <w:rPr>
        <w:b/>
        <w:bCs/>
      </w:rPr>
      <w:tblPr/>
      <w:tcPr>
        <w:tcBorders>
          <w:top w:val="double" w:sz="6" w:space="0" w:color="5C2071" w:themeColor="accent1"/>
          <w:left w:val="single" w:sz="8" w:space="0" w:color="5C2071" w:themeColor="accent1"/>
          <w:bottom w:val="single" w:sz="8" w:space="0" w:color="5C2071" w:themeColor="accent1"/>
          <w:right w:val="single" w:sz="8" w:space="0" w:color="5C2071" w:themeColor="accent1"/>
        </w:tcBorders>
      </w:tcPr>
    </w:tblStylePr>
    <w:tblStylePr w:type="firstCol">
      <w:rPr>
        <w:b/>
        <w:bCs/>
      </w:rPr>
    </w:tblStylePr>
    <w:tblStylePr w:type="lastCol">
      <w:rPr>
        <w:b/>
        <w:bCs/>
      </w:rPr>
    </w:tblStylePr>
    <w:tblStylePr w:type="band1Vert">
      <w:tblPr/>
      <w:tcPr>
        <w:tcBorders>
          <w:top w:val="single" w:sz="8" w:space="0" w:color="5C2071" w:themeColor="accent1"/>
          <w:left w:val="single" w:sz="8" w:space="0" w:color="5C2071" w:themeColor="accent1"/>
          <w:bottom w:val="single" w:sz="8" w:space="0" w:color="5C2071" w:themeColor="accent1"/>
          <w:right w:val="single" w:sz="8" w:space="0" w:color="5C2071" w:themeColor="accent1"/>
        </w:tcBorders>
      </w:tcPr>
    </w:tblStylePr>
    <w:tblStylePr w:type="band1Horz">
      <w:tblPr/>
      <w:tcPr>
        <w:tcBorders>
          <w:top w:val="single" w:sz="8" w:space="0" w:color="5C2071" w:themeColor="accent1"/>
          <w:left w:val="single" w:sz="8" w:space="0" w:color="5C2071" w:themeColor="accent1"/>
          <w:bottom w:val="single" w:sz="8" w:space="0" w:color="5C2071" w:themeColor="accent1"/>
          <w:right w:val="single" w:sz="8" w:space="0" w:color="5C2071" w:themeColor="accent1"/>
        </w:tcBorders>
      </w:tcPr>
    </w:tblStylePr>
  </w:style>
  <w:style w:type="table" w:customStyle="1" w:styleId="TableTemplate1">
    <w:name w:val="Table Template 1"/>
    <w:basedOn w:val="TableNormal"/>
    <w:uiPriority w:val="99"/>
    <w:rsid w:val="000F49A2"/>
    <w:pPr>
      <w:spacing w:before="60" w:after="60"/>
    </w:pPr>
    <w:rPr>
      <w:rFonts w:ascii="Arial" w:hAnsi="Arial"/>
      <w:sz w:val="22"/>
    </w:rPr>
    <w:tblPr>
      <w:tblStyleColBandSize w:val="1"/>
      <w:tblBorders>
        <w:top w:val="single" w:sz="8" w:space="0" w:color="505253" w:themeColor="text2"/>
        <w:left w:val="single" w:sz="8" w:space="0" w:color="505253" w:themeColor="text2"/>
        <w:bottom w:val="single" w:sz="8" w:space="0" w:color="505253" w:themeColor="text2"/>
        <w:right w:val="single" w:sz="8" w:space="0" w:color="505253" w:themeColor="text2"/>
        <w:insideH w:val="single" w:sz="8" w:space="0" w:color="505253" w:themeColor="text2"/>
        <w:insideV w:val="single" w:sz="8" w:space="0" w:color="505253" w:themeColor="text2"/>
      </w:tblBorders>
    </w:tblPr>
    <w:tblStylePr w:type="firstRow">
      <w:pPr>
        <w:jc w:val="left"/>
      </w:pPr>
      <w:rPr>
        <w:rFonts w:asciiTheme="minorHAnsi" w:hAnsiTheme="minorHAnsi"/>
        <w:b/>
        <w:color w:val="FFFFFF" w:themeColor="background1"/>
        <w:sz w:val="24"/>
      </w:rPr>
      <w:tblPr/>
      <w:trPr>
        <w:cantSplit/>
        <w:tblHeader/>
      </w:trPr>
      <w:tcPr>
        <w:tcBorders>
          <w:bottom w:val="single" w:sz="4" w:space="0" w:color="9CA299" w:themeColor="background2"/>
        </w:tcBorders>
        <w:shd w:val="clear" w:color="auto" w:fill="5C2071" w:themeFill="accent1"/>
        <w:vAlign w:val="center"/>
      </w:tcPr>
    </w:tblStylePr>
    <w:tblStylePr w:type="firstCol">
      <w:rPr>
        <w:rFonts w:asciiTheme="minorHAnsi" w:hAnsiTheme="minorHAnsi"/>
        <w:b/>
        <w:color w:val="5C2071" w:themeColor="accent1"/>
        <w:sz w:val="24"/>
      </w:rPr>
    </w:tblStylePr>
  </w:style>
  <w:style w:type="table" w:customStyle="1" w:styleId="TableTemplate2">
    <w:name w:val="Table Template 2"/>
    <w:basedOn w:val="TableNormal"/>
    <w:uiPriority w:val="99"/>
    <w:rsid w:val="00560DF2"/>
    <w:pPr>
      <w:spacing w:before="60" w:after="60"/>
    </w:pPr>
    <w:rPr>
      <w:rFonts w:ascii="Arial" w:hAnsi="Arial"/>
      <w:sz w:val="22"/>
    </w:rPr>
    <w:tblPr>
      <w:tblStyleRowBandSize w:val="1"/>
      <w:tblBorders>
        <w:insideH w:val="single" w:sz="4" w:space="0" w:color="9CA299" w:themeColor="background2"/>
        <w:insideV w:val="single" w:sz="4" w:space="0" w:color="9CA299" w:themeColor="background2"/>
      </w:tblBorders>
    </w:tblPr>
    <w:tcPr>
      <w:vAlign w:val="center"/>
    </w:tcPr>
    <w:tblStylePr w:type="firstRow">
      <w:pPr>
        <w:keepNext w:val="0"/>
        <w:keepLines w:val="0"/>
        <w:pageBreakBefore w:val="0"/>
        <w:widowControl w:val="0"/>
        <w:suppressLineNumbers w:val="0"/>
        <w:suppressAutoHyphens w:val="0"/>
        <w:wordWrap/>
        <w:spacing w:beforeLines="0" w:before="120" w:beforeAutospacing="0" w:afterLines="0" w:after="120" w:afterAutospacing="0" w:line="240" w:lineRule="auto"/>
        <w:contextualSpacing w:val="0"/>
        <w:jc w:val="left"/>
      </w:pPr>
      <w:rPr>
        <w:rFonts w:ascii="Arial Bold" w:hAnsi="Arial Bold"/>
        <w:b/>
        <w:color w:val="FFFFFF" w:themeColor="background1"/>
        <w:sz w:val="22"/>
      </w:rPr>
      <w:tblPr/>
      <w:trPr>
        <w:tblHeader/>
      </w:trPr>
      <w:tcPr>
        <w:tcBorders>
          <w:bottom w:val="single" w:sz="18" w:space="0" w:color="9CA299" w:themeColor="background2"/>
        </w:tcBorders>
        <w:shd w:val="clear" w:color="auto" w:fill="5C2071" w:themeFill="accent1"/>
      </w:tcPr>
    </w:tblStylePr>
    <w:tblStylePr w:type="firstCol">
      <w:rPr>
        <w:rFonts w:asciiTheme="minorHAnsi" w:hAnsiTheme="minorHAnsi"/>
        <w:b/>
        <w:color w:val="5C2071" w:themeColor="accent1"/>
        <w:sz w:val="22"/>
      </w:rPr>
    </w:tblStylePr>
    <w:tblStylePr w:type="band1Horz">
      <w:tblPr/>
      <w:tcPr>
        <w:shd w:val="clear" w:color="auto" w:fill="E4C6EF" w:themeFill="accent1" w:themeFillTint="33"/>
      </w:tcPr>
    </w:tblStylePr>
    <w:tblStylePr w:type="band2Horz">
      <w:tblPr/>
      <w:tcPr>
        <w:shd w:val="clear" w:color="auto" w:fill="B8ACE8" w:themeFill="text1" w:themeFillTint="40"/>
      </w:tcPr>
    </w:tblStylePr>
  </w:style>
  <w:style w:type="paragraph" w:customStyle="1" w:styleId="AppendixHeading">
    <w:name w:val="Appendix Heading"/>
    <w:basedOn w:val="Heading1"/>
    <w:next w:val="BodyTextNormal"/>
    <w:qFormat/>
    <w:rsid w:val="00B20ACD"/>
    <w:pPr>
      <w:numPr>
        <w:numId w:val="13"/>
      </w:numPr>
      <w:tabs>
        <w:tab w:val="left" w:pos="1701"/>
      </w:tabs>
      <w:ind w:hanging="720"/>
    </w:pPr>
  </w:style>
  <w:style w:type="numbering" w:customStyle="1" w:styleId="Appendix">
    <w:name w:val="Appendix"/>
    <w:uiPriority w:val="99"/>
    <w:rsid w:val="00846A64"/>
    <w:pPr>
      <w:numPr>
        <w:numId w:val="12"/>
      </w:numPr>
    </w:pPr>
  </w:style>
  <w:style w:type="paragraph" w:customStyle="1" w:styleId="BodyTextBold">
    <w:name w:val="Body Text – Bold"/>
    <w:basedOn w:val="BodyTextNormal"/>
    <w:qFormat/>
    <w:rsid w:val="00443F93"/>
    <w:rPr>
      <w:b/>
      <w:bCs/>
    </w:rPr>
  </w:style>
  <w:style w:type="paragraph" w:customStyle="1" w:styleId="BodyTextItalic">
    <w:name w:val="Body Text – Italic"/>
    <w:basedOn w:val="BodyTextNormal"/>
    <w:qFormat/>
    <w:rsid w:val="00C510F2"/>
    <w:rPr>
      <w:i/>
      <w:iCs/>
    </w:rPr>
  </w:style>
  <w:style w:type="paragraph" w:customStyle="1" w:styleId="AppendixSubtitle">
    <w:name w:val="Appendix Subtitle"/>
    <w:basedOn w:val="AppendixHeading"/>
    <w:next w:val="BodyTextNormal"/>
    <w:qFormat/>
    <w:rsid w:val="00443F93"/>
    <w:pPr>
      <w:numPr>
        <w:numId w:val="0"/>
      </w:numPr>
    </w:pPr>
    <w:rPr>
      <w:sz w:val="28"/>
    </w:rPr>
  </w:style>
  <w:style w:type="paragraph" w:styleId="BlockText">
    <w:name w:val="Block Text"/>
    <w:basedOn w:val="Normal"/>
    <w:uiPriority w:val="99"/>
    <w:semiHidden/>
    <w:rsid w:val="00251828"/>
    <w:pPr>
      <w:pBdr>
        <w:top w:val="single" w:sz="2" w:space="10" w:color="5C2071" w:themeColor="accent1" w:shadow="1"/>
        <w:left w:val="single" w:sz="2" w:space="10" w:color="5C2071" w:themeColor="accent1" w:shadow="1"/>
        <w:bottom w:val="single" w:sz="2" w:space="10" w:color="5C2071" w:themeColor="accent1" w:shadow="1"/>
        <w:right w:val="single" w:sz="2" w:space="10" w:color="5C2071" w:themeColor="accent1" w:shadow="1"/>
      </w:pBdr>
      <w:ind w:left="1152" w:right="1152"/>
    </w:pPr>
    <w:rPr>
      <w:rFonts w:asciiTheme="minorHAnsi" w:hAnsiTheme="minorHAnsi" w:cstheme="minorBidi"/>
      <w:i/>
      <w:iCs/>
      <w:color w:val="5C2071" w:themeColor="accent1"/>
    </w:rPr>
  </w:style>
  <w:style w:type="paragraph" w:customStyle="1" w:styleId="BodytextSubtitle">
    <w:name w:val="Body text Subtitle"/>
    <w:basedOn w:val="CoverPageSubtext"/>
    <w:semiHidden/>
    <w:qFormat/>
    <w:rsid w:val="00E538B7"/>
    <w:pPr>
      <w:spacing w:before="240"/>
      <w:ind w:left="851"/>
    </w:pPr>
  </w:style>
  <w:style w:type="paragraph" w:customStyle="1" w:styleId="BodyTextNormal">
    <w:name w:val="Body Text – Normal"/>
    <w:basedOn w:val="Normal"/>
    <w:uiPriority w:val="99"/>
    <w:qFormat/>
    <w:rsid w:val="00C510F2"/>
    <w:pPr>
      <w:ind w:left="851"/>
    </w:pPr>
  </w:style>
  <w:style w:type="character" w:styleId="FootnoteReference">
    <w:name w:val="footnote reference"/>
    <w:basedOn w:val="DefaultParagraphFont"/>
    <w:uiPriority w:val="99"/>
    <w:semiHidden/>
    <w:rsid w:val="00347A8F"/>
    <w:rPr>
      <w:vertAlign w:val="superscript"/>
    </w:rPr>
  </w:style>
  <w:style w:type="table" w:styleId="LightList-Accent2">
    <w:name w:val="Light List Accent 2"/>
    <w:basedOn w:val="TableNormal"/>
    <w:uiPriority w:val="61"/>
    <w:rsid w:val="00FC7897"/>
    <w:tblPr>
      <w:tblStyleRowBandSize w:val="1"/>
      <w:tblStyleColBandSize w:val="1"/>
      <w:tblBorders>
        <w:top w:val="single" w:sz="8" w:space="0" w:color="861889" w:themeColor="accent2"/>
        <w:left w:val="single" w:sz="8" w:space="0" w:color="861889" w:themeColor="accent2"/>
        <w:bottom w:val="single" w:sz="8" w:space="0" w:color="861889" w:themeColor="accent2"/>
        <w:right w:val="single" w:sz="8" w:space="0" w:color="861889" w:themeColor="accent2"/>
      </w:tblBorders>
    </w:tblPr>
    <w:tblStylePr w:type="firstRow">
      <w:pPr>
        <w:spacing w:before="0" w:after="0" w:line="240" w:lineRule="auto"/>
      </w:pPr>
      <w:rPr>
        <w:b/>
        <w:bCs/>
        <w:color w:val="FFFFFF" w:themeColor="background1"/>
      </w:rPr>
      <w:tblPr/>
      <w:tcPr>
        <w:shd w:val="clear" w:color="auto" w:fill="861889" w:themeFill="accent2"/>
      </w:tcPr>
    </w:tblStylePr>
    <w:tblStylePr w:type="lastRow">
      <w:pPr>
        <w:spacing w:before="0" w:after="0" w:line="240" w:lineRule="auto"/>
      </w:pPr>
      <w:rPr>
        <w:b/>
        <w:bCs/>
      </w:rPr>
      <w:tblPr/>
      <w:tcPr>
        <w:tcBorders>
          <w:top w:val="double" w:sz="6" w:space="0" w:color="861889" w:themeColor="accent2"/>
          <w:left w:val="single" w:sz="8" w:space="0" w:color="861889" w:themeColor="accent2"/>
          <w:bottom w:val="single" w:sz="8" w:space="0" w:color="861889" w:themeColor="accent2"/>
          <w:right w:val="single" w:sz="8" w:space="0" w:color="861889" w:themeColor="accent2"/>
        </w:tcBorders>
      </w:tcPr>
    </w:tblStylePr>
    <w:tblStylePr w:type="firstCol">
      <w:rPr>
        <w:b/>
        <w:bCs/>
      </w:rPr>
    </w:tblStylePr>
    <w:tblStylePr w:type="lastCol">
      <w:rPr>
        <w:b/>
        <w:bCs/>
      </w:rPr>
    </w:tblStylePr>
    <w:tblStylePr w:type="band1Vert">
      <w:tblPr/>
      <w:tcPr>
        <w:tcBorders>
          <w:top w:val="single" w:sz="8" w:space="0" w:color="861889" w:themeColor="accent2"/>
          <w:left w:val="single" w:sz="8" w:space="0" w:color="861889" w:themeColor="accent2"/>
          <w:bottom w:val="single" w:sz="8" w:space="0" w:color="861889" w:themeColor="accent2"/>
          <w:right w:val="single" w:sz="8" w:space="0" w:color="861889" w:themeColor="accent2"/>
        </w:tcBorders>
      </w:tcPr>
    </w:tblStylePr>
    <w:tblStylePr w:type="band1Horz">
      <w:tblPr/>
      <w:tcPr>
        <w:tcBorders>
          <w:top w:val="single" w:sz="8" w:space="0" w:color="861889" w:themeColor="accent2"/>
          <w:left w:val="single" w:sz="8" w:space="0" w:color="861889" w:themeColor="accent2"/>
          <w:bottom w:val="single" w:sz="8" w:space="0" w:color="861889" w:themeColor="accent2"/>
          <w:right w:val="single" w:sz="8" w:space="0" w:color="861889" w:themeColor="accent2"/>
        </w:tcBorders>
      </w:tcPr>
    </w:tblStylePr>
  </w:style>
  <w:style w:type="paragraph" w:customStyle="1" w:styleId="CoverPageSubtitle">
    <w:name w:val="Cover Page – Subtitle"/>
    <w:basedOn w:val="NormalWeb"/>
    <w:qFormat/>
    <w:rsid w:val="00443F93"/>
    <w:rPr>
      <w:rFonts w:asciiTheme="majorHAnsi" w:hAnsiTheme="majorHAnsi"/>
      <w:b/>
      <w:color w:val="5C2071" w:themeColor="accent1"/>
      <w:sz w:val="36"/>
    </w:rPr>
  </w:style>
  <w:style w:type="paragraph" w:styleId="NormalWeb">
    <w:name w:val="Normal (Web)"/>
    <w:basedOn w:val="Normal"/>
    <w:uiPriority w:val="99"/>
    <w:semiHidden/>
    <w:rsid w:val="0025074F"/>
    <w:rPr>
      <w:rFonts w:ascii="Times New Roman" w:hAnsi="Times New Roman"/>
      <w:sz w:val="24"/>
    </w:rPr>
  </w:style>
  <w:style w:type="paragraph" w:styleId="Bibliography">
    <w:name w:val="Bibliography"/>
    <w:basedOn w:val="Normal"/>
    <w:next w:val="Normal"/>
    <w:uiPriority w:val="37"/>
    <w:semiHidden/>
    <w:rsid w:val="00FF757F"/>
  </w:style>
  <w:style w:type="paragraph" w:styleId="BodyText">
    <w:name w:val="Body Text"/>
    <w:basedOn w:val="Normal"/>
    <w:link w:val="BodyTextChar"/>
    <w:uiPriority w:val="99"/>
    <w:semiHidden/>
    <w:rsid w:val="00FF757F"/>
    <w:pPr>
      <w:spacing w:after="120"/>
    </w:pPr>
  </w:style>
  <w:style w:type="character" w:customStyle="1" w:styleId="BodyTextChar">
    <w:name w:val="Body Text Char"/>
    <w:basedOn w:val="DefaultParagraphFont"/>
    <w:link w:val="BodyText"/>
    <w:uiPriority w:val="99"/>
    <w:semiHidden/>
    <w:rsid w:val="00FF757F"/>
    <w:rPr>
      <w:rFonts w:ascii="Arial" w:hAnsi="Arial"/>
      <w:sz w:val="22"/>
      <w:lang w:val="en-GB" w:eastAsia="en-US"/>
    </w:rPr>
  </w:style>
  <w:style w:type="paragraph" w:styleId="BodyText2">
    <w:name w:val="Body Text 2"/>
    <w:basedOn w:val="Normal"/>
    <w:link w:val="BodyText2Char"/>
    <w:uiPriority w:val="99"/>
    <w:semiHidden/>
    <w:rsid w:val="00FF757F"/>
    <w:pPr>
      <w:spacing w:after="120" w:line="480" w:lineRule="auto"/>
    </w:pPr>
  </w:style>
  <w:style w:type="character" w:customStyle="1" w:styleId="BodyText2Char">
    <w:name w:val="Body Text 2 Char"/>
    <w:basedOn w:val="DefaultParagraphFont"/>
    <w:link w:val="BodyText2"/>
    <w:uiPriority w:val="99"/>
    <w:semiHidden/>
    <w:rsid w:val="00FF757F"/>
    <w:rPr>
      <w:rFonts w:ascii="Arial" w:hAnsi="Arial"/>
      <w:sz w:val="22"/>
      <w:lang w:val="en-GB" w:eastAsia="en-US"/>
    </w:rPr>
  </w:style>
  <w:style w:type="paragraph" w:styleId="BodyText3">
    <w:name w:val="Body Text 3"/>
    <w:basedOn w:val="Normal"/>
    <w:link w:val="BodyText3Char"/>
    <w:uiPriority w:val="99"/>
    <w:semiHidden/>
    <w:rsid w:val="00FF757F"/>
    <w:pPr>
      <w:spacing w:after="120"/>
    </w:pPr>
    <w:rPr>
      <w:sz w:val="16"/>
      <w:szCs w:val="16"/>
    </w:rPr>
  </w:style>
  <w:style w:type="character" w:customStyle="1" w:styleId="BodyText3Char">
    <w:name w:val="Body Text 3 Char"/>
    <w:basedOn w:val="DefaultParagraphFont"/>
    <w:link w:val="BodyText3"/>
    <w:uiPriority w:val="99"/>
    <w:semiHidden/>
    <w:rsid w:val="00FF757F"/>
    <w:rPr>
      <w:rFonts w:ascii="Arial" w:hAnsi="Arial"/>
      <w:sz w:val="16"/>
      <w:szCs w:val="16"/>
      <w:lang w:val="en-GB" w:eastAsia="en-US"/>
    </w:rPr>
  </w:style>
  <w:style w:type="paragraph" w:styleId="BodyTextFirstIndent">
    <w:name w:val="Body Text First Indent"/>
    <w:basedOn w:val="BodyText"/>
    <w:link w:val="BodyTextFirstIndentChar"/>
    <w:uiPriority w:val="99"/>
    <w:semiHidden/>
    <w:rsid w:val="00FF757F"/>
    <w:pPr>
      <w:spacing w:after="240"/>
      <w:ind w:firstLine="360"/>
    </w:pPr>
  </w:style>
  <w:style w:type="character" w:customStyle="1" w:styleId="BodyTextFirstIndentChar">
    <w:name w:val="Body Text First Indent Char"/>
    <w:basedOn w:val="BodyTextChar"/>
    <w:link w:val="BodyTextFirstIndent"/>
    <w:uiPriority w:val="99"/>
    <w:semiHidden/>
    <w:rsid w:val="00FF757F"/>
    <w:rPr>
      <w:rFonts w:ascii="Arial" w:hAnsi="Arial"/>
      <w:sz w:val="22"/>
      <w:lang w:val="en-GB" w:eastAsia="en-US"/>
    </w:rPr>
  </w:style>
  <w:style w:type="paragraph" w:styleId="BodyTextIndent">
    <w:name w:val="Body Text Indent"/>
    <w:basedOn w:val="Normal"/>
    <w:link w:val="BodyTextIndentChar"/>
    <w:uiPriority w:val="99"/>
    <w:semiHidden/>
    <w:rsid w:val="00FF757F"/>
    <w:pPr>
      <w:spacing w:after="120"/>
      <w:ind w:left="283"/>
    </w:pPr>
  </w:style>
  <w:style w:type="character" w:customStyle="1" w:styleId="BodyTextIndentChar">
    <w:name w:val="Body Text Indent Char"/>
    <w:basedOn w:val="DefaultParagraphFont"/>
    <w:link w:val="BodyTextIndent"/>
    <w:uiPriority w:val="99"/>
    <w:semiHidden/>
    <w:rsid w:val="00FF757F"/>
    <w:rPr>
      <w:rFonts w:ascii="Arial" w:hAnsi="Arial"/>
      <w:sz w:val="22"/>
      <w:lang w:val="en-GB" w:eastAsia="en-US"/>
    </w:rPr>
  </w:style>
  <w:style w:type="paragraph" w:styleId="BodyTextFirstIndent2">
    <w:name w:val="Body Text First Indent 2"/>
    <w:basedOn w:val="BodyTextIndent"/>
    <w:link w:val="BodyTextFirstIndent2Char"/>
    <w:uiPriority w:val="99"/>
    <w:semiHidden/>
    <w:rsid w:val="00FF757F"/>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FF757F"/>
    <w:rPr>
      <w:rFonts w:ascii="Arial" w:hAnsi="Arial"/>
      <w:sz w:val="22"/>
      <w:lang w:val="en-GB" w:eastAsia="en-US"/>
    </w:rPr>
  </w:style>
  <w:style w:type="paragraph" w:styleId="BodyTextIndent2">
    <w:name w:val="Body Text Indent 2"/>
    <w:basedOn w:val="Normal"/>
    <w:link w:val="BodyTextIndent2Char"/>
    <w:uiPriority w:val="99"/>
    <w:semiHidden/>
    <w:rsid w:val="00FF757F"/>
    <w:pPr>
      <w:spacing w:after="120" w:line="480" w:lineRule="auto"/>
      <w:ind w:left="283"/>
    </w:pPr>
  </w:style>
  <w:style w:type="character" w:customStyle="1" w:styleId="BodyTextIndent2Char">
    <w:name w:val="Body Text Indent 2 Char"/>
    <w:basedOn w:val="DefaultParagraphFont"/>
    <w:link w:val="BodyTextIndent2"/>
    <w:uiPriority w:val="99"/>
    <w:semiHidden/>
    <w:rsid w:val="00FF757F"/>
    <w:rPr>
      <w:rFonts w:ascii="Arial" w:hAnsi="Arial"/>
      <w:sz w:val="22"/>
      <w:lang w:val="en-GB" w:eastAsia="en-US"/>
    </w:rPr>
  </w:style>
  <w:style w:type="paragraph" w:styleId="BodyTextIndent3">
    <w:name w:val="Body Text Indent 3"/>
    <w:basedOn w:val="Normal"/>
    <w:link w:val="BodyTextIndent3Char"/>
    <w:uiPriority w:val="99"/>
    <w:semiHidden/>
    <w:rsid w:val="00FF757F"/>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FF757F"/>
    <w:rPr>
      <w:rFonts w:ascii="Arial" w:hAnsi="Arial"/>
      <w:sz w:val="16"/>
      <w:szCs w:val="16"/>
      <w:lang w:val="en-GB" w:eastAsia="en-US"/>
    </w:rPr>
  </w:style>
  <w:style w:type="paragraph" w:styleId="Closing">
    <w:name w:val="Closing"/>
    <w:basedOn w:val="Normal"/>
    <w:link w:val="ClosingChar"/>
    <w:uiPriority w:val="99"/>
    <w:semiHidden/>
    <w:rsid w:val="00FF757F"/>
    <w:pPr>
      <w:spacing w:before="0" w:after="0"/>
      <w:ind w:left="4252"/>
    </w:pPr>
  </w:style>
  <w:style w:type="character" w:customStyle="1" w:styleId="ClosingChar">
    <w:name w:val="Closing Char"/>
    <w:basedOn w:val="DefaultParagraphFont"/>
    <w:link w:val="Closing"/>
    <w:uiPriority w:val="99"/>
    <w:semiHidden/>
    <w:rsid w:val="00FF757F"/>
    <w:rPr>
      <w:rFonts w:ascii="Arial" w:hAnsi="Arial"/>
      <w:sz w:val="22"/>
      <w:lang w:val="en-GB" w:eastAsia="en-US"/>
    </w:rPr>
  </w:style>
  <w:style w:type="paragraph" w:styleId="CommentText">
    <w:name w:val="annotation text"/>
    <w:basedOn w:val="Normal"/>
    <w:link w:val="CommentTextChar"/>
    <w:semiHidden/>
    <w:rsid w:val="00FF757F"/>
    <w:rPr>
      <w:sz w:val="20"/>
      <w:szCs w:val="20"/>
    </w:rPr>
  </w:style>
  <w:style w:type="character" w:customStyle="1" w:styleId="CommentTextChar">
    <w:name w:val="Comment Text Char"/>
    <w:basedOn w:val="DefaultParagraphFont"/>
    <w:link w:val="CommentText"/>
    <w:semiHidden/>
    <w:rsid w:val="00FF757F"/>
    <w:rPr>
      <w:rFonts w:ascii="Arial" w:hAnsi="Arial"/>
      <w:sz w:val="20"/>
      <w:szCs w:val="20"/>
      <w:lang w:val="en-GB" w:eastAsia="en-US"/>
    </w:rPr>
  </w:style>
  <w:style w:type="paragraph" w:styleId="CommentSubject">
    <w:name w:val="annotation subject"/>
    <w:basedOn w:val="CommentText"/>
    <w:next w:val="CommentText"/>
    <w:link w:val="CommentSubjectChar"/>
    <w:uiPriority w:val="99"/>
    <w:semiHidden/>
    <w:rsid w:val="00FF757F"/>
    <w:rPr>
      <w:b/>
      <w:bCs/>
    </w:rPr>
  </w:style>
  <w:style w:type="character" w:customStyle="1" w:styleId="CommentSubjectChar">
    <w:name w:val="Comment Subject Char"/>
    <w:basedOn w:val="CommentTextChar"/>
    <w:link w:val="CommentSubject"/>
    <w:uiPriority w:val="99"/>
    <w:semiHidden/>
    <w:rsid w:val="00FF757F"/>
    <w:rPr>
      <w:rFonts w:ascii="Arial" w:hAnsi="Arial"/>
      <w:b/>
      <w:bCs/>
      <w:sz w:val="20"/>
      <w:szCs w:val="20"/>
      <w:lang w:val="en-GB" w:eastAsia="en-US"/>
    </w:rPr>
  </w:style>
  <w:style w:type="paragraph" w:styleId="Date">
    <w:name w:val="Date"/>
    <w:basedOn w:val="Normal"/>
    <w:next w:val="Normal"/>
    <w:link w:val="DateChar"/>
    <w:uiPriority w:val="99"/>
    <w:semiHidden/>
    <w:rsid w:val="00FF757F"/>
  </w:style>
  <w:style w:type="character" w:customStyle="1" w:styleId="DateChar">
    <w:name w:val="Date Char"/>
    <w:basedOn w:val="DefaultParagraphFont"/>
    <w:link w:val="Date"/>
    <w:uiPriority w:val="99"/>
    <w:semiHidden/>
    <w:rsid w:val="00FF757F"/>
    <w:rPr>
      <w:rFonts w:ascii="Arial" w:hAnsi="Arial"/>
      <w:sz w:val="22"/>
      <w:lang w:val="en-GB" w:eastAsia="en-US"/>
    </w:rPr>
  </w:style>
  <w:style w:type="paragraph" w:styleId="DocumentMap">
    <w:name w:val="Document Map"/>
    <w:basedOn w:val="Normal"/>
    <w:link w:val="DocumentMapChar"/>
    <w:uiPriority w:val="99"/>
    <w:semiHidden/>
    <w:rsid w:val="00FF757F"/>
    <w:pPr>
      <w:spacing w:before="0"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FF757F"/>
    <w:rPr>
      <w:rFonts w:ascii="Tahoma" w:hAnsi="Tahoma" w:cs="Tahoma"/>
      <w:sz w:val="16"/>
      <w:szCs w:val="16"/>
      <w:lang w:val="en-GB" w:eastAsia="en-US"/>
    </w:rPr>
  </w:style>
  <w:style w:type="paragraph" w:styleId="E-mailSignature">
    <w:name w:val="E-mail Signature"/>
    <w:basedOn w:val="Normal"/>
    <w:link w:val="E-mailSignatureChar"/>
    <w:uiPriority w:val="99"/>
    <w:semiHidden/>
    <w:rsid w:val="00FF757F"/>
    <w:pPr>
      <w:spacing w:before="0" w:after="0"/>
    </w:pPr>
  </w:style>
  <w:style w:type="character" w:customStyle="1" w:styleId="E-mailSignatureChar">
    <w:name w:val="E-mail Signature Char"/>
    <w:basedOn w:val="DefaultParagraphFont"/>
    <w:link w:val="E-mailSignature"/>
    <w:uiPriority w:val="99"/>
    <w:semiHidden/>
    <w:rsid w:val="00FF757F"/>
    <w:rPr>
      <w:rFonts w:ascii="Arial" w:hAnsi="Arial"/>
      <w:sz w:val="22"/>
      <w:lang w:val="en-GB" w:eastAsia="en-US"/>
    </w:rPr>
  </w:style>
  <w:style w:type="paragraph" w:styleId="EndnoteText">
    <w:name w:val="endnote text"/>
    <w:basedOn w:val="Normal"/>
    <w:link w:val="EndnoteTextChar"/>
    <w:uiPriority w:val="99"/>
    <w:semiHidden/>
    <w:rsid w:val="00FF757F"/>
    <w:pPr>
      <w:spacing w:before="0" w:after="0"/>
    </w:pPr>
    <w:rPr>
      <w:sz w:val="20"/>
      <w:szCs w:val="20"/>
    </w:rPr>
  </w:style>
  <w:style w:type="character" w:customStyle="1" w:styleId="EndnoteTextChar">
    <w:name w:val="Endnote Text Char"/>
    <w:basedOn w:val="DefaultParagraphFont"/>
    <w:link w:val="EndnoteText"/>
    <w:uiPriority w:val="99"/>
    <w:semiHidden/>
    <w:rsid w:val="00FF757F"/>
    <w:rPr>
      <w:rFonts w:ascii="Arial" w:hAnsi="Arial"/>
      <w:sz w:val="20"/>
      <w:szCs w:val="20"/>
      <w:lang w:val="en-GB" w:eastAsia="en-US"/>
    </w:rPr>
  </w:style>
  <w:style w:type="paragraph" w:styleId="EnvelopeAddress">
    <w:name w:val="envelope address"/>
    <w:basedOn w:val="Normal"/>
    <w:uiPriority w:val="99"/>
    <w:semiHidden/>
    <w:rsid w:val="00FF757F"/>
    <w:pPr>
      <w:framePr w:w="7920" w:h="1980" w:hRule="exact" w:hSpace="180" w:wrap="auto" w:hAnchor="page" w:xAlign="center" w:yAlign="bottom"/>
      <w:spacing w:before="0" w:after="0"/>
      <w:ind w:left="2880"/>
    </w:pPr>
    <w:rPr>
      <w:rFonts w:asciiTheme="majorHAnsi" w:eastAsiaTheme="majorEastAsia" w:hAnsiTheme="majorHAnsi" w:cstheme="majorBidi"/>
      <w:sz w:val="24"/>
    </w:rPr>
  </w:style>
  <w:style w:type="paragraph" w:styleId="EnvelopeReturn">
    <w:name w:val="envelope return"/>
    <w:basedOn w:val="Normal"/>
    <w:uiPriority w:val="99"/>
    <w:semiHidden/>
    <w:rsid w:val="00FF757F"/>
    <w:pPr>
      <w:spacing w:before="0" w:after="0"/>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rsid w:val="00FF757F"/>
    <w:pPr>
      <w:spacing w:before="0" w:after="0"/>
    </w:pPr>
    <w:rPr>
      <w:i/>
      <w:iCs/>
    </w:rPr>
  </w:style>
  <w:style w:type="character" w:customStyle="1" w:styleId="HTMLAddressChar">
    <w:name w:val="HTML Address Char"/>
    <w:basedOn w:val="DefaultParagraphFont"/>
    <w:link w:val="HTMLAddress"/>
    <w:uiPriority w:val="99"/>
    <w:semiHidden/>
    <w:rsid w:val="00FF757F"/>
    <w:rPr>
      <w:rFonts w:ascii="Arial" w:hAnsi="Arial"/>
      <w:i/>
      <w:iCs/>
      <w:sz w:val="22"/>
      <w:lang w:val="en-GB" w:eastAsia="en-US"/>
    </w:rPr>
  </w:style>
  <w:style w:type="paragraph" w:styleId="HTMLPreformatted">
    <w:name w:val="HTML Preformatted"/>
    <w:basedOn w:val="Normal"/>
    <w:link w:val="HTMLPreformattedChar"/>
    <w:uiPriority w:val="99"/>
    <w:semiHidden/>
    <w:rsid w:val="00FF757F"/>
    <w:pPr>
      <w:spacing w:before="0" w:after="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FF757F"/>
    <w:rPr>
      <w:rFonts w:ascii="Consolas" w:hAnsi="Consolas" w:cs="Consolas"/>
      <w:sz w:val="20"/>
      <w:szCs w:val="20"/>
      <w:lang w:val="en-GB" w:eastAsia="en-US"/>
    </w:rPr>
  </w:style>
  <w:style w:type="paragraph" w:styleId="Index1">
    <w:name w:val="index 1"/>
    <w:basedOn w:val="Normal"/>
    <w:next w:val="Normal"/>
    <w:uiPriority w:val="99"/>
    <w:semiHidden/>
    <w:rsid w:val="00FF757F"/>
    <w:pPr>
      <w:spacing w:before="0" w:after="0"/>
      <w:ind w:left="220" w:hanging="220"/>
    </w:pPr>
  </w:style>
  <w:style w:type="paragraph" w:styleId="Index2">
    <w:name w:val="index 2"/>
    <w:basedOn w:val="Normal"/>
    <w:next w:val="Normal"/>
    <w:uiPriority w:val="99"/>
    <w:semiHidden/>
    <w:rsid w:val="00FF757F"/>
    <w:pPr>
      <w:spacing w:before="0" w:after="0"/>
      <w:ind w:left="440" w:hanging="220"/>
    </w:pPr>
  </w:style>
  <w:style w:type="paragraph" w:styleId="Index3">
    <w:name w:val="index 3"/>
    <w:basedOn w:val="Normal"/>
    <w:next w:val="Normal"/>
    <w:uiPriority w:val="99"/>
    <w:semiHidden/>
    <w:rsid w:val="00FF757F"/>
    <w:pPr>
      <w:spacing w:before="0" w:after="0"/>
      <w:ind w:left="660" w:hanging="220"/>
    </w:pPr>
  </w:style>
  <w:style w:type="paragraph" w:styleId="Index4">
    <w:name w:val="index 4"/>
    <w:basedOn w:val="Normal"/>
    <w:next w:val="Normal"/>
    <w:uiPriority w:val="99"/>
    <w:semiHidden/>
    <w:rsid w:val="00FF757F"/>
    <w:pPr>
      <w:spacing w:before="0" w:after="0"/>
      <w:ind w:left="880" w:hanging="220"/>
    </w:pPr>
  </w:style>
  <w:style w:type="paragraph" w:styleId="Index5">
    <w:name w:val="index 5"/>
    <w:basedOn w:val="Normal"/>
    <w:next w:val="Normal"/>
    <w:uiPriority w:val="99"/>
    <w:semiHidden/>
    <w:rsid w:val="00FF757F"/>
    <w:pPr>
      <w:spacing w:before="0" w:after="0"/>
      <w:ind w:left="1100" w:hanging="220"/>
    </w:pPr>
  </w:style>
  <w:style w:type="paragraph" w:styleId="Index6">
    <w:name w:val="index 6"/>
    <w:basedOn w:val="Normal"/>
    <w:next w:val="Normal"/>
    <w:uiPriority w:val="99"/>
    <w:semiHidden/>
    <w:rsid w:val="00FF757F"/>
    <w:pPr>
      <w:spacing w:before="0" w:after="0"/>
      <w:ind w:left="1320" w:hanging="220"/>
    </w:pPr>
  </w:style>
  <w:style w:type="paragraph" w:styleId="Index7">
    <w:name w:val="index 7"/>
    <w:basedOn w:val="Normal"/>
    <w:next w:val="Normal"/>
    <w:uiPriority w:val="99"/>
    <w:semiHidden/>
    <w:rsid w:val="00FF757F"/>
    <w:pPr>
      <w:spacing w:before="0" w:after="0"/>
      <w:ind w:left="1540" w:hanging="220"/>
    </w:pPr>
  </w:style>
  <w:style w:type="paragraph" w:styleId="Index8">
    <w:name w:val="index 8"/>
    <w:basedOn w:val="Normal"/>
    <w:next w:val="Normal"/>
    <w:uiPriority w:val="99"/>
    <w:semiHidden/>
    <w:rsid w:val="00FF757F"/>
    <w:pPr>
      <w:spacing w:before="0" w:after="0"/>
      <w:ind w:left="1760" w:hanging="220"/>
    </w:pPr>
  </w:style>
  <w:style w:type="paragraph" w:styleId="Index9">
    <w:name w:val="index 9"/>
    <w:basedOn w:val="Normal"/>
    <w:next w:val="Normal"/>
    <w:uiPriority w:val="99"/>
    <w:semiHidden/>
    <w:rsid w:val="00FF757F"/>
    <w:pPr>
      <w:spacing w:before="0" w:after="0"/>
      <w:ind w:left="1980" w:hanging="220"/>
    </w:pPr>
  </w:style>
  <w:style w:type="paragraph" w:styleId="IndexHeading">
    <w:name w:val="index heading"/>
    <w:basedOn w:val="Normal"/>
    <w:next w:val="Index1"/>
    <w:uiPriority w:val="99"/>
    <w:semiHidden/>
    <w:rsid w:val="00FF757F"/>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FF757F"/>
    <w:pPr>
      <w:pBdr>
        <w:bottom w:val="single" w:sz="4" w:space="4" w:color="5C2071" w:themeColor="accent1"/>
      </w:pBdr>
      <w:spacing w:before="200" w:after="280"/>
      <w:ind w:left="936" w:right="936"/>
    </w:pPr>
    <w:rPr>
      <w:b/>
      <w:bCs/>
      <w:i/>
      <w:iCs/>
      <w:color w:val="5C2071" w:themeColor="accent1"/>
    </w:rPr>
  </w:style>
  <w:style w:type="character" w:customStyle="1" w:styleId="IntenseQuoteChar">
    <w:name w:val="Intense Quote Char"/>
    <w:basedOn w:val="DefaultParagraphFont"/>
    <w:link w:val="IntenseQuote"/>
    <w:uiPriority w:val="30"/>
    <w:semiHidden/>
    <w:rsid w:val="00FF757F"/>
    <w:rPr>
      <w:rFonts w:ascii="Arial" w:hAnsi="Arial"/>
      <w:b/>
      <w:bCs/>
      <w:i/>
      <w:iCs/>
      <w:color w:val="5C2071" w:themeColor="accent1"/>
      <w:sz w:val="22"/>
      <w:lang w:val="en-GB" w:eastAsia="en-US"/>
    </w:rPr>
  </w:style>
  <w:style w:type="paragraph" w:styleId="List2">
    <w:name w:val="List 2"/>
    <w:basedOn w:val="Normal"/>
    <w:uiPriority w:val="99"/>
    <w:semiHidden/>
    <w:rsid w:val="00FF757F"/>
    <w:pPr>
      <w:ind w:left="566" w:hanging="283"/>
      <w:contextualSpacing/>
    </w:pPr>
  </w:style>
  <w:style w:type="paragraph" w:styleId="List3">
    <w:name w:val="List 3"/>
    <w:basedOn w:val="Normal"/>
    <w:uiPriority w:val="99"/>
    <w:semiHidden/>
    <w:rsid w:val="00FF757F"/>
    <w:pPr>
      <w:ind w:left="849" w:hanging="283"/>
      <w:contextualSpacing/>
    </w:pPr>
  </w:style>
  <w:style w:type="paragraph" w:styleId="List4">
    <w:name w:val="List 4"/>
    <w:basedOn w:val="Normal"/>
    <w:uiPriority w:val="99"/>
    <w:semiHidden/>
    <w:rsid w:val="00FF757F"/>
    <w:pPr>
      <w:ind w:left="1132" w:hanging="283"/>
      <w:contextualSpacing/>
    </w:pPr>
  </w:style>
  <w:style w:type="paragraph" w:styleId="List5">
    <w:name w:val="List 5"/>
    <w:basedOn w:val="Normal"/>
    <w:uiPriority w:val="99"/>
    <w:semiHidden/>
    <w:rsid w:val="00FF757F"/>
    <w:pPr>
      <w:ind w:left="1415" w:hanging="283"/>
      <w:contextualSpacing/>
    </w:pPr>
  </w:style>
  <w:style w:type="paragraph" w:styleId="ListContinue">
    <w:name w:val="List Continue"/>
    <w:basedOn w:val="Normal"/>
    <w:uiPriority w:val="99"/>
    <w:semiHidden/>
    <w:rsid w:val="00FF757F"/>
    <w:pPr>
      <w:spacing w:after="120"/>
      <w:ind w:left="283"/>
      <w:contextualSpacing/>
    </w:pPr>
  </w:style>
  <w:style w:type="paragraph" w:styleId="ListContinue2">
    <w:name w:val="List Continue 2"/>
    <w:basedOn w:val="Normal"/>
    <w:uiPriority w:val="99"/>
    <w:semiHidden/>
    <w:rsid w:val="00FF757F"/>
    <w:pPr>
      <w:spacing w:after="120"/>
      <w:ind w:left="566"/>
      <w:contextualSpacing/>
    </w:pPr>
  </w:style>
  <w:style w:type="paragraph" w:styleId="ListContinue3">
    <w:name w:val="List Continue 3"/>
    <w:basedOn w:val="Normal"/>
    <w:uiPriority w:val="99"/>
    <w:semiHidden/>
    <w:rsid w:val="00FF757F"/>
    <w:pPr>
      <w:spacing w:after="120"/>
      <w:ind w:left="849"/>
      <w:contextualSpacing/>
    </w:pPr>
  </w:style>
  <w:style w:type="paragraph" w:styleId="ListContinue4">
    <w:name w:val="List Continue 4"/>
    <w:basedOn w:val="Normal"/>
    <w:uiPriority w:val="99"/>
    <w:semiHidden/>
    <w:rsid w:val="00FF757F"/>
    <w:pPr>
      <w:spacing w:after="120"/>
      <w:ind w:left="1132"/>
      <w:contextualSpacing/>
    </w:pPr>
  </w:style>
  <w:style w:type="paragraph" w:styleId="ListContinue5">
    <w:name w:val="List Continue 5"/>
    <w:basedOn w:val="Normal"/>
    <w:uiPriority w:val="99"/>
    <w:semiHidden/>
    <w:rsid w:val="00FF757F"/>
    <w:pPr>
      <w:spacing w:after="120"/>
      <w:ind w:left="1415"/>
      <w:contextualSpacing/>
    </w:pPr>
  </w:style>
  <w:style w:type="paragraph" w:styleId="ListNumber4">
    <w:name w:val="List Number 4"/>
    <w:basedOn w:val="Normal"/>
    <w:uiPriority w:val="99"/>
    <w:semiHidden/>
    <w:rsid w:val="00FF757F"/>
    <w:pPr>
      <w:numPr>
        <w:numId w:val="1"/>
      </w:numPr>
      <w:contextualSpacing/>
    </w:pPr>
  </w:style>
  <w:style w:type="paragraph" w:styleId="ListNumber5">
    <w:name w:val="List Number 5"/>
    <w:basedOn w:val="Normal"/>
    <w:uiPriority w:val="99"/>
    <w:semiHidden/>
    <w:rsid w:val="00FF757F"/>
    <w:pPr>
      <w:numPr>
        <w:numId w:val="15"/>
      </w:numPr>
      <w:contextualSpacing/>
    </w:pPr>
  </w:style>
  <w:style w:type="paragraph" w:styleId="ListParagraph">
    <w:name w:val="List Paragraph"/>
    <w:basedOn w:val="Normal"/>
    <w:uiPriority w:val="34"/>
    <w:qFormat/>
    <w:rsid w:val="00FF757F"/>
    <w:pPr>
      <w:ind w:left="720"/>
      <w:contextualSpacing/>
    </w:pPr>
  </w:style>
  <w:style w:type="paragraph" w:styleId="MacroText">
    <w:name w:val="macro"/>
    <w:link w:val="MacroTextChar"/>
    <w:uiPriority w:val="99"/>
    <w:semiHidden/>
    <w:rsid w:val="00FF757F"/>
    <w:pPr>
      <w:tabs>
        <w:tab w:val="left" w:pos="480"/>
        <w:tab w:val="left" w:pos="960"/>
        <w:tab w:val="left" w:pos="1440"/>
        <w:tab w:val="left" w:pos="1920"/>
        <w:tab w:val="left" w:pos="2400"/>
        <w:tab w:val="left" w:pos="2880"/>
        <w:tab w:val="left" w:pos="3360"/>
        <w:tab w:val="left" w:pos="3840"/>
        <w:tab w:val="left" w:pos="4320"/>
      </w:tabs>
      <w:spacing w:before="120"/>
    </w:pPr>
    <w:rPr>
      <w:rFonts w:ascii="Consolas" w:hAnsi="Consolas" w:cs="Consolas"/>
      <w:sz w:val="20"/>
      <w:szCs w:val="20"/>
      <w:lang w:val="en-GB" w:eastAsia="en-US"/>
    </w:rPr>
  </w:style>
  <w:style w:type="character" w:customStyle="1" w:styleId="MacroTextChar">
    <w:name w:val="Macro Text Char"/>
    <w:basedOn w:val="DefaultParagraphFont"/>
    <w:link w:val="MacroText"/>
    <w:uiPriority w:val="99"/>
    <w:semiHidden/>
    <w:rsid w:val="00FF757F"/>
    <w:rPr>
      <w:rFonts w:ascii="Consolas" w:hAnsi="Consolas" w:cs="Consolas"/>
      <w:sz w:val="20"/>
      <w:szCs w:val="20"/>
      <w:lang w:val="en-GB" w:eastAsia="en-US"/>
    </w:rPr>
  </w:style>
  <w:style w:type="paragraph" w:styleId="MessageHeader">
    <w:name w:val="Message Header"/>
    <w:basedOn w:val="Normal"/>
    <w:link w:val="MessageHeaderChar"/>
    <w:uiPriority w:val="99"/>
    <w:semiHidden/>
    <w:rsid w:val="00FF757F"/>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FF757F"/>
    <w:rPr>
      <w:rFonts w:asciiTheme="majorHAnsi" w:eastAsiaTheme="majorEastAsia" w:hAnsiTheme="majorHAnsi" w:cstheme="majorBidi"/>
      <w:shd w:val="pct20" w:color="auto" w:fill="auto"/>
      <w:lang w:val="en-GB" w:eastAsia="en-US"/>
    </w:rPr>
  </w:style>
  <w:style w:type="paragraph" w:styleId="NoSpacing">
    <w:name w:val="No Spacing"/>
    <w:uiPriority w:val="1"/>
    <w:semiHidden/>
    <w:qFormat/>
    <w:rsid w:val="00FF757F"/>
    <w:rPr>
      <w:rFonts w:ascii="Arial" w:hAnsi="Arial"/>
      <w:sz w:val="22"/>
      <w:lang w:val="en-GB" w:eastAsia="en-US"/>
    </w:rPr>
  </w:style>
  <w:style w:type="paragraph" w:styleId="NormalIndent">
    <w:name w:val="Normal Indent"/>
    <w:basedOn w:val="Normal"/>
    <w:uiPriority w:val="99"/>
    <w:semiHidden/>
    <w:rsid w:val="00FF757F"/>
    <w:pPr>
      <w:ind w:left="720"/>
    </w:pPr>
  </w:style>
  <w:style w:type="paragraph" w:styleId="NoteHeading">
    <w:name w:val="Note Heading"/>
    <w:basedOn w:val="Normal"/>
    <w:next w:val="Normal"/>
    <w:link w:val="NoteHeadingChar"/>
    <w:uiPriority w:val="99"/>
    <w:semiHidden/>
    <w:rsid w:val="00FF757F"/>
    <w:pPr>
      <w:spacing w:before="0" w:after="0"/>
    </w:pPr>
  </w:style>
  <w:style w:type="character" w:customStyle="1" w:styleId="NoteHeadingChar">
    <w:name w:val="Note Heading Char"/>
    <w:basedOn w:val="DefaultParagraphFont"/>
    <w:link w:val="NoteHeading"/>
    <w:uiPriority w:val="99"/>
    <w:semiHidden/>
    <w:rsid w:val="00FF757F"/>
    <w:rPr>
      <w:rFonts w:ascii="Arial" w:hAnsi="Arial"/>
      <w:sz w:val="22"/>
      <w:lang w:val="en-GB" w:eastAsia="en-US"/>
    </w:rPr>
  </w:style>
  <w:style w:type="paragraph" w:styleId="PlainText">
    <w:name w:val="Plain Text"/>
    <w:basedOn w:val="Normal"/>
    <w:link w:val="PlainTextChar"/>
    <w:uiPriority w:val="99"/>
    <w:semiHidden/>
    <w:rsid w:val="00FF757F"/>
    <w:pPr>
      <w:spacing w:before="0" w:after="0"/>
    </w:pPr>
    <w:rPr>
      <w:rFonts w:ascii="Consolas" w:hAnsi="Consolas" w:cs="Consolas"/>
      <w:sz w:val="21"/>
      <w:szCs w:val="21"/>
    </w:rPr>
  </w:style>
  <w:style w:type="character" w:customStyle="1" w:styleId="PlainTextChar">
    <w:name w:val="Plain Text Char"/>
    <w:basedOn w:val="DefaultParagraphFont"/>
    <w:link w:val="PlainText"/>
    <w:uiPriority w:val="99"/>
    <w:semiHidden/>
    <w:rsid w:val="00FF757F"/>
    <w:rPr>
      <w:rFonts w:ascii="Consolas" w:hAnsi="Consolas" w:cs="Consolas"/>
      <w:sz w:val="21"/>
      <w:szCs w:val="21"/>
      <w:lang w:val="en-GB" w:eastAsia="en-US"/>
    </w:rPr>
  </w:style>
  <w:style w:type="paragraph" w:styleId="Salutation">
    <w:name w:val="Salutation"/>
    <w:basedOn w:val="Normal"/>
    <w:next w:val="Normal"/>
    <w:link w:val="SalutationChar"/>
    <w:uiPriority w:val="99"/>
    <w:semiHidden/>
    <w:rsid w:val="00FF757F"/>
  </w:style>
  <w:style w:type="character" w:customStyle="1" w:styleId="SalutationChar">
    <w:name w:val="Salutation Char"/>
    <w:basedOn w:val="DefaultParagraphFont"/>
    <w:link w:val="Salutation"/>
    <w:uiPriority w:val="99"/>
    <w:semiHidden/>
    <w:rsid w:val="00FF757F"/>
    <w:rPr>
      <w:rFonts w:ascii="Arial" w:hAnsi="Arial"/>
      <w:sz w:val="22"/>
      <w:lang w:val="en-GB" w:eastAsia="en-US"/>
    </w:rPr>
  </w:style>
  <w:style w:type="paragraph" w:styleId="Signature">
    <w:name w:val="Signature"/>
    <w:basedOn w:val="Normal"/>
    <w:link w:val="SignatureChar"/>
    <w:uiPriority w:val="99"/>
    <w:semiHidden/>
    <w:rsid w:val="00FF757F"/>
    <w:pPr>
      <w:spacing w:before="0" w:after="0"/>
      <w:ind w:left="4252"/>
    </w:pPr>
  </w:style>
  <w:style w:type="character" w:customStyle="1" w:styleId="SignatureChar">
    <w:name w:val="Signature Char"/>
    <w:basedOn w:val="DefaultParagraphFont"/>
    <w:link w:val="Signature"/>
    <w:uiPriority w:val="99"/>
    <w:semiHidden/>
    <w:rsid w:val="00FF757F"/>
    <w:rPr>
      <w:rFonts w:ascii="Arial" w:hAnsi="Arial"/>
      <w:sz w:val="22"/>
      <w:lang w:val="en-GB" w:eastAsia="en-US"/>
    </w:rPr>
  </w:style>
  <w:style w:type="paragraph" w:styleId="Subtitle">
    <w:name w:val="Subtitle"/>
    <w:basedOn w:val="Normal"/>
    <w:next w:val="Normal"/>
    <w:link w:val="SubtitleChar"/>
    <w:uiPriority w:val="11"/>
    <w:semiHidden/>
    <w:qFormat/>
    <w:rsid w:val="00FF757F"/>
    <w:pPr>
      <w:numPr>
        <w:ilvl w:val="1"/>
      </w:numPr>
    </w:pPr>
    <w:rPr>
      <w:rFonts w:asciiTheme="majorHAnsi" w:eastAsiaTheme="majorEastAsia" w:hAnsiTheme="majorHAnsi" w:cstheme="majorBidi"/>
      <w:i/>
      <w:iCs/>
      <w:color w:val="5C2071" w:themeColor="accent1"/>
      <w:spacing w:val="15"/>
      <w:sz w:val="24"/>
    </w:rPr>
  </w:style>
  <w:style w:type="character" w:customStyle="1" w:styleId="SubtitleChar">
    <w:name w:val="Subtitle Char"/>
    <w:basedOn w:val="DefaultParagraphFont"/>
    <w:link w:val="Subtitle"/>
    <w:uiPriority w:val="11"/>
    <w:semiHidden/>
    <w:rsid w:val="00FF757F"/>
    <w:rPr>
      <w:rFonts w:asciiTheme="majorHAnsi" w:eastAsiaTheme="majorEastAsia" w:hAnsiTheme="majorHAnsi" w:cstheme="majorBidi"/>
      <w:i/>
      <w:iCs/>
      <w:color w:val="5C2071" w:themeColor="accent1"/>
      <w:spacing w:val="15"/>
      <w:lang w:val="en-GB" w:eastAsia="en-US"/>
    </w:rPr>
  </w:style>
  <w:style w:type="paragraph" w:styleId="TableofAuthorities">
    <w:name w:val="table of authorities"/>
    <w:basedOn w:val="Normal"/>
    <w:next w:val="Normal"/>
    <w:uiPriority w:val="99"/>
    <w:semiHidden/>
    <w:rsid w:val="00FF757F"/>
    <w:pPr>
      <w:spacing w:after="0"/>
      <w:ind w:left="220" w:hanging="220"/>
    </w:pPr>
  </w:style>
  <w:style w:type="paragraph" w:styleId="TableofFigures">
    <w:name w:val="table of figures"/>
    <w:basedOn w:val="Normal"/>
    <w:next w:val="Normal"/>
    <w:uiPriority w:val="99"/>
    <w:semiHidden/>
    <w:rsid w:val="00FF757F"/>
    <w:pPr>
      <w:spacing w:after="0"/>
    </w:pPr>
  </w:style>
  <w:style w:type="paragraph" w:styleId="Title">
    <w:name w:val="Title"/>
    <w:basedOn w:val="Normal"/>
    <w:next w:val="Normal"/>
    <w:link w:val="TitleChar"/>
    <w:uiPriority w:val="10"/>
    <w:semiHidden/>
    <w:qFormat/>
    <w:rsid w:val="00FF757F"/>
    <w:pPr>
      <w:pBdr>
        <w:bottom w:val="single" w:sz="8" w:space="4" w:color="5C2071" w:themeColor="accent1"/>
      </w:pBdr>
      <w:spacing w:before="0" w:after="300"/>
      <w:contextualSpacing/>
    </w:pPr>
    <w:rPr>
      <w:rFonts w:asciiTheme="majorHAnsi" w:eastAsiaTheme="majorEastAsia" w:hAnsiTheme="majorHAnsi" w:cstheme="majorBidi"/>
      <w:color w:val="3C3D3E" w:themeColor="text2" w:themeShade="BF"/>
      <w:spacing w:val="5"/>
      <w:kern w:val="28"/>
      <w:sz w:val="52"/>
      <w:szCs w:val="52"/>
    </w:rPr>
  </w:style>
  <w:style w:type="character" w:customStyle="1" w:styleId="TitleChar">
    <w:name w:val="Title Char"/>
    <w:basedOn w:val="DefaultParagraphFont"/>
    <w:link w:val="Title"/>
    <w:uiPriority w:val="10"/>
    <w:semiHidden/>
    <w:rsid w:val="00FF757F"/>
    <w:rPr>
      <w:rFonts w:asciiTheme="majorHAnsi" w:eastAsiaTheme="majorEastAsia" w:hAnsiTheme="majorHAnsi" w:cstheme="majorBidi"/>
      <w:color w:val="3C3D3E" w:themeColor="text2" w:themeShade="BF"/>
      <w:spacing w:val="5"/>
      <w:kern w:val="28"/>
      <w:sz w:val="52"/>
      <w:szCs w:val="52"/>
      <w:lang w:val="en-GB" w:eastAsia="en-US"/>
    </w:rPr>
  </w:style>
  <w:style w:type="paragraph" w:styleId="TOC4">
    <w:name w:val="toc 4"/>
    <w:basedOn w:val="Normal"/>
    <w:next w:val="Normal"/>
    <w:uiPriority w:val="39"/>
    <w:semiHidden/>
    <w:unhideWhenUsed/>
    <w:rsid w:val="00FF757F"/>
    <w:pPr>
      <w:spacing w:after="100"/>
      <w:ind w:left="660"/>
    </w:pPr>
  </w:style>
  <w:style w:type="paragraph" w:styleId="TOC5">
    <w:name w:val="toc 5"/>
    <w:basedOn w:val="Normal"/>
    <w:next w:val="Normal"/>
    <w:uiPriority w:val="39"/>
    <w:semiHidden/>
    <w:unhideWhenUsed/>
    <w:rsid w:val="00FF757F"/>
    <w:pPr>
      <w:spacing w:after="100"/>
      <w:ind w:left="880"/>
    </w:pPr>
  </w:style>
  <w:style w:type="paragraph" w:styleId="TOC6">
    <w:name w:val="toc 6"/>
    <w:basedOn w:val="Normal"/>
    <w:next w:val="Normal"/>
    <w:uiPriority w:val="39"/>
    <w:semiHidden/>
    <w:unhideWhenUsed/>
    <w:rsid w:val="00FF757F"/>
    <w:pPr>
      <w:spacing w:after="100"/>
      <w:ind w:left="1100"/>
    </w:pPr>
  </w:style>
  <w:style w:type="paragraph" w:styleId="TOC7">
    <w:name w:val="toc 7"/>
    <w:basedOn w:val="Normal"/>
    <w:next w:val="Normal"/>
    <w:uiPriority w:val="39"/>
    <w:semiHidden/>
    <w:unhideWhenUsed/>
    <w:rsid w:val="00FF757F"/>
    <w:pPr>
      <w:spacing w:after="100"/>
      <w:ind w:left="1320"/>
    </w:pPr>
  </w:style>
  <w:style w:type="paragraph" w:styleId="TOC8">
    <w:name w:val="toc 8"/>
    <w:basedOn w:val="Normal"/>
    <w:next w:val="Normal"/>
    <w:uiPriority w:val="39"/>
    <w:semiHidden/>
    <w:unhideWhenUsed/>
    <w:rsid w:val="00FF757F"/>
    <w:pPr>
      <w:spacing w:after="100"/>
      <w:ind w:left="1540"/>
    </w:pPr>
  </w:style>
  <w:style w:type="paragraph" w:styleId="TOC9">
    <w:name w:val="toc 9"/>
    <w:basedOn w:val="Normal"/>
    <w:next w:val="Normal"/>
    <w:uiPriority w:val="39"/>
    <w:semiHidden/>
    <w:unhideWhenUsed/>
    <w:rsid w:val="00FF757F"/>
    <w:pPr>
      <w:spacing w:after="100"/>
      <w:ind w:left="1760"/>
    </w:pPr>
  </w:style>
  <w:style w:type="character" w:styleId="CommentReference">
    <w:name w:val="annotation reference"/>
    <w:basedOn w:val="DefaultParagraphFont"/>
    <w:uiPriority w:val="99"/>
    <w:unhideWhenUsed/>
    <w:rsid w:val="00827809"/>
    <w:rPr>
      <w:sz w:val="18"/>
      <w:szCs w:val="18"/>
    </w:rPr>
  </w:style>
  <w:style w:type="paragraph" w:customStyle="1" w:styleId="Default">
    <w:name w:val="Default"/>
    <w:rsid w:val="00CE7822"/>
    <w:pPr>
      <w:autoSpaceDE w:val="0"/>
      <w:autoSpaceDN w:val="0"/>
      <w:adjustRightInd w:val="0"/>
    </w:pPr>
    <w:rPr>
      <w:rFonts w:ascii="Arial Rounded MT Bold" w:hAnsi="Arial Rounded MT Bold" w:cs="Arial Rounded MT Bold"/>
      <w:color w:val="000000"/>
      <w:lang w:val="en-GB"/>
    </w:rPr>
  </w:style>
  <w:style w:type="character" w:styleId="FollowedHyperlink">
    <w:name w:val="FollowedHyperlink"/>
    <w:basedOn w:val="DefaultParagraphFont"/>
    <w:uiPriority w:val="99"/>
    <w:semiHidden/>
    <w:unhideWhenUsed/>
    <w:rsid w:val="006768B7"/>
    <w:rPr>
      <w:color w:val="800080"/>
      <w:u w:val="single"/>
    </w:rPr>
  </w:style>
  <w:style w:type="paragraph" w:customStyle="1" w:styleId="xl63">
    <w:name w:val="xl63"/>
    <w:basedOn w:val="Normal"/>
    <w:rsid w:val="006768B7"/>
    <w:pPr>
      <w:spacing w:before="100" w:beforeAutospacing="1" w:after="100" w:afterAutospacing="1"/>
      <w:jc w:val="center"/>
      <w:textAlignment w:val="center"/>
    </w:pPr>
    <w:rPr>
      <w:rFonts w:ascii="Segoe UI Semilight" w:eastAsia="Times New Roman" w:hAnsi="Segoe UI Semilight" w:cs="Segoe UI Semilight"/>
      <w:b/>
      <w:bCs/>
      <w:color w:val="9B1888"/>
      <w:sz w:val="32"/>
      <w:szCs w:val="32"/>
      <w:lang w:eastAsia="en-GB"/>
    </w:rPr>
  </w:style>
  <w:style w:type="paragraph" w:customStyle="1" w:styleId="xl64">
    <w:name w:val="xl64"/>
    <w:basedOn w:val="Normal"/>
    <w:rsid w:val="006768B7"/>
    <w:pPr>
      <w:spacing w:before="100" w:beforeAutospacing="1" w:after="100" w:afterAutospacing="1"/>
      <w:textAlignment w:val="center"/>
    </w:pPr>
    <w:rPr>
      <w:rFonts w:ascii="Segoe UI Semilight" w:eastAsia="Times New Roman" w:hAnsi="Segoe UI Semilight" w:cs="Segoe UI Semilight"/>
      <w:color w:val="9B1888"/>
      <w:sz w:val="25"/>
      <w:szCs w:val="25"/>
      <w:lang w:eastAsia="en-GB"/>
    </w:rPr>
  </w:style>
  <w:style w:type="paragraph" w:customStyle="1" w:styleId="xl65">
    <w:name w:val="xl65"/>
    <w:basedOn w:val="Normal"/>
    <w:rsid w:val="006768B7"/>
    <w:pPr>
      <w:spacing w:before="100" w:beforeAutospacing="1" w:after="100" w:afterAutospacing="1"/>
      <w:textAlignment w:val="center"/>
    </w:pPr>
    <w:rPr>
      <w:rFonts w:ascii="Segoe UI" w:eastAsia="Times New Roman" w:hAnsi="Segoe UI" w:cs="Segoe UI"/>
      <w:sz w:val="24"/>
      <w:lang w:eastAsia="en-GB"/>
    </w:rPr>
  </w:style>
  <w:style w:type="paragraph" w:styleId="z-TopofForm">
    <w:name w:val="HTML Top of Form"/>
    <w:basedOn w:val="Normal"/>
    <w:next w:val="Normal"/>
    <w:link w:val="z-TopofFormChar"/>
    <w:hidden/>
    <w:uiPriority w:val="99"/>
    <w:semiHidden/>
    <w:unhideWhenUsed/>
    <w:rsid w:val="006768B7"/>
    <w:pPr>
      <w:pBdr>
        <w:bottom w:val="single" w:sz="6" w:space="1" w:color="auto"/>
      </w:pBdr>
      <w:spacing w:before="0" w:after="0"/>
      <w:jc w:val="center"/>
    </w:pPr>
    <w:rPr>
      <w:rFonts w:eastAsia="Times New Roman" w:cs="Arial"/>
      <w:vanish/>
      <w:sz w:val="16"/>
      <w:szCs w:val="16"/>
      <w:lang w:eastAsia="en-GB"/>
    </w:rPr>
  </w:style>
  <w:style w:type="character" w:customStyle="1" w:styleId="z-TopofFormChar">
    <w:name w:val="z-Top of Form Char"/>
    <w:basedOn w:val="DefaultParagraphFont"/>
    <w:link w:val="z-TopofForm"/>
    <w:uiPriority w:val="99"/>
    <w:semiHidden/>
    <w:rsid w:val="006768B7"/>
    <w:rPr>
      <w:rFonts w:ascii="Arial" w:eastAsia="Times New Roman" w:hAnsi="Arial" w:cs="Arial"/>
      <w:vanish/>
      <w:sz w:val="16"/>
      <w:szCs w:val="16"/>
      <w:lang w:val="en-GB" w:eastAsia="en-GB"/>
    </w:rPr>
  </w:style>
  <w:style w:type="paragraph" w:styleId="z-BottomofForm">
    <w:name w:val="HTML Bottom of Form"/>
    <w:basedOn w:val="Normal"/>
    <w:next w:val="Normal"/>
    <w:link w:val="z-BottomofFormChar"/>
    <w:hidden/>
    <w:uiPriority w:val="99"/>
    <w:unhideWhenUsed/>
    <w:rsid w:val="006768B7"/>
    <w:pPr>
      <w:pBdr>
        <w:top w:val="single" w:sz="6" w:space="1" w:color="auto"/>
      </w:pBdr>
      <w:spacing w:before="0" w:after="0"/>
      <w:jc w:val="center"/>
    </w:pPr>
    <w:rPr>
      <w:rFonts w:eastAsia="Times New Roman" w:cs="Arial"/>
      <w:vanish/>
      <w:sz w:val="16"/>
      <w:szCs w:val="16"/>
      <w:lang w:eastAsia="en-GB"/>
    </w:rPr>
  </w:style>
  <w:style w:type="character" w:customStyle="1" w:styleId="z-BottomofFormChar">
    <w:name w:val="z-Bottom of Form Char"/>
    <w:basedOn w:val="DefaultParagraphFont"/>
    <w:link w:val="z-BottomofForm"/>
    <w:uiPriority w:val="99"/>
    <w:rsid w:val="006768B7"/>
    <w:rPr>
      <w:rFonts w:ascii="Arial" w:eastAsia="Times New Roman" w:hAnsi="Arial" w:cs="Arial"/>
      <w:vanish/>
      <w:sz w:val="16"/>
      <w:szCs w:val="16"/>
      <w:lang w:val="en-GB" w:eastAsia="en-GB"/>
    </w:rPr>
  </w:style>
  <w:style w:type="character" w:customStyle="1" w:styleId="NormalBlue">
    <w:name w:val="Normal Blue"/>
    <w:basedOn w:val="DefaultParagraphFont"/>
    <w:rsid w:val="004C1046"/>
    <w:rPr>
      <w:color w:val="005B82"/>
    </w:rPr>
  </w:style>
  <w:style w:type="paragraph" w:customStyle="1" w:styleId="DCCHeading3">
    <w:name w:val="DCC Heading 3"/>
    <w:basedOn w:val="Heading3"/>
    <w:autoRedefine/>
    <w:uiPriority w:val="99"/>
    <w:qFormat/>
    <w:rsid w:val="00070056"/>
    <w:pPr>
      <w:numPr>
        <w:ilvl w:val="1"/>
        <w:numId w:val="31"/>
      </w:numPr>
      <w:spacing w:line="360" w:lineRule="auto"/>
      <w:jc w:val="both"/>
    </w:pPr>
    <w:rPr>
      <w:color w:val="29235C"/>
    </w:rPr>
  </w:style>
  <w:style w:type="paragraph" w:styleId="Revision">
    <w:name w:val="Revision"/>
    <w:hidden/>
    <w:uiPriority w:val="99"/>
    <w:semiHidden/>
    <w:rsid w:val="00F947B4"/>
    <w:rPr>
      <w:rFonts w:ascii="Arial" w:hAnsi="Arial"/>
      <w:sz w:val="22"/>
      <w:lang w:val="en-GB" w:eastAsia="en-US"/>
    </w:rPr>
  </w:style>
  <w:style w:type="table" w:customStyle="1" w:styleId="GridTable4-Accent41">
    <w:name w:val="Grid Table 4 - Accent 41"/>
    <w:basedOn w:val="TableNormal"/>
    <w:uiPriority w:val="49"/>
    <w:rsid w:val="00D17C19"/>
    <w:rPr>
      <w:rFonts w:asciiTheme="minorHAnsi" w:eastAsiaTheme="minorHAnsi" w:hAnsiTheme="minorHAnsi" w:cstheme="minorBidi"/>
      <w:sz w:val="22"/>
      <w:szCs w:val="22"/>
      <w:lang w:val="en-GB" w:eastAsia="en-US"/>
    </w:rPr>
    <w:tblPr>
      <w:tblStyleRowBandSize w:val="1"/>
      <w:tblStyleColBandSize w:val="1"/>
      <w:tblBorders>
        <w:top w:val="single" w:sz="4" w:space="0" w:color="573AC9" w:themeColor="accent4" w:themeTint="99"/>
        <w:left w:val="single" w:sz="4" w:space="0" w:color="573AC9" w:themeColor="accent4" w:themeTint="99"/>
        <w:bottom w:val="single" w:sz="4" w:space="0" w:color="573AC9" w:themeColor="accent4" w:themeTint="99"/>
        <w:right w:val="single" w:sz="4" w:space="0" w:color="573AC9" w:themeColor="accent4" w:themeTint="99"/>
        <w:insideH w:val="single" w:sz="4" w:space="0" w:color="573AC9" w:themeColor="accent4" w:themeTint="99"/>
        <w:insideV w:val="single" w:sz="4" w:space="0" w:color="573AC9" w:themeColor="accent4" w:themeTint="99"/>
      </w:tblBorders>
    </w:tblPr>
    <w:tblStylePr w:type="firstRow">
      <w:rPr>
        <w:b/>
        <w:bCs/>
        <w:color w:val="FFFFFF" w:themeColor="background1"/>
      </w:rPr>
      <w:tblPr/>
      <w:tcPr>
        <w:tcBorders>
          <w:top w:val="single" w:sz="4" w:space="0" w:color="1F144A" w:themeColor="accent4"/>
          <w:left w:val="single" w:sz="4" w:space="0" w:color="1F144A" w:themeColor="accent4"/>
          <w:bottom w:val="single" w:sz="4" w:space="0" w:color="1F144A" w:themeColor="accent4"/>
          <w:right w:val="single" w:sz="4" w:space="0" w:color="1F144A" w:themeColor="accent4"/>
          <w:insideH w:val="nil"/>
          <w:insideV w:val="nil"/>
        </w:tcBorders>
        <w:shd w:val="clear" w:color="auto" w:fill="1F144A" w:themeFill="accent4"/>
      </w:tcPr>
    </w:tblStylePr>
    <w:tblStylePr w:type="lastRow">
      <w:rPr>
        <w:b/>
        <w:bCs/>
      </w:rPr>
      <w:tblPr/>
      <w:tcPr>
        <w:tcBorders>
          <w:top w:val="double" w:sz="4" w:space="0" w:color="1F144A" w:themeColor="accent4"/>
        </w:tcBorders>
      </w:tcPr>
    </w:tblStylePr>
    <w:tblStylePr w:type="firstCol">
      <w:rPr>
        <w:b/>
        <w:bCs/>
      </w:rPr>
    </w:tblStylePr>
    <w:tblStylePr w:type="lastCol">
      <w:rPr>
        <w:b/>
        <w:bCs/>
      </w:rPr>
    </w:tblStylePr>
    <w:tblStylePr w:type="band1Vert">
      <w:tblPr/>
      <w:tcPr>
        <w:shd w:val="clear" w:color="auto" w:fill="C6BDED" w:themeFill="accent4" w:themeFillTint="33"/>
      </w:tcPr>
    </w:tblStylePr>
    <w:tblStylePr w:type="band1Horz">
      <w:tblPr/>
      <w:tcPr>
        <w:shd w:val="clear" w:color="auto" w:fill="C6BDED" w:themeFill="accent4" w:themeFillTint="33"/>
      </w:tcPr>
    </w:tblStylePr>
  </w:style>
  <w:style w:type="table" w:customStyle="1" w:styleId="GridTable4-Accent21">
    <w:name w:val="Grid Table 4 - Accent 21"/>
    <w:basedOn w:val="TableNormal"/>
    <w:uiPriority w:val="49"/>
    <w:rsid w:val="00D17C19"/>
    <w:tblPr>
      <w:tblStyleRowBandSize w:val="1"/>
      <w:tblStyleColBandSize w:val="1"/>
      <w:tblBorders>
        <w:top w:val="single" w:sz="4" w:space="0" w:color="DB4CDF" w:themeColor="accent2" w:themeTint="99"/>
        <w:left w:val="single" w:sz="4" w:space="0" w:color="DB4CDF" w:themeColor="accent2" w:themeTint="99"/>
        <w:bottom w:val="single" w:sz="4" w:space="0" w:color="DB4CDF" w:themeColor="accent2" w:themeTint="99"/>
        <w:right w:val="single" w:sz="4" w:space="0" w:color="DB4CDF" w:themeColor="accent2" w:themeTint="99"/>
        <w:insideH w:val="single" w:sz="4" w:space="0" w:color="DB4CDF" w:themeColor="accent2" w:themeTint="99"/>
        <w:insideV w:val="single" w:sz="4" w:space="0" w:color="DB4CDF" w:themeColor="accent2" w:themeTint="99"/>
      </w:tblBorders>
    </w:tblPr>
    <w:tblStylePr w:type="firstRow">
      <w:rPr>
        <w:b/>
        <w:bCs/>
        <w:color w:val="FFFFFF" w:themeColor="background1"/>
      </w:rPr>
      <w:tblPr/>
      <w:tcPr>
        <w:tcBorders>
          <w:top w:val="single" w:sz="4" w:space="0" w:color="861889" w:themeColor="accent2"/>
          <w:left w:val="single" w:sz="4" w:space="0" w:color="861889" w:themeColor="accent2"/>
          <w:bottom w:val="single" w:sz="4" w:space="0" w:color="861889" w:themeColor="accent2"/>
          <w:right w:val="single" w:sz="4" w:space="0" w:color="861889" w:themeColor="accent2"/>
          <w:insideH w:val="nil"/>
          <w:insideV w:val="nil"/>
        </w:tcBorders>
        <w:shd w:val="clear" w:color="auto" w:fill="861889" w:themeFill="accent2"/>
      </w:tcPr>
    </w:tblStylePr>
    <w:tblStylePr w:type="lastRow">
      <w:rPr>
        <w:b/>
        <w:bCs/>
      </w:rPr>
      <w:tblPr/>
      <w:tcPr>
        <w:tcBorders>
          <w:top w:val="double" w:sz="4" w:space="0" w:color="861889" w:themeColor="accent2"/>
        </w:tcBorders>
      </w:tcPr>
    </w:tblStylePr>
    <w:tblStylePr w:type="firstCol">
      <w:rPr>
        <w:b/>
        <w:bCs/>
      </w:rPr>
    </w:tblStylePr>
    <w:tblStylePr w:type="lastCol">
      <w:rPr>
        <w:b/>
        <w:bCs/>
      </w:rPr>
    </w:tblStylePr>
    <w:tblStylePr w:type="band1Vert">
      <w:tblPr/>
      <w:tcPr>
        <w:shd w:val="clear" w:color="auto" w:fill="F3C3F4" w:themeFill="accent2" w:themeFillTint="33"/>
      </w:tcPr>
    </w:tblStylePr>
    <w:tblStylePr w:type="band1Horz">
      <w:tblPr/>
      <w:tcPr>
        <w:shd w:val="clear" w:color="auto" w:fill="F3C3F4" w:themeFill="accent2" w:themeFillTint="33"/>
      </w:tcPr>
    </w:tblStylePr>
  </w:style>
  <w:style w:type="character" w:customStyle="1" w:styleId="DeltaViewInsertion">
    <w:name w:val="DeltaView Insertion"/>
    <w:basedOn w:val="DefaultParagraphFont"/>
    <w:uiPriority w:val="99"/>
    <w:rsid w:val="00BE28A2"/>
    <w:rPr>
      <w:color w:val="0000FF"/>
      <w:u w:val="single"/>
    </w:rPr>
  </w:style>
  <w:style w:type="paragraph" w:customStyle="1" w:styleId="DocumentSubtitle">
    <w:name w:val="Document Subtitle"/>
    <w:basedOn w:val="Normal"/>
    <w:rsid w:val="005537A1"/>
    <w:pPr>
      <w:jc w:val="center"/>
    </w:pPr>
    <w:rPr>
      <w:rFonts w:ascii="Arial Bold" w:eastAsia="Times New Roman" w:hAnsi="Arial Bold"/>
      <w:b/>
      <w:color w:val="29235C"/>
      <w:sz w:val="32"/>
    </w:rPr>
  </w:style>
  <w:style w:type="paragraph" w:customStyle="1" w:styleId="DocumentTitle">
    <w:name w:val="Document Title"/>
    <w:basedOn w:val="Normal"/>
    <w:rsid w:val="005537A1"/>
    <w:pPr>
      <w:spacing w:before="1000"/>
      <w:jc w:val="center"/>
    </w:pPr>
    <w:rPr>
      <w:rFonts w:ascii="Arial Bold" w:eastAsia="Times New Roman" w:hAnsi="Arial Bold"/>
      <w:b/>
      <w:color w:val="29235C"/>
      <w:sz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toa heading" w:semiHidden="0"/>
    <w:lsdException w:name="List Bullet" w:uiPriority="0" w:qFormat="1"/>
    <w:lsdException w:name="List Number" w:qFormat="1"/>
    <w:lsdException w:name="List 4" w:unhideWhenUsed="0"/>
    <w:lsdException w:name="List 5" w:unhideWhenUsed="0"/>
    <w:lsdException w:name="List Bullet 2" w:qFormat="1"/>
    <w:lsdException w:name="List Bullet 3" w:qFormat="1"/>
    <w:lsdException w:name="List Bullet 4" w:semiHidden="0" w:uiPriority="0" w:qFormat="1"/>
    <w:lsdException w:name="List Bullet 5" w:semiHidden="0" w:qFormat="1"/>
    <w:lsdException w:name="List Number 2" w:qFormat="1"/>
    <w:lsdException w:name="List Number 3" w:qFormat="1"/>
    <w:lsdException w:name="Title" w:semiHidden="0" w:uiPriority="10" w:unhideWhenUsed="0" w:qFormat="1"/>
    <w:lsdException w:name="Default Paragraph Font" w:uiPriority="1"/>
    <w:lsdException w:name="Subtitle" w:semiHidden="0" w:uiPriority="11" w:unhideWhenUsed="0" w:qFormat="1"/>
    <w:lsdException w:name="Salutation" w:unhideWhenUsed="0"/>
    <w:lsdException w:name="Date" w:unhideWhenUsed="0"/>
    <w:lsdException w:name="Body Text First Indent" w:unhideWhenUsed="0"/>
    <w:lsdException w:name="Hyperlink" w:qFormat="1"/>
    <w:lsdException w:name="Strong" w:semiHidden="0" w:uiPriority="22" w:unhideWhenUsed="0" w:qFormat="1"/>
    <w:lsdException w:name="Emphasis" w:semiHidden="0" w:uiPriority="20" w:unhideWhenUsed="0" w:qFormat="1"/>
    <w:lsdException w:name="Normal (Web)" w:semiHidden="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A645D"/>
    <w:pPr>
      <w:spacing w:before="120" w:after="240"/>
    </w:pPr>
    <w:rPr>
      <w:rFonts w:ascii="Arial" w:hAnsi="Arial"/>
      <w:sz w:val="22"/>
      <w:lang w:val="en-GB" w:eastAsia="en-US"/>
    </w:rPr>
  </w:style>
  <w:style w:type="paragraph" w:styleId="Heading1">
    <w:name w:val="heading 1"/>
    <w:basedOn w:val="Normal"/>
    <w:next w:val="BodyTextNormal"/>
    <w:link w:val="Heading1Char"/>
    <w:qFormat/>
    <w:rsid w:val="00F21B3A"/>
    <w:pPr>
      <w:keepNext/>
      <w:numPr>
        <w:numId w:val="3"/>
      </w:numPr>
      <w:spacing w:before="240" w:after="120"/>
      <w:ind w:left="851" w:hanging="851"/>
      <w:outlineLvl w:val="0"/>
    </w:pPr>
    <w:rPr>
      <w:rFonts w:ascii="Arial Bold" w:eastAsia="Times New Roman" w:hAnsi="Arial Bold" w:cs="Arial"/>
      <w:b/>
      <w:bCs/>
      <w:color w:val="1F144A" w:themeColor="text1"/>
      <w:kern w:val="32"/>
      <w:sz w:val="32"/>
      <w:szCs w:val="32"/>
    </w:rPr>
  </w:style>
  <w:style w:type="paragraph" w:styleId="Heading2">
    <w:name w:val="heading 2"/>
    <w:basedOn w:val="Normal"/>
    <w:next w:val="BodyTextNormal"/>
    <w:link w:val="Heading2Char"/>
    <w:qFormat/>
    <w:rsid w:val="00F21B3A"/>
    <w:pPr>
      <w:keepNext/>
      <w:numPr>
        <w:ilvl w:val="1"/>
        <w:numId w:val="3"/>
      </w:numPr>
      <w:spacing w:before="240" w:after="120"/>
      <w:outlineLvl w:val="1"/>
    </w:pPr>
    <w:rPr>
      <w:rFonts w:ascii="Arial Bold" w:eastAsia="Times New Roman" w:hAnsi="Arial Bold" w:cs="Arial"/>
      <w:b/>
      <w:bCs/>
      <w:iCs/>
      <w:color w:val="1F144A" w:themeColor="text1"/>
      <w:sz w:val="28"/>
      <w:szCs w:val="28"/>
    </w:rPr>
  </w:style>
  <w:style w:type="paragraph" w:styleId="Heading3">
    <w:name w:val="heading 3"/>
    <w:basedOn w:val="Normal"/>
    <w:next w:val="BodyTextNormal"/>
    <w:link w:val="Heading3Char"/>
    <w:qFormat/>
    <w:rsid w:val="00694EB1"/>
    <w:pPr>
      <w:keepNext/>
      <w:numPr>
        <w:ilvl w:val="2"/>
        <w:numId w:val="3"/>
      </w:numPr>
      <w:spacing w:before="240" w:after="120"/>
      <w:ind w:left="851" w:hanging="851"/>
      <w:outlineLvl w:val="2"/>
    </w:pPr>
    <w:rPr>
      <w:rFonts w:ascii="Arial Bold" w:eastAsia="Times New Roman" w:hAnsi="Arial Bold" w:cs="Arial"/>
      <w:b/>
      <w:bCs/>
      <w:color w:val="1F144A" w:themeColor="text1"/>
      <w:sz w:val="26"/>
      <w:szCs w:val="26"/>
    </w:rPr>
  </w:style>
  <w:style w:type="paragraph" w:styleId="Heading4">
    <w:name w:val="heading 4"/>
    <w:basedOn w:val="Normal"/>
    <w:next w:val="BodyTextNormal"/>
    <w:link w:val="Heading4Char"/>
    <w:qFormat/>
    <w:rsid w:val="00F21B3A"/>
    <w:pPr>
      <w:keepNext/>
      <w:spacing w:before="240" w:after="120"/>
      <w:ind w:left="851"/>
      <w:outlineLvl w:val="3"/>
    </w:pPr>
    <w:rPr>
      <w:rFonts w:ascii="Arial Bold" w:eastAsia="Times New Roman" w:hAnsi="Arial Bold"/>
      <w:b/>
      <w:bCs/>
      <w:color w:val="1F144A" w:themeColor="text1"/>
      <w:sz w:val="24"/>
      <w:szCs w:val="22"/>
    </w:rPr>
  </w:style>
  <w:style w:type="paragraph" w:styleId="Heading5">
    <w:name w:val="heading 5"/>
    <w:basedOn w:val="Heading4"/>
    <w:next w:val="Normal"/>
    <w:link w:val="Heading5Char"/>
    <w:qFormat/>
    <w:rsid w:val="00FC7897"/>
    <w:pPr>
      <w:outlineLvl w:val="4"/>
    </w:pPr>
    <w:rPr>
      <w:rFonts w:asciiTheme="majorHAnsi" w:hAnsiTheme="majorHAnsi"/>
      <w:b w:val="0"/>
      <w:bCs w:val="0"/>
      <w:iCs/>
      <w:sz w:val="22"/>
    </w:rPr>
  </w:style>
  <w:style w:type="paragraph" w:styleId="Heading6">
    <w:name w:val="heading 6"/>
    <w:basedOn w:val="Normal"/>
    <w:next w:val="BodyTextNormal"/>
    <w:link w:val="Heading6Char"/>
    <w:qFormat/>
    <w:rsid w:val="00753E7E"/>
    <w:pPr>
      <w:spacing w:before="240" w:after="120"/>
      <w:outlineLvl w:val="5"/>
    </w:pPr>
    <w:rPr>
      <w:rFonts w:eastAsia="Times New Roman"/>
      <w:b/>
      <w:bCs/>
      <w:color w:val="29235C"/>
    </w:rPr>
  </w:style>
  <w:style w:type="paragraph" w:styleId="Heading7">
    <w:name w:val="heading 7"/>
    <w:basedOn w:val="Normal"/>
    <w:next w:val="Normal"/>
    <w:link w:val="Heading7Char"/>
    <w:semiHidden/>
    <w:qFormat/>
    <w:rsid w:val="00590539"/>
    <w:pPr>
      <w:spacing w:before="240" w:after="60"/>
      <w:outlineLvl w:val="6"/>
    </w:pPr>
    <w:rPr>
      <w:rFonts w:ascii="Arial Bold" w:eastAsia="Times New Roman" w:hAnsi="Arial Bold"/>
      <w:b/>
      <w:szCs w:val="22"/>
    </w:rPr>
  </w:style>
  <w:style w:type="paragraph" w:styleId="Heading8">
    <w:name w:val="heading 8"/>
    <w:basedOn w:val="Normal"/>
    <w:next w:val="Normal"/>
    <w:link w:val="Heading8Char"/>
    <w:semiHidden/>
    <w:rsid w:val="00EE5A03"/>
    <w:pPr>
      <w:spacing w:after="60"/>
      <w:outlineLvl w:val="7"/>
    </w:pPr>
    <w:rPr>
      <w:rFonts w:eastAsia="Times New Roman"/>
      <w:i/>
      <w:iCs/>
    </w:rPr>
  </w:style>
  <w:style w:type="paragraph" w:styleId="Heading9">
    <w:name w:val="heading 9"/>
    <w:basedOn w:val="Normal"/>
    <w:next w:val="Normal"/>
    <w:link w:val="Heading9Char"/>
    <w:semiHidden/>
    <w:qFormat/>
    <w:rsid w:val="00DD3100"/>
    <w:pPr>
      <w:numPr>
        <w:ilvl w:val="8"/>
        <w:numId w:val="2"/>
      </w:numPr>
      <w:tabs>
        <w:tab w:val="clear" w:pos="5760"/>
        <w:tab w:val="num" w:pos="1584"/>
      </w:tabs>
      <w:spacing w:before="240" w:after="60"/>
      <w:ind w:left="1584" w:hanging="1584"/>
      <w:outlineLvl w:val="8"/>
    </w:pPr>
    <w:rPr>
      <w:rFonts w:eastAsia="Times New Roman"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21B3A"/>
    <w:rPr>
      <w:rFonts w:ascii="Arial Bold" w:eastAsia="Times New Roman" w:hAnsi="Arial Bold" w:cs="Arial"/>
      <w:b/>
      <w:bCs/>
      <w:color w:val="1F144A" w:themeColor="text1"/>
      <w:kern w:val="32"/>
      <w:sz w:val="32"/>
      <w:szCs w:val="32"/>
      <w:lang w:val="en-GB" w:eastAsia="en-US"/>
    </w:rPr>
  </w:style>
  <w:style w:type="character" w:customStyle="1" w:styleId="Heading2Char">
    <w:name w:val="Heading 2 Char"/>
    <w:basedOn w:val="DefaultParagraphFont"/>
    <w:link w:val="Heading2"/>
    <w:rsid w:val="00F21B3A"/>
    <w:rPr>
      <w:rFonts w:ascii="Arial Bold" w:eastAsia="Times New Roman" w:hAnsi="Arial Bold" w:cs="Arial"/>
      <w:b/>
      <w:bCs/>
      <w:iCs/>
      <w:color w:val="1F144A" w:themeColor="text1"/>
      <w:sz w:val="28"/>
      <w:szCs w:val="28"/>
      <w:lang w:val="en-GB" w:eastAsia="en-US"/>
    </w:rPr>
  </w:style>
  <w:style w:type="character" w:customStyle="1" w:styleId="Heading3Char">
    <w:name w:val="Heading 3 Char"/>
    <w:basedOn w:val="DefaultParagraphFont"/>
    <w:link w:val="Heading3"/>
    <w:rsid w:val="00694EB1"/>
    <w:rPr>
      <w:rFonts w:ascii="Arial Bold" w:eastAsia="Times New Roman" w:hAnsi="Arial Bold" w:cs="Arial"/>
      <w:b/>
      <w:bCs/>
      <w:color w:val="1F144A" w:themeColor="text1"/>
      <w:sz w:val="26"/>
      <w:szCs w:val="26"/>
      <w:lang w:val="en-GB" w:eastAsia="en-US"/>
    </w:rPr>
  </w:style>
  <w:style w:type="character" w:customStyle="1" w:styleId="Heading4Char">
    <w:name w:val="Heading 4 Char"/>
    <w:basedOn w:val="DefaultParagraphFont"/>
    <w:link w:val="Heading4"/>
    <w:rsid w:val="00F21B3A"/>
    <w:rPr>
      <w:rFonts w:ascii="Arial Bold" w:eastAsia="Times New Roman" w:hAnsi="Arial Bold"/>
      <w:b/>
      <w:bCs/>
      <w:color w:val="1F144A" w:themeColor="text1"/>
      <w:szCs w:val="22"/>
      <w:lang w:val="en-GB" w:eastAsia="en-US"/>
    </w:rPr>
  </w:style>
  <w:style w:type="character" w:customStyle="1" w:styleId="Heading5Char">
    <w:name w:val="Heading 5 Char"/>
    <w:basedOn w:val="DefaultParagraphFont"/>
    <w:link w:val="Heading5"/>
    <w:rsid w:val="00FC7897"/>
    <w:rPr>
      <w:rFonts w:asciiTheme="majorHAnsi" w:eastAsia="Times New Roman" w:hAnsiTheme="majorHAnsi"/>
      <w:iCs/>
      <w:color w:val="1F144A" w:themeColor="text1"/>
      <w:sz w:val="22"/>
      <w:szCs w:val="22"/>
      <w:lang w:val="en-GB" w:eastAsia="en-US"/>
    </w:rPr>
  </w:style>
  <w:style w:type="character" w:customStyle="1" w:styleId="Heading6Char">
    <w:name w:val="Heading 6 Char"/>
    <w:basedOn w:val="DefaultParagraphFont"/>
    <w:link w:val="Heading6"/>
    <w:rsid w:val="00753E7E"/>
    <w:rPr>
      <w:rFonts w:ascii="Arial" w:eastAsia="Times New Roman" w:hAnsi="Arial"/>
      <w:b/>
      <w:bCs/>
      <w:color w:val="29235C"/>
      <w:sz w:val="22"/>
      <w:lang w:val="en-GB" w:eastAsia="en-US"/>
    </w:rPr>
  </w:style>
  <w:style w:type="character" w:customStyle="1" w:styleId="Heading7Char">
    <w:name w:val="Heading 7 Char"/>
    <w:basedOn w:val="DefaultParagraphFont"/>
    <w:link w:val="Heading7"/>
    <w:semiHidden/>
    <w:rsid w:val="004B2131"/>
    <w:rPr>
      <w:rFonts w:ascii="Arial Bold" w:eastAsia="Times New Roman" w:hAnsi="Arial Bold"/>
      <w:b/>
      <w:sz w:val="22"/>
      <w:szCs w:val="22"/>
      <w:lang w:val="en-GB" w:eastAsia="en-US"/>
    </w:rPr>
  </w:style>
  <w:style w:type="character" w:customStyle="1" w:styleId="Heading8Char">
    <w:name w:val="Heading 8 Char"/>
    <w:basedOn w:val="DefaultParagraphFont"/>
    <w:link w:val="Heading8"/>
    <w:semiHidden/>
    <w:rsid w:val="004B2131"/>
    <w:rPr>
      <w:rFonts w:ascii="Arial" w:eastAsia="Times New Roman" w:hAnsi="Arial"/>
      <w:i/>
      <w:iCs/>
      <w:sz w:val="22"/>
      <w:lang w:val="en-GB" w:eastAsia="en-US"/>
    </w:rPr>
  </w:style>
  <w:style w:type="character" w:customStyle="1" w:styleId="Heading9Char">
    <w:name w:val="Heading 9 Char"/>
    <w:basedOn w:val="DefaultParagraphFont"/>
    <w:link w:val="Heading9"/>
    <w:semiHidden/>
    <w:rsid w:val="004B2131"/>
    <w:rPr>
      <w:rFonts w:ascii="Arial" w:eastAsia="Times New Roman" w:hAnsi="Arial" w:cs="Arial"/>
      <w:sz w:val="22"/>
      <w:szCs w:val="22"/>
      <w:lang w:val="en-GB" w:eastAsia="en-US"/>
    </w:rPr>
  </w:style>
  <w:style w:type="paragraph" w:styleId="BalloonText">
    <w:name w:val="Balloon Text"/>
    <w:basedOn w:val="Normal"/>
    <w:link w:val="BalloonTextChar"/>
    <w:uiPriority w:val="99"/>
    <w:semiHidden/>
    <w:rsid w:val="002A05BD"/>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73B5A"/>
    <w:rPr>
      <w:rFonts w:ascii="Lucida Grande" w:hAnsi="Lucida Grande" w:cs="Lucida Grande"/>
      <w:sz w:val="18"/>
      <w:szCs w:val="18"/>
      <w:lang w:val="en-GB" w:eastAsia="en-US"/>
    </w:rPr>
  </w:style>
  <w:style w:type="paragraph" w:customStyle="1" w:styleId="CoverPageSubtext">
    <w:name w:val="Cover Page – Subtext"/>
    <w:basedOn w:val="Normal"/>
    <w:next w:val="BodyTextNormal"/>
    <w:link w:val="CoverPageSubtextChar"/>
    <w:qFormat/>
    <w:rsid w:val="008F49D9"/>
    <w:pPr>
      <w:tabs>
        <w:tab w:val="center" w:pos="4320"/>
        <w:tab w:val="right" w:pos="8640"/>
      </w:tabs>
      <w:spacing w:after="120"/>
    </w:pPr>
    <w:rPr>
      <w:rFonts w:eastAsia="Times New Roman"/>
      <w:b/>
      <w:color w:val="5C2071" w:themeColor="accent1"/>
      <w:sz w:val="24"/>
    </w:rPr>
  </w:style>
  <w:style w:type="character" w:customStyle="1" w:styleId="CoverPageSubtextChar">
    <w:name w:val="Cover Page – Subtext Char"/>
    <w:basedOn w:val="DefaultParagraphFont"/>
    <w:link w:val="CoverPageSubtext"/>
    <w:rsid w:val="00525C10"/>
    <w:rPr>
      <w:rFonts w:ascii="Arial" w:eastAsia="Times New Roman" w:hAnsi="Arial"/>
      <w:b/>
      <w:color w:val="5C2071" w:themeColor="accent1"/>
      <w:lang w:val="en-GB" w:eastAsia="en-US"/>
    </w:rPr>
  </w:style>
  <w:style w:type="paragraph" w:styleId="TOC3">
    <w:name w:val="toc 3"/>
    <w:basedOn w:val="Normal"/>
    <w:next w:val="Normal"/>
    <w:uiPriority w:val="39"/>
    <w:rsid w:val="00EA4813"/>
    <w:pPr>
      <w:tabs>
        <w:tab w:val="left" w:pos="1701"/>
        <w:tab w:val="right" w:leader="dot" w:pos="9356"/>
      </w:tabs>
      <w:spacing w:after="120"/>
      <w:ind w:left="1134"/>
    </w:pPr>
    <w:rPr>
      <w:rFonts w:asciiTheme="minorHAnsi" w:hAnsiTheme="minorHAnsi" w:cstheme="minorHAnsi"/>
      <w:bCs/>
      <w:color w:val="1F144A" w:themeColor="text1"/>
    </w:rPr>
  </w:style>
  <w:style w:type="paragraph" w:customStyle="1" w:styleId="ListTick">
    <w:name w:val="List Tick"/>
    <w:basedOn w:val="BodyTextNormal"/>
    <w:qFormat/>
    <w:rsid w:val="00443F93"/>
    <w:pPr>
      <w:numPr>
        <w:numId w:val="4"/>
      </w:numPr>
      <w:tabs>
        <w:tab w:val="num" w:pos="567"/>
      </w:tabs>
      <w:ind w:left="1248"/>
    </w:pPr>
    <w:rPr>
      <w:rFonts w:eastAsia="Times New Roman"/>
      <w:szCs w:val="22"/>
    </w:rPr>
  </w:style>
  <w:style w:type="paragraph" w:styleId="ListBullet">
    <w:name w:val="List Bullet"/>
    <w:basedOn w:val="BodyTextNormal"/>
    <w:qFormat/>
    <w:rsid w:val="007563A5"/>
    <w:pPr>
      <w:numPr>
        <w:numId w:val="11"/>
      </w:numPr>
      <w:ind w:left="1418"/>
    </w:pPr>
  </w:style>
  <w:style w:type="paragraph" w:customStyle="1" w:styleId="ListCross">
    <w:name w:val="List Cross"/>
    <w:basedOn w:val="BodyTextNormal"/>
    <w:qFormat/>
    <w:rsid w:val="00443F93"/>
    <w:pPr>
      <w:numPr>
        <w:numId w:val="5"/>
      </w:numPr>
      <w:ind w:left="1248"/>
    </w:pPr>
  </w:style>
  <w:style w:type="paragraph" w:customStyle="1" w:styleId="TableHeadings">
    <w:name w:val="Table Headings"/>
    <w:basedOn w:val="Normal"/>
    <w:qFormat/>
    <w:rsid w:val="004B2131"/>
    <w:pPr>
      <w:spacing w:after="120"/>
    </w:pPr>
    <w:rPr>
      <w:rFonts w:eastAsia="Times New Roman"/>
      <w:bCs/>
      <w:color w:val="FFFFFF" w:themeColor="background1"/>
    </w:rPr>
  </w:style>
  <w:style w:type="paragraph" w:customStyle="1" w:styleId="TableText-Left">
    <w:name w:val="Table Text - Left"/>
    <w:basedOn w:val="BodyTextNormal"/>
    <w:link w:val="TableText-LeftChar"/>
    <w:qFormat/>
    <w:rsid w:val="009A7FCE"/>
    <w:pPr>
      <w:spacing w:before="60" w:after="60"/>
      <w:ind w:left="0"/>
    </w:pPr>
    <w:rPr>
      <w:rFonts w:eastAsia="Times New Roman"/>
    </w:rPr>
  </w:style>
  <w:style w:type="character" w:customStyle="1" w:styleId="TableText-LeftChar">
    <w:name w:val="Table Text - Left Char"/>
    <w:basedOn w:val="DefaultParagraphFont"/>
    <w:link w:val="TableText-Left"/>
    <w:rsid w:val="009A7FCE"/>
    <w:rPr>
      <w:rFonts w:ascii="Arial" w:eastAsia="Times New Roman" w:hAnsi="Arial"/>
      <w:sz w:val="22"/>
      <w:lang w:val="en-GB" w:eastAsia="en-US"/>
    </w:rPr>
  </w:style>
  <w:style w:type="paragraph" w:customStyle="1" w:styleId="TableText-Centre">
    <w:name w:val="Table Text - Centre"/>
    <w:basedOn w:val="BodyTextNormal"/>
    <w:link w:val="TableText-CentreChar"/>
    <w:qFormat/>
    <w:rsid w:val="009A7FCE"/>
    <w:pPr>
      <w:ind w:left="0"/>
      <w:jc w:val="center"/>
    </w:pPr>
  </w:style>
  <w:style w:type="character" w:customStyle="1" w:styleId="TableText-CentreChar">
    <w:name w:val="Table Text - Centre Char"/>
    <w:basedOn w:val="TableText-LeftChar"/>
    <w:link w:val="TableText-Centre"/>
    <w:rsid w:val="009A7FCE"/>
    <w:rPr>
      <w:rFonts w:ascii="Arial" w:eastAsia="Times New Roman" w:hAnsi="Arial"/>
      <w:sz w:val="22"/>
      <w:lang w:val="en-GB" w:eastAsia="en-US"/>
    </w:rPr>
  </w:style>
  <w:style w:type="paragraph" w:customStyle="1" w:styleId="TableText-Right">
    <w:name w:val="Table Text - Right"/>
    <w:basedOn w:val="BodyTextNormal"/>
    <w:link w:val="TableText-RightChar"/>
    <w:qFormat/>
    <w:rsid w:val="009A7FCE"/>
    <w:pPr>
      <w:ind w:left="0"/>
      <w:jc w:val="right"/>
    </w:pPr>
  </w:style>
  <w:style w:type="character" w:customStyle="1" w:styleId="TableText-RightChar">
    <w:name w:val="Table Text - Right Char"/>
    <w:basedOn w:val="TableText-CentreChar"/>
    <w:link w:val="TableText-Right"/>
    <w:rsid w:val="009A7FCE"/>
    <w:rPr>
      <w:rFonts w:ascii="Arial" w:eastAsia="Times New Roman" w:hAnsi="Arial"/>
      <w:sz w:val="22"/>
      <w:lang w:val="en-GB" w:eastAsia="en-US"/>
    </w:rPr>
  </w:style>
  <w:style w:type="paragraph" w:styleId="Caption">
    <w:name w:val="caption"/>
    <w:basedOn w:val="BodyTextNormal"/>
    <w:next w:val="BodyTextNormal"/>
    <w:qFormat/>
    <w:rsid w:val="009A7FCE"/>
    <w:pPr>
      <w:spacing w:before="240"/>
      <w:ind w:left="0"/>
    </w:pPr>
    <w:rPr>
      <w:rFonts w:eastAsia="Times New Roman"/>
      <w:b/>
      <w:bCs/>
      <w:color w:val="5C2071" w:themeColor="accent1"/>
      <w:sz w:val="18"/>
      <w:szCs w:val="20"/>
    </w:rPr>
  </w:style>
  <w:style w:type="character" w:styleId="PageNumber">
    <w:name w:val="page number"/>
    <w:basedOn w:val="DefaultParagraphFont"/>
    <w:uiPriority w:val="99"/>
    <w:semiHidden/>
    <w:rsid w:val="00FF4EC2"/>
  </w:style>
  <w:style w:type="paragraph" w:styleId="TOC1">
    <w:name w:val="toc 1"/>
    <w:basedOn w:val="Heading2"/>
    <w:next w:val="Normal"/>
    <w:uiPriority w:val="39"/>
    <w:rsid w:val="00EA4813"/>
    <w:pPr>
      <w:keepNext w:val="0"/>
      <w:numPr>
        <w:ilvl w:val="0"/>
        <w:numId w:val="0"/>
      </w:numPr>
      <w:tabs>
        <w:tab w:val="left" w:pos="567"/>
        <w:tab w:val="decimal" w:pos="1610"/>
        <w:tab w:val="right" w:leader="dot" w:pos="9356"/>
      </w:tabs>
      <w:spacing w:before="120"/>
      <w:outlineLvl w:val="9"/>
    </w:pPr>
    <w:rPr>
      <w:rFonts w:asciiTheme="minorHAnsi" w:eastAsiaTheme="minorEastAsia" w:hAnsiTheme="minorHAnsi" w:cstheme="minorHAnsi"/>
      <w:bCs w:val="0"/>
      <w:iCs w:val="0"/>
      <w:noProof/>
      <w:sz w:val="24"/>
      <w:szCs w:val="24"/>
    </w:rPr>
  </w:style>
  <w:style w:type="paragraph" w:styleId="TOC2">
    <w:name w:val="toc 2"/>
    <w:basedOn w:val="Heading3"/>
    <w:next w:val="Normal"/>
    <w:uiPriority w:val="39"/>
    <w:rsid w:val="00EA4813"/>
    <w:pPr>
      <w:keepNext w:val="0"/>
      <w:numPr>
        <w:ilvl w:val="0"/>
        <w:numId w:val="0"/>
      </w:numPr>
      <w:tabs>
        <w:tab w:val="left" w:pos="1134"/>
        <w:tab w:val="right" w:leader="dot" w:pos="9356"/>
      </w:tabs>
      <w:spacing w:before="120"/>
      <w:ind w:left="567"/>
      <w:outlineLvl w:val="9"/>
    </w:pPr>
    <w:rPr>
      <w:rFonts w:asciiTheme="minorHAnsi" w:eastAsiaTheme="minorEastAsia" w:hAnsiTheme="minorHAnsi" w:cstheme="minorHAnsi"/>
      <w:b w:val="0"/>
      <w:bCs w:val="0"/>
      <w:noProof/>
      <w:sz w:val="22"/>
      <w:szCs w:val="22"/>
    </w:rPr>
  </w:style>
  <w:style w:type="paragraph" w:customStyle="1" w:styleId="CoverPageTitle">
    <w:name w:val="Cover Page – Title"/>
    <w:basedOn w:val="Normal"/>
    <w:next w:val="CoverPageSubtitle"/>
    <w:qFormat/>
    <w:rsid w:val="00443F93"/>
    <w:pPr>
      <w:spacing w:before="240" w:after="120"/>
    </w:pPr>
    <w:rPr>
      <w:b/>
      <w:color w:val="1F144A" w:themeColor="text1"/>
      <w:sz w:val="56"/>
    </w:rPr>
  </w:style>
  <w:style w:type="table" w:styleId="MediumGrid3-Accent4">
    <w:name w:val="Medium Grid 3 Accent 4"/>
    <w:basedOn w:val="TableNormal"/>
    <w:uiPriority w:val="69"/>
    <w:rsid w:val="00D16CCD"/>
    <w:rPr>
      <w:rFonts w:eastAsia="Times New Roman"/>
      <w:sz w:val="20"/>
      <w:szCs w:val="20"/>
      <w:lang w:val="en-GB" w:eastAsia="en-GB"/>
    </w:rPr>
    <w:tblPr>
      <w:tblStyleRowBandSize w:val="1"/>
      <w:tblStyleColBandSize w:val="1"/>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Pr>
    <w:tcPr>
      <w:shd w:val="clear" w:color="auto" w:fill="DFD8E8"/>
      <w:vAlign w:val="center"/>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6" w:space="0" w:color="FFFFFF"/>
          <w:left w:val="single" w:sz="6" w:space="0" w:color="FFFFFF"/>
          <w:bottom w:val="single" w:sz="6" w:space="0" w:color="FFFFFF"/>
          <w:right w:val="single" w:sz="6" w:space="0" w:color="FFFFFF"/>
          <w:insideH w:val="single" w:sz="6" w:space="0" w:color="FFFFFF"/>
          <w:insideV w:val="single" w:sz="6" w:space="0" w:color="FFFFFF"/>
          <w:tl2br w:val="nil"/>
          <w:tr2bl w:val="nil"/>
        </w:tcBorders>
        <w:shd w:val="clear" w:color="auto" w:fill="E5D4DF"/>
      </w:tcPr>
    </w:tblStylePr>
    <w:tblStylePr w:type="band2Horz">
      <w:tblPr/>
      <w:tcPr>
        <w:tcBorders>
          <w:top w:val="single" w:sz="6" w:space="0" w:color="FFFFFF"/>
          <w:left w:val="single" w:sz="6" w:space="0" w:color="FFFFFF"/>
          <w:bottom w:val="single" w:sz="6" w:space="0" w:color="FFFFFF"/>
          <w:right w:val="single" w:sz="6" w:space="0" w:color="FFFFFF"/>
          <w:insideH w:val="nil"/>
          <w:insideV w:val="single" w:sz="6" w:space="0" w:color="FFFFFF"/>
          <w:tl2br w:val="nil"/>
          <w:tr2bl w:val="nil"/>
        </w:tcBorders>
        <w:shd w:val="clear" w:color="auto" w:fill="D3BACF"/>
      </w:tcPr>
    </w:tblStylePr>
  </w:style>
  <w:style w:type="table" w:styleId="TableGrid">
    <w:name w:val="Table Grid"/>
    <w:basedOn w:val="TableNormal"/>
    <w:uiPriority w:val="59"/>
    <w:rsid w:val="003568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1498E"/>
    <w:rPr>
      <w:color w:val="808080"/>
    </w:rPr>
  </w:style>
  <w:style w:type="paragraph" w:styleId="TOCHeading">
    <w:name w:val="TOC Heading"/>
    <w:basedOn w:val="Heading1"/>
    <w:next w:val="Normal"/>
    <w:uiPriority w:val="39"/>
    <w:qFormat/>
    <w:rsid w:val="007D4BF4"/>
    <w:pPr>
      <w:keepLines/>
      <w:numPr>
        <w:numId w:val="0"/>
      </w:numPr>
      <w:spacing w:before="0" w:after="240"/>
      <w:outlineLvl w:val="9"/>
    </w:pPr>
    <w:rPr>
      <w:rFonts w:ascii="Arial" w:eastAsiaTheme="majorEastAsia" w:hAnsi="Arial" w:cstheme="majorBidi"/>
      <w:kern w:val="0"/>
    </w:rPr>
  </w:style>
  <w:style w:type="paragraph" w:customStyle="1" w:styleId="Footnote">
    <w:name w:val="Footnote"/>
    <w:basedOn w:val="FootnoteText"/>
    <w:rsid w:val="00A32F74"/>
    <w:pPr>
      <w:spacing w:before="120" w:after="240"/>
    </w:pPr>
    <w:rPr>
      <w:rFonts w:eastAsia="Times New Roman"/>
    </w:rPr>
  </w:style>
  <w:style w:type="paragraph" w:styleId="TOAHeading">
    <w:name w:val="toa heading"/>
    <w:basedOn w:val="Normal"/>
    <w:next w:val="Normal"/>
    <w:uiPriority w:val="99"/>
    <w:semiHidden/>
    <w:rsid w:val="00673396"/>
    <w:rPr>
      <w:rFonts w:asciiTheme="majorHAnsi" w:eastAsiaTheme="majorEastAsia" w:hAnsiTheme="majorHAnsi" w:cstheme="majorBidi"/>
      <w:b/>
      <w:bCs/>
      <w:sz w:val="24"/>
    </w:rPr>
  </w:style>
  <w:style w:type="paragraph" w:styleId="ListBullet2">
    <w:name w:val="List Bullet 2"/>
    <w:basedOn w:val="BodyTextNormal"/>
    <w:uiPriority w:val="99"/>
    <w:qFormat/>
    <w:rsid w:val="006C2C18"/>
    <w:pPr>
      <w:numPr>
        <w:ilvl w:val="1"/>
        <w:numId w:val="11"/>
      </w:numPr>
      <w:ind w:left="1701" w:hanging="283"/>
    </w:pPr>
    <w:rPr>
      <w:szCs w:val="22"/>
    </w:rPr>
  </w:style>
  <w:style w:type="paragraph" w:styleId="ListBullet3">
    <w:name w:val="List Bullet 3"/>
    <w:basedOn w:val="BodyTextNormal"/>
    <w:uiPriority w:val="99"/>
    <w:qFormat/>
    <w:rsid w:val="00443F93"/>
    <w:pPr>
      <w:numPr>
        <w:ilvl w:val="2"/>
        <w:numId w:val="11"/>
      </w:numPr>
      <w:ind w:left="2041" w:hanging="397"/>
    </w:pPr>
  </w:style>
  <w:style w:type="character" w:styleId="Hyperlink">
    <w:name w:val="Hyperlink"/>
    <w:basedOn w:val="DefaultParagraphFont"/>
    <w:uiPriority w:val="99"/>
    <w:qFormat/>
    <w:rsid w:val="00B9617C"/>
    <w:rPr>
      <w:rFonts w:ascii="Arial" w:hAnsi="Arial"/>
      <w:color w:val="1F144A" w:themeColor="text1"/>
      <w:sz w:val="22"/>
      <w:u w:val="single"/>
    </w:rPr>
  </w:style>
  <w:style w:type="paragraph" w:styleId="List">
    <w:name w:val="List"/>
    <w:basedOn w:val="Normal"/>
    <w:uiPriority w:val="99"/>
    <w:semiHidden/>
    <w:rsid w:val="00DD3100"/>
    <w:pPr>
      <w:ind w:left="283" w:hanging="283"/>
      <w:contextualSpacing/>
    </w:pPr>
  </w:style>
  <w:style w:type="paragraph" w:customStyle="1" w:styleId="BOLD">
    <w:name w:val="BOLD"/>
    <w:basedOn w:val="Normal"/>
    <w:next w:val="Normal"/>
    <w:semiHidden/>
    <w:qFormat/>
    <w:rsid w:val="00711F1A"/>
    <w:rPr>
      <w:b/>
    </w:rPr>
  </w:style>
  <w:style w:type="paragraph" w:customStyle="1" w:styleId="italic">
    <w:name w:val="italic"/>
    <w:basedOn w:val="Normal"/>
    <w:next w:val="Normal"/>
    <w:semiHidden/>
    <w:qFormat/>
    <w:rsid w:val="00711F1A"/>
    <w:rPr>
      <w:i/>
    </w:rPr>
  </w:style>
  <w:style w:type="paragraph" w:customStyle="1" w:styleId="Tableannotation">
    <w:name w:val="Table annotation"/>
    <w:basedOn w:val="Caption"/>
    <w:next w:val="BodyTextNormal"/>
    <w:qFormat/>
    <w:rsid w:val="005C523A"/>
    <w:pPr>
      <w:numPr>
        <w:numId w:val="17"/>
      </w:numPr>
      <w:jc w:val="center"/>
    </w:pPr>
  </w:style>
  <w:style w:type="paragraph" w:customStyle="1" w:styleId="Figureannotation">
    <w:name w:val="Figure annotation"/>
    <w:basedOn w:val="Caption"/>
    <w:qFormat/>
    <w:rsid w:val="005C523A"/>
    <w:pPr>
      <w:keepNext/>
      <w:numPr>
        <w:numId w:val="16"/>
      </w:numPr>
      <w:spacing w:before="120"/>
      <w:jc w:val="center"/>
    </w:pPr>
  </w:style>
  <w:style w:type="paragraph" w:styleId="FootnoteText">
    <w:name w:val="footnote text"/>
    <w:basedOn w:val="Normal"/>
    <w:next w:val="Normal"/>
    <w:link w:val="FootnoteTextChar"/>
    <w:uiPriority w:val="99"/>
    <w:rsid w:val="00BA081A"/>
    <w:pPr>
      <w:spacing w:before="240" w:after="120"/>
      <w:contextualSpacing/>
    </w:pPr>
    <w:rPr>
      <w:sz w:val="16"/>
      <w:szCs w:val="20"/>
    </w:rPr>
  </w:style>
  <w:style w:type="character" w:customStyle="1" w:styleId="FootnoteTextChar">
    <w:name w:val="Footnote Text Char"/>
    <w:basedOn w:val="DefaultParagraphFont"/>
    <w:link w:val="FootnoteText"/>
    <w:uiPriority w:val="99"/>
    <w:rsid w:val="00673B5A"/>
    <w:rPr>
      <w:rFonts w:ascii="Arial" w:hAnsi="Arial"/>
      <w:sz w:val="16"/>
      <w:szCs w:val="20"/>
      <w:lang w:val="en-GB" w:eastAsia="en-US"/>
    </w:rPr>
  </w:style>
  <w:style w:type="paragraph" w:customStyle="1" w:styleId="FooterDocumentTitle">
    <w:name w:val="Footer Document Title"/>
    <w:basedOn w:val="Normal"/>
    <w:semiHidden/>
    <w:qFormat/>
    <w:rsid w:val="007D42F0"/>
    <w:pPr>
      <w:spacing w:after="120"/>
      <w:ind w:left="-368" w:right="357" w:hanging="709"/>
    </w:pPr>
    <w:rPr>
      <w:sz w:val="16"/>
      <w:szCs w:val="16"/>
    </w:rPr>
  </w:style>
  <w:style w:type="paragraph" w:customStyle="1" w:styleId="DocumentControlHeading">
    <w:name w:val="Document Control Heading"/>
    <w:basedOn w:val="Normal"/>
    <w:next w:val="Heading6"/>
    <w:qFormat/>
    <w:rsid w:val="00443F93"/>
    <w:pPr>
      <w:spacing w:before="240" w:after="120"/>
    </w:pPr>
    <w:rPr>
      <w:rFonts w:ascii="Arial Bold" w:hAnsi="Arial Bold"/>
      <w:b/>
      <w:color w:val="1F144A" w:themeColor="text1"/>
      <w:sz w:val="36"/>
    </w:rPr>
  </w:style>
  <w:style w:type="paragraph" w:customStyle="1" w:styleId="DocumentControlSubtitle">
    <w:name w:val="Document Control Subtitle"/>
    <w:basedOn w:val="Normal"/>
    <w:next w:val="Heading6"/>
    <w:rsid w:val="00673396"/>
    <w:pPr>
      <w:spacing w:before="240" w:after="120"/>
    </w:pPr>
    <w:rPr>
      <w:b/>
      <w:color w:val="1F144A" w:themeColor="text1"/>
    </w:rPr>
  </w:style>
  <w:style w:type="paragraph" w:styleId="ListNumber">
    <w:name w:val="List Number"/>
    <w:basedOn w:val="BodyTextNormal"/>
    <w:uiPriority w:val="99"/>
    <w:qFormat/>
    <w:rsid w:val="00285B51"/>
    <w:pPr>
      <w:numPr>
        <w:numId w:val="8"/>
      </w:numPr>
      <w:ind w:left="1418" w:hanging="567"/>
    </w:pPr>
  </w:style>
  <w:style w:type="paragraph" w:styleId="ListNumber2">
    <w:name w:val="List Number 2"/>
    <w:basedOn w:val="BodyTextNormal"/>
    <w:uiPriority w:val="99"/>
    <w:qFormat/>
    <w:rsid w:val="00285B51"/>
    <w:pPr>
      <w:numPr>
        <w:ilvl w:val="1"/>
        <w:numId w:val="8"/>
      </w:numPr>
      <w:ind w:left="2269" w:hanging="851"/>
    </w:pPr>
  </w:style>
  <w:style w:type="paragraph" w:styleId="ListNumber3">
    <w:name w:val="List Number 3"/>
    <w:basedOn w:val="BodyTextNormal"/>
    <w:uiPriority w:val="99"/>
    <w:qFormat/>
    <w:rsid w:val="00285B51"/>
    <w:pPr>
      <w:numPr>
        <w:ilvl w:val="2"/>
        <w:numId w:val="8"/>
      </w:numPr>
      <w:ind w:left="3119"/>
    </w:pPr>
  </w:style>
  <w:style w:type="paragraph" w:customStyle="1" w:styleId="ListLettering">
    <w:name w:val="List Lettering"/>
    <w:basedOn w:val="BodyTextNormal"/>
    <w:qFormat/>
    <w:rsid w:val="00443F93"/>
    <w:pPr>
      <w:numPr>
        <w:numId w:val="7"/>
      </w:numPr>
      <w:ind w:left="1248" w:hanging="397"/>
    </w:pPr>
  </w:style>
  <w:style w:type="paragraph" w:customStyle="1" w:styleId="ParagraphNumbering">
    <w:name w:val="Paragraph Numbering"/>
    <w:basedOn w:val="BodyTextNormal"/>
    <w:qFormat/>
    <w:rsid w:val="002010E0"/>
    <w:pPr>
      <w:numPr>
        <w:numId w:val="6"/>
      </w:numPr>
      <w:tabs>
        <w:tab w:val="left" w:pos="-1134"/>
      </w:tabs>
    </w:pPr>
  </w:style>
  <w:style w:type="character" w:customStyle="1" w:styleId="Highlight">
    <w:name w:val="Highlight"/>
    <w:basedOn w:val="DefaultParagraphFont"/>
    <w:uiPriority w:val="1"/>
    <w:qFormat/>
    <w:rsid w:val="00195A5F"/>
    <w:rPr>
      <w:rFonts w:asciiTheme="minorHAnsi" w:hAnsiTheme="minorHAnsi"/>
      <w:sz w:val="22"/>
      <w:bdr w:val="none" w:sz="0" w:space="0" w:color="auto"/>
      <w:shd w:val="solid" w:color="FFFF00" w:fill="auto"/>
    </w:rPr>
  </w:style>
  <w:style w:type="paragraph" w:styleId="Quote">
    <w:name w:val="Quote"/>
    <w:basedOn w:val="Normal"/>
    <w:next w:val="Normal"/>
    <w:link w:val="QuoteChar"/>
    <w:uiPriority w:val="29"/>
    <w:semiHidden/>
    <w:qFormat/>
    <w:rsid w:val="001106F5"/>
    <w:pPr>
      <w:shd w:val="thinDiagStripe" w:color="FFFFFF" w:themeColor="background1" w:themeTint="99" w:fill="auto"/>
    </w:pPr>
    <w:rPr>
      <w:i/>
      <w:iCs/>
      <w:color w:val="1F144A" w:themeColor="text1"/>
    </w:rPr>
  </w:style>
  <w:style w:type="character" w:customStyle="1" w:styleId="QuoteChar">
    <w:name w:val="Quote Char"/>
    <w:basedOn w:val="DefaultParagraphFont"/>
    <w:link w:val="Quote"/>
    <w:uiPriority w:val="29"/>
    <w:semiHidden/>
    <w:rsid w:val="00673B5A"/>
    <w:rPr>
      <w:rFonts w:ascii="Arial" w:hAnsi="Arial"/>
      <w:i/>
      <w:iCs/>
      <w:color w:val="1F144A" w:themeColor="text1"/>
      <w:sz w:val="22"/>
      <w:shd w:val="thinDiagStripe" w:color="FFFFFF" w:themeColor="background1" w:themeTint="99" w:fill="auto"/>
      <w:lang w:val="en-GB" w:eastAsia="en-US"/>
    </w:rPr>
  </w:style>
  <w:style w:type="paragraph" w:customStyle="1" w:styleId="CaseStudyQuoteTitle">
    <w:name w:val="Case Study / Quote Title"/>
    <w:basedOn w:val="Normal"/>
    <w:rsid w:val="00443F93"/>
    <w:pPr>
      <w:pBdr>
        <w:top w:val="single" w:sz="8" w:space="1" w:color="FFFFFF" w:themeColor="background1" w:themeTint="33"/>
        <w:left w:val="single" w:sz="8" w:space="4" w:color="FFFFFF" w:themeColor="background1" w:themeTint="33"/>
        <w:bottom w:val="single" w:sz="8" w:space="10" w:color="FFFFFF" w:themeColor="background1" w:themeTint="33"/>
        <w:right w:val="single" w:sz="8" w:space="4" w:color="FFFFFF" w:themeColor="background1" w:themeTint="33"/>
      </w:pBdr>
      <w:shd w:val="solid" w:color="D9D9D9" w:themeColor="background1" w:themeShade="D9" w:fill="FFFFFF" w:themeFill="background1" w:themeFillTint="33"/>
      <w:spacing w:before="240" w:after="120"/>
    </w:pPr>
    <w:rPr>
      <w:b/>
      <w:color w:val="1F144A" w:themeColor="text1"/>
      <w:sz w:val="24"/>
    </w:rPr>
  </w:style>
  <w:style w:type="paragraph" w:customStyle="1" w:styleId="CaseStudy">
    <w:name w:val="Case Study"/>
    <w:basedOn w:val="BodyTextNormal"/>
    <w:rsid w:val="009A7FCE"/>
    <w:pPr>
      <w:pBdr>
        <w:top w:val="single" w:sz="8" w:space="1" w:color="FFFFFF" w:themeColor="background1" w:themeTint="33"/>
        <w:left w:val="single" w:sz="8" w:space="4" w:color="FFFFFF" w:themeColor="background1" w:themeTint="33"/>
        <w:bottom w:val="single" w:sz="8" w:space="10" w:color="FFFFFF" w:themeColor="background1" w:themeTint="33"/>
        <w:right w:val="single" w:sz="8" w:space="4" w:color="FFFFFF" w:themeColor="background1" w:themeTint="33"/>
      </w:pBdr>
      <w:shd w:val="solid" w:color="D9D9D9" w:themeColor="background1" w:themeShade="D9" w:fill="auto"/>
      <w:ind w:left="0"/>
    </w:pPr>
  </w:style>
  <w:style w:type="paragraph" w:customStyle="1" w:styleId="CaseStudyQuoteBullets">
    <w:name w:val="Case Study / Quote Bullets"/>
    <w:basedOn w:val="CaseStudy"/>
    <w:qFormat/>
    <w:rsid w:val="00443F93"/>
    <w:pPr>
      <w:numPr>
        <w:numId w:val="9"/>
      </w:numPr>
      <w:ind w:left="397" w:hanging="397"/>
    </w:pPr>
  </w:style>
  <w:style w:type="paragraph" w:customStyle="1" w:styleId="TableBullet1">
    <w:name w:val="Table Bullet 1"/>
    <w:basedOn w:val="TableText-Left"/>
    <w:qFormat/>
    <w:rsid w:val="00B07591"/>
    <w:pPr>
      <w:numPr>
        <w:numId w:val="10"/>
      </w:numPr>
    </w:pPr>
    <w:rPr>
      <w:szCs w:val="20"/>
    </w:rPr>
  </w:style>
  <w:style w:type="paragraph" w:customStyle="1" w:styleId="TableBullet2">
    <w:name w:val="Table Bullet 2"/>
    <w:basedOn w:val="Normal"/>
    <w:qFormat/>
    <w:rsid w:val="00B07591"/>
    <w:pPr>
      <w:numPr>
        <w:ilvl w:val="1"/>
        <w:numId w:val="10"/>
      </w:numPr>
      <w:spacing w:before="60" w:after="60"/>
      <w:ind w:left="680" w:hanging="340"/>
      <w:contextualSpacing/>
    </w:pPr>
    <w:rPr>
      <w:szCs w:val="20"/>
    </w:rPr>
  </w:style>
  <w:style w:type="table" w:styleId="MediumGrid3-Accent5">
    <w:name w:val="Medium Grid 3 Accent 5"/>
    <w:basedOn w:val="TableNormal"/>
    <w:uiPriority w:val="69"/>
    <w:rsid w:val="001F5F4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4D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0525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0525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0525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0525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9A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9AA" w:themeFill="accent5" w:themeFillTint="7F"/>
      </w:tcPr>
    </w:tblStylePr>
  </w:style>
  <w:style w:type="table" w:customStyle="1" w:styleId="WithoutHeader">
    <w:name w:val="Without Header"/>
    <w:basedOn w:val="MediumGrid3-Accent4"/>
    <w:uiPriority w:val="99"/>
    <w:rsid w:val="00803D6C"/>
    <w:tblPr/>
    <w:tcPr>
      <w:shd w:val="solid" w:color="E2DDF6" w:themeColor="text1" w:themeTint="1A" w:fill="DFD8E8"/>
    </w:tcPr>
    <w:tblStylePr w:type="firstRow">
      <w:rPr>
        <w:rFonts w:ascii="Adobe Caslon Pro" w:hAnsi="Adobe Caslon Pro"/>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solid" w:color="E2DDF6" w:themeColor="text1" w:themeTint="1A" w:fill="auto"/>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6" w:space="0" w:color="FFFFFF"/>
          <w:left w:val="single" w:sz="6" w:space="0" w:color="FFFFFF"/>
          <w:bottom w:val="single" w:sz="6" w:space="0" w:color="FFFFFF"/>
          <w:right w:val="single" w:sz="6" w:space="0" w:color="FFFFFF"/>
          <w:insideH w:val="single" w:sz="6" w:space="0" w:color="FFFFFF"/>
          <w:insideV w:val="single" w:sz="6" w:space="0" w:color="FFFFFF"/>
          <w:tl2br w:val="nil"/>
          <w:tr2bl w:val="nil"/>
        </w:tcBorders>
        <w:shd w:val="pct35" w:color="B8ACE8" w:themeColor="accent4" w:themeTint="40" w:fill="E5D4DF"/>
      </w:tcPr>
    </w:tblStylePr>
    <w:tblStylePr w:type="band2Horz">
      <w:tblPr/>
      <w:tcPr>
        <w:tcBorders>
          <w:top w:val="single" w:sz="6" w:space="0" w:color="FFFFFF"/>
          <w:left w:val="single" w:sz="6" w:space="0" w:color="FFFFFF"/>
          <w:bottom w:val="single" w:sz="6" w:space="0" w:color="FFFFFF"/>
          <w:right w:val="single" w:sz="6" w:space="0" w:color="FFFFFF"/>
          <w:insideH w:val="single" w:sz="6" w:space="0" w:color="FFFFFF"/>
          <w:insideV w:val="single" w:sz="6" w:space="0" w:color="FFFFFF"/>
          <w:tl2br w:val="nil"/>
          <w:tr2bl w:val="nil"/>
        </w:tcBorders>
        <w:shd w:val="solid" w:color="E2DDF6" w:themeColor="text1" w:themeTint="1A" w:fill="D3BACF"/>
      </w:tcPr>
    </w:tblStylePr>
  </w:style>
  <w:style w:type="paragraph" w:styleId="Header">
    <w:name w:val="header"/>
    <w:basedOn w:val="Normal"/>
    <w:link w:val="HeaderChar"/>
    <w:uiPriority w:val="99"/>
    <w:semiHidden/>
    <w:rsid w:val="003349D8"/>
    <w:pPr>
      <w:tabs>
        <w:tab w:val="center" w:pos="4320"/>
        <w:tab w:val="right" w:pos="8640"/>
      </w:tabs>
      <w:spacing w:before="0" w:after="0"/>
    </w:pPr>
  </w:style>
  <w:style w:type="character" w:customStyle="1" w:styleId="HeaderChar">
    <w:name w:val="Header Char"/>
    <w:basedOn w:val="DefaultParagraphFont"/>
    <w:link w:val="Header"/>
    <w:uiPriority w:val="99"/>
    <w:semiHidden/>
    <w:rsid w:val="00673B5A"/>
    <w:rPr>
      <w:rFonts w:ascii="Arial" w:hAnsi="Arial"/>
      <w:sz w:val="22"/>
      <w:lang w:val="en-GB" w:eastAsia="en-US"/>
    </w:rPr>
  </w:style>
  <w:style w:type="paragraph" w:styleId="Footer">
    <w:name w:val="footer"/>
    <w:basedOn w:val="Normal"/>
    <w:link w:val="FooterChar"/>
    <w:uiPriority w:val="99"/>
    <w:rsid w:val="008F49D9"/>
    <w:pPr>
      <w:tabs>
        <w:tab w:val="center" w:pos="4680"/>
        <w:tab w:val="right" w:pos="9360"/>
      </w:tabs>
      <w:spacing w:before="0" w:after="0"/>
    </w:pPr>
    <w:rPr>
      <w:rFonts w:asciiTheme="minorHAnsi" w:eastAsiaTheme="minorHAnsi" w:hAnsiTheme="minorHAnsi" w:cstheme="minorBidi"/>
      <w:sz w:val="21"/>
      <w:szCs w:val="22"/>
      <w:lang w:val="en-US" w:eastAsia="ja-JP"/>
    </w:rPr>
  </w:style>
  <w:style w:type="character" w:customStyle="1" w:styleId="FooterChar">
    <w:name w:val="Footer Char"/>
    <w:basedOn w:val="DefaultParagraphFont"/>
    <w:link w:val="Footer"/>
    <w:uiPriority w:val="99"/>
    <w:rsid w:val="00673B5A"/>
    <w:rPr>
      <w:rFonts w:asciiTheme="minorHAnsi" w:eastAsiaTheme="minorHAnsi" w:hAnsiTheme="minorHAnsi" w:cstheme="minorBidi"/>
      <w:sz w:val="21"/>
      <w:szCs w:val="22"/>
    </w:rPr>
  </w:style>
  <w:style w:type="paragraph" w:styleId="ListBullet4">
    <w:name w:val="List Bullet 4"/>
    <w:basedOn w:val="BodyTextNormal"/>
    <w:qFormat/>
    <w:rsid w:val="00540872"/>
    <w:pPr>
      <w:numPr>
        <w:ilvl w:val="3"/>
        <w:numId w:val="11"/>
      </w:numPr>
      <w:ind w:left="2438" w:hanging="397"/>
    </w:pPr>
  </w:style>
  <w:style w:type="paragraph" w:styleId="ListBullet5">
    <w:name w:val="List Bullet 5"/>
    <w:basedOn w:val="BodyTextNormal"/>
    <w:uiPriority w:val="99"/>
    <w:qFormat/>
    <w:rsid w:val="00443F93"/>
    <w:pPr>
      <w:numPr>
        <w:ilvl w:val="4"/>
        <w:numId w:val="11"/>
      </w:numPr>
      <w:ind w:left="2438" w:hanging="397"/>
    </w:pPr>
  </w:style>
  <w:style w:type="table" w:styleId="LightList-Accent1">
    <w:name w:val="Light List Accent 1"/>
    <w:basedOn w:val="TableNormal"/>
    <w:uiPriority w:val="61"/>
    <w:rsid w:val="004B1BF7"/>
    <w:tblPr>
      <w:tblStyleRowBandSize w:val="1"/>
      <w:tblStyleColBandSize w:val="1"/>
      <w:tblBorders>
        <w:top w:val="single" w:sz="8" w:space="0" w:color="5C2071" w:themeColor="accent1"/>
        <w:left w:val="single" w:sz="8" w:space="0" w:color="5C2071" w:themeColor="accent1"/>
        <w:bottom w:val="single" w:sz="8" w:space="0" w:color="5C2071" w:themeColor="accent1"/>
        <w:right w:val="single" w:sz="8" w:space="0" w:color="5C2071" w:themeColor="accent1"/>
      </w:tblBorders>
    </w:tblPr>
    <w:tblStylePr w:type="firstRow">
      <w:pPr>
        <w:spacing w:before="0" w:after="0" w:line="240" w:lineRule="auto"/>
      </w:pPr>
      <w:rPr>
        <w:b/>
        <w:bCs/>
        <w:color w:val="FFFFFF" w:themeColor="background1"/>
      </w:rPr>
      <w:tblPr/>
      <w:tcPr>
        <w:shd w:val="clear" w:color="auto" w:fill="5C2071" w:themeFill="accent1"/>
      </w:tcPr>
    </w:tblStylePr>
    <w:tblStylePr w:type="lastRow">
      <w:pPr>
        <w:spacing w:before="0" w:after="0" w:line="240" w:lineRule="auto"/>
      </w:pPr>
      <w:rPr>
        <w:b/>
        <w:bCs/>
      </w:rPr>
      <w:tblPr/>
      <w:tcPr>
        <w:tcBorders>
          <w:top w:val="double" w:sz="6" w:space="0" w:color="5C2071" w:themeColor="accent1"/>
          <w:left w:val="single" w:sz="8" w:space="0" w:color="5C2071" w:themeColor="accent1"/>
          <w:bottom w:val="single" w:sz="8" w:space="0" w:color="5C2071" w:themeColor="accent1"/>
          <w:right w:val="single" w:sz="8" w:space="0" w:color="5C2071" w:themeColor="accent1"/>
        </w:tcBorders>
      </w:tcPr>
    </w:tblStylePr>
    <w:tblStylePr w:type="firstCol">
      <w:rPr>
        <w:b/>
        <w:bCs/>
      </w:rPr>
    </w:tblStylePr>
    <w:tblStylePr w:type="lastCol">
      <w:rPr>
        <w:b/>
        <w:bCs/>
      </w:rPr>
    </w:tblStylePr>
    <w:tblStylePr w:type="band1Vert">
      <w:tblPr/>
      <w:tcPr>
        <w:tcBorders>
          <w:top w:val="single" w:sz="8" w:space="0" w:color="5C2071" w:themeColor="accent1"/>
          <w:left w:val="single" w:sz="8" w:space="0" w:color="5C2071" w:themeColor="accent1"/>
          <w:bottom w:val="single" w:sz="8" w:space="0" w:color="5C2071" w:themeColor="accent1"/>
          <w:right w:val="single" w:sz="8" w:space="0" w:color="5C2071" w:themeColor="accent1"/>
        </w:tcBorders>
      </w:tcPr>
    </w:tblStylePr>
    <w:tblStylePr w:type="band1Horz">
      <w:tblPr/>
      <w:tcPr>
        <w:tcBorders>
          <w:top w:val="single" w:sz="8" w:space="0" w:color="5C2071" w:themeColor="accent1"/>
          <w:left w:val="single" w:sz="8" w:space="0" w:color="5C2071" w:themeColor="accent1"/>
          <w:bottom w:val="single" w:sz="8" w:space="0" w:color="5C2071" w:themeColor="accent1"/>
          <w:right w:val="single" w:sz="8" w:space="0" w:color="5C2071" w:themeColor="accent1"/>
        </w:tcBorders>
      </w:tcPr>
    </w:tblStylePr>
  </w:style>
  <w:style w:type="table" w:customStyle="1" w:styleId="TableTemplate1">
    <w:name w:val="Table Template 1"/>
    <w:basedOn w:val="TableNormal"/>
    <w:uiPriority w:val="99"/>
    <w:rsid w:val="000F49A2"/>
    <w:pPr>
      <w:spacing w:before="60" w:after="60"/>
    </w:pPr>
    <w:rPr>
      <w:rFonts w:ascii="Arial" w:hAnsi="Arial"/>
      <w:sz w:val="22"/>
    </w:rPr>
    <w:tblPr>
      <w:tblStyleColBandSize w:val="1"/>
      <w:tblBorders>
        <w:top w:val="single" w:sz="8" w:space="0" w:color="505253" w:themeColor="text2"/>
        <w:left w:val="single" w:sz="8" w:space="0" w:color="505253" w:themeColor="text2"/>
        <w:bottom w:val="single" w:sz="8" w:space="0" w:color="505253" w:themeColor="text2"/>
        <w:right w:val="single" w:sz="8" w:space="0" w:color="505253" w:themeColor="text2"/>
        <w:insideH w:val="single" w:sz="8" w:space="0" w:color="505253" w:themeColor="text2"/>
        <w:insideV w:val="single" w:sz="8" w:space="0" w:color="505253" w:themeColor="text2"/>
      </w:tblBorders>
    </w:tblPr>
    <w:tblStylePr w:type="firstRow">
      <w:pPr>
        <w:jc w:val="left"/>
      </w:pPr>
      <w:rPr>
        <w:rFonts w:asciiTheme="minorHAnsi" w:hAnsiTheme="minorHAnsi"/>
        <w:b/>
        <w:color w:val="FFFFFF" w:themeColor="background1"/>
        <w:sz w:val="24"/>
      </w:rPr>
      <w:tblPr/>
      <w:trPr>
        <w:cantSplit/>
        <w:tblHeader/>
      </w:trPr>
      <w:tcPr>
        <w:tcBorders>
          <w:bottom w:val="single" w:sz="4" w:space="0" w:color="9CA299" w:themeColor="background2"/>
        </w:tcBorders>
        <w:shd w:val="clear" w:color="auto" w:fill="5C2071" w:themeFill="accent1"/>
        <w:vAlign w:val="center"/>
      </w:tcPr>
    </w:tblStylePr>
    <w:tblStylePr w:type="firstCol">
      <w:rPr>
        <w:rFonts w:asciiTheme="minorHAnsi" w:hAnsiTheme="minorHAnsi"/>
        <w:b/>
        <w:color w:val="5C2071" w:themeColor="accent1"/>
        <w:sz w:val="24"/>
      </w:rPr>
    </w:tblStylePr>
  </w:style>
  <w:style w:type="table" w:customStyle="1" w:styleId="TableTemplate2">
    <w:name w:val="Table Template 2"/>
    <w:basedOn w:val="TableNormal"/>
    <w:uiPriority w:val="99"/>
    <w:rsid w:val="00560DF2"/>
    <w:pPr>
      <w:spacing w:before="60" w:after="60"/>
    </w:pPr>
    <w:rPr>
      <w:rFonts w:ascii="Arial" w:hAnsi="Arial"/>
      <w:sz w:val="22"/>
    </w:rPr>
    <w:tblPr>
      <w:tblStyleRowBandSize w:val="1"/>
      <w:tblBorders>
        <w:insideH w:val="single" w:sz="4" w:space="0" w:color="9CA299" w:themeColor="background2"/>
        <w:insideV w:val="single" w:sz="4" w:space="0" w:color="9CA299" w:themeColor="background2"/>
      </w:tblBorders>
    </w:tblPr>
    <w:tcPr>
      <w:vAlign w:val="center"/>
    </w:tcPr>
    <w:tblStylePr w:type="firstRow">
      <w:pPr>
        <w:keepNext w:val="0"/>
        <w:keepLines w:val="0"/>
        <w:pageBreakBefore w:val="0"/>
        <w:widowControl w:val="0"/>
        <w:suppressLineNumbers w:val="0"/>
        <w:suppressAutoHyphens w:val="0"/>
        <w:wordWrap/>
        <w:spacing w:beforeLines="0" w:before="120" w:beforeAutospacing="0" w:afterLines="0" w:after="120" w:afterAutospacing="0" w:line="240" w:lineRule="auto"/>
        <w:contextualSpacing w:val="0"/>
        <w:jc w:val="left"/>
      </w:pPr>
      <w:rPr>
        <w:rFonts w:ascii="Arial Bold" w:hAnsi="Arial Bold"/>
        <w:b/>
        <w:color w:val="FFFFFF" w:themeColor="background1"/>
        <w:sz w:val="22"/>
      </w:rPr>
      <w:tblPr/>
      <w:trPr>
        <w:tblHeader/>
      </w:trPr>
      <w:tcPr>
        <w:tcBorders>
          <w:bottom w:val="single" w:sz="18" w:space="0" w:color="9CA299" w:themeColor="background2"/>
        </w:tcBorders>
        <w:shd w:val="clear" w:color="auto" w:fill="5C2071" w:themeFill="accent1"/>
      </w:tcPr>
    </w:tblStylePr>
    <w:tblStylePr w:type="firstCol">
      <w:rPr>
        <w:rFonts w:asciiTheme="minorHAnsi" w:hAnsiTheme="minorHAnsi"/>
        <w:b/>
        <w:color w:val="5C2071" w:themeColor="accent1"/>
        <w:sz w:val="22"/>
      </w:rPr>
    </w:tblStylePr>
    <w:tblStylePr w:type="band1Horz">
      <w:tblPr/>
      <w:tcPr>
        <w:shd w:val="clear" w:color="auto" w:fill="E4C6EF" w:themeFill="accent1" w:themeFillTint="33"/>
      </w:tcPr>
    </w:tblStylePr>
    <w:tblStylePr w:type="band2Horz">
      <w:tblPr/>
      <w:tcPr>
        <w:shd w:val="clear" w:color="auto" w:fill="B8ACE8" w:themeFill="text1" w:themeFillTint="40"/>
      </w:tcPr>
    </w:tblStylePr>
  </w:style>
  <w:style w:type="paragraph" w:customStyle="1" w:styleId="AppendixHeading">
    <w:name w:val="Appendix Heading"/>
    <w:basedOn w:val="Heading1"/>
    <w:next w:val="BodyTextNormal"/>
    <w:qFormat/>
    <w:rsid w:val="00B20ACD"/>
    <w:pPr>
      <w:numPr>
        <w:numId w:val="13"/>
      </w:numPr>
      <w:tabs>
        <w:tab w:val="left" w:pos="1701"/>
      </w:tabs>
      <w:ind w:hanging="720"/>
    </w:pPr>
  </w:style>
  <w:style w:type="numbering" w:customStyle="1" w:styleId="Appendix">
    <w:name w:val="Appendix"/>
    <w:uiPriority w:val="99"/>
    <w:rsid w:val="00846A64"/>
    <w:pPr>
      <w:numPr>
        <w:numId w:val="12"/>
      </w:numPr>
    </w:pPr>
  </w:style>
  <w:style w:type="paragraph" w:customStyle="1" w:styleId="BodyTextBold">
    <w:name w:val="Body Text – Bold"/>
    <w:basedOn w:val="BodyTextNormal"/>
    <w:qFormat/>
    <w:rsid w:val="00443F93"/>
    <w:rPr>
      <w:b/>
      <w:bCs/>
    </w:rPr>
  </w:style>
  <w:style w:type="paragraph" w:customStyle="1" w:styleId="BodyTextItalic">
    <w:name w:val="Body Text – Italic"/>
    <w:basedOn w:val="BodyTextNormal"/>
    <w:qFormat/>
    <w:rsid w:val="00C510F2"/>
    <w:rPr>
      <w:i/>
      <w:iCs/>
    </w:rPr>
  </w:style>
  <w:style w:type="paragraph" w:customStyle="1" w:styleId="AppendixSubtitle">
    <w:name w:val="Appendix Subtitle"/>
    <w:basedOn w:val="AppendixHeading"/>
    <w:next w:val="BodyTextNormal"/>
    <w:qFormat/>
    <w:rsid w:val="00443F93"/>
    <w:pPr>
      <w:numPr>
        <w:numId w:val="0"/>
      </w:numPr>
    </w:pPr>
    <w:rPr>
      <w:sz w:val="28"/>
    </w:rPr>
  </w:style>
  <w:style w:type="paragraph" w:styleId="BlockText">
    <w:name w:val="Block Text"/>
    <w:basedOn w:val="Normal"/>
    <w:uiPriority w:val="99"/>
    <w:semiHidden/>
    <w:rsid w:val="00251828"/>
    <w:pPr>
      <w:pBdr>
        <w:top w:val="single" w:sz="2" w:space="10" w:color="5C2071" w:themeColor="accent1" w:shadow="1"/>
        <w:left w:val="single" w:sz="2" w:space="10" w:color="5C2071" w:themeColor="accent1" w:shadow="1"/>
        <w:bottom w:val="single" w:sz="2" w:space="10" w:color="5C2071" w:themeColor="accent1" w:shadow="1"/>
        <w:right w:val="single" w:sz="2" w:space="10" w:color="5C2071" w:themeColor="accent1" w:shadow="1"/>
      </w:pBdr>
      <w:ind w:left="1152" w:right="1152"/>
    </w:pPr>
    <w:rPr>
      <w:rFonts w:asciiTheme="minorHAnsi" w:hAnsiTheme="minorHAnsi" w:cstheme="minorBidi"/>
      <w:i/>
      <w:iCs/>
      <w:color w:val="5C2071" w:themeColor="accent1"/>
    </w:rPr>
  </w:style>
  <w:style w:type="paragraph" w:customStyle="1" w:styleId="BodytextSubtitle">
    <w:name w:val="Body text Subtitle"/>
    <w:basedOn w:val="CoverPageSubtext"/>
    <w:semiHidden/>
    <w:qFormat/>
    <w:rsid w:val="00E538B7"/>
    <w:pPr>
      <w:spacing w:before="240"/>
      <w:ind w:left="851"/>
    </w:pPr>
  </w:style>
  <w:style w:type="paragraph" w:customStyle="1" w:styleId="BodyTextNormal">
    <w:name w:val="Body Text – Normal"/>
    <w:basedOn w:val="Normal"/>
    <w:uiPriority w:val="99"/>
    <w:qFormat/>
    <w:rsid w:val="00C510F2"/>
    <w:pPr>
      <w:ind w:left="851"/>
    </w:pPr>
  </w:style>
  <w:style w:type="character" w:styleId="FootnoteReference">
    <w:name w:val="footnote reference"/>
    <w:basedOn w:val="DefaultParagraphFont"/>
    <w:uiPriority w:val="99"/>
    <w:semiHidden/>
    <w:rsid w:val="00347A8F"/>
    <w:rPr>
      <w:vertAlign w:val="superscript"/>
    </w:rPr>
  </w:style>
  <w:style w:type="table" w:styleId="LightList-Accent2">
    <w:name w:val="Light List Accent 2"/>
    <w:basedOn w:val="TableNormal"/>
    <w:uiPriority w:val="61"/>
    <w:rsid w:val="00FC7897"/>
    <w:tblPr>
      <w:tblStyleRowBandSize w:val="1"/>
      <w:tblStyleColBandSize w:val="1"/>
      <w:tblBorders>
        <w:top w:val="single" w:sz="8" w:space="0" w:color="861889" w:themeColor="accent2"/>
        <w:left w:val="single" w:sz="8" w:space="0" w:color="861889" w:themeColor="accent2"/>
        <w:bottom w:val="single" w:sz="8" w:space="0" w:color="861889" w:themeColor="accent2"/>
        <w:right w:val="single" w:sz="8" w:space="0" w:color="861889" w:themeColor="accent2"/>
      </w:tblBorders>
    </w:tblPr>
    <w:tblStylePr w:type="firstRow">
      <w:pPr>
        <w:spacing w:before="0" w:after="0" w:line="240" w:lineRule="auto"/>
      </w:pPr>
      <w:rPr>
        <w:b/>
        <w:bCs/>
        <w:color w:val="FFFFFF" w:themeColor="background1"/>
      </w:rPr>
      <w:tblPr/>
      <w:tcPr>
        <w:shd w:val="clear" w:color="auto" w:fill="861889" w:themeFill="accent2"/>
      </w:tcPr>
    </w:tblStylePr>
    <w:tblStylePr w:type="lastRow">
      <w:pPr>
        <w:spacing w:before="0" w:after="0" w:line="240" w:lineRule="auto"/>
      </w:pPr>
      <w:rPr>
        <w:b/>
        <w:bCs/>
      </w:rPr>
      <w:tblPr/>
      <w:tcPr>
        <w:tcBorders>
          <w:top w:val="double" w:sz="6" w:space="0" w:color="861889" w:themeColor="accent2"/>
          <w:left w:val="single" w:sz="8" w:space="0" w:color="861889" w:themeColor="accent2"/>
          <w:bottom w:val="single" w:sz="8" w:space="0" w:color="861889" w:themeColor="accent2"/>
          <w:right w:val="single" w:sz="8" w:space="0" w:color="861889" w:themeColor="accent2"/>
        </w:tcBorders>
      </w:tcPr>
    </w:tblStylePr>
    <w:tblStylePr w:type="firstCol">
      <w:rPr>
        <w:b/>
        <w:bCs/>
      </w:rPr>
    </w:tblStylePr>
    <w:tblStylePr w:type="lastCol">
      <w:rPr>
        <w:b/>
        <w:bCs/>
      </w:rPr>
    </w:tblStylePr>
    <w:tblStylePr w:type="band1Vert">
      <w:tblPr/>
      <w:tcPr>
        <w:tcBorders>
          <w:top w:val="single" w:sz="8" w:space="0" w:color="861889" w:themeColor="accent2"/>
          <w:left w:val="single" w:sz="8" w:space="0" w:color="861889" w:themeColor="accent2"/>
          <w:bottom w:val="single" w:sz="8" w:space="0" w:color="861889" w:themeColor="accent2"/>
          <w:right w:val="single" w:sz="8" w:space="0" w:color="861889" w:themeColor="accent2"/>
        </w:tcBorders>
      </w:tcPr>
    </w:tblStylePr>
    <w:tblStylePr w:type="band1Horz">
      <w:tblPr/>
      <w:tcPr>
        <w:tcBorders>
          <w:top w:val="single" w:sz="8" w:space="0" w:color="861889" w:themeColor="accent2"/>
          <w:left w:val="single" w:sz="8" w:space="0" w:color="861889" w:themeColor="accent2"/>
          <w:bottom w:val="single" w:sz="8" w:space="0" w:color="861889" w:themeColor="accent2"/>
          <w:right w:val="single" w:sz="8" w:space="0" w:color="861889" w:themeColor="accent2"/>
        </w:tcBorders>
      </w:tcPr>
    </w:tblStylePr>
  </w:style>
  <w:style w:type="paragraph" w:customStyle="1" w:styleId="CoverPageSubtitle">
    <w:name w:val="Cover Page – Subtitle"/>
    <w:basedOn w:val="NormalWeb"/>
    <w:qFormat/>
    <w:rsid w:val="00443F93"/>
    <w:rPr>
      <w:rFonts w:asciiTheme="majorHAnsi" w:hAnsiTheme="majorHAnsi"/>
      <w:b/>
      <w:color w:val="5C2071" w:themeColor="accent1"/>
      <w:sz w:val="36"/>
    </w:rPr>
  </w:style>
  <w:style w:type="paragraph" w:styleId="NormalWeb">
    <w:name w:val="Normal (Web)"/>
    <w:basedOn w:val="Normal"/>
    <w:uiPriority w:val="99"/>
    <w:semiHidden/>
    <w:rsid w:val="0025074F"/>
    <w:rPr>
      <w:rFonts w:ascii="Times New Roman" w:hAnsi="Times New Roman"/>
      <w:sz w:val="24"/>
    </w:rPr>
  </w:style>
  <w:style w:type="paragraph" w:styleId="Bibliography">
    <w:name w:val="Bibliography"/>
    <w:basedOn w:val="Normal"/>
    <w:next w:val="Normal"/>
    <w:uiPriority w:val="37"/>
    <w:semiHidden/>
    <w:rsid w:val="00FF757F"/>
  </w:style>
  <w:style w:type="paragraph" w:styleId="BodyText">
    <w:name w:val="Body Text"/>
    <w:basedOn w:val="Normal"/>
    <w:link w:val="BodyTextChar"/>
    <w:uiPriority w:val="99"/>
    <w:semiHidden/>
    <w:rsid w:val="00FF757F"/>
    <w:pPr>
      <w:spacing w:after="120"/>
    </w:pPr>
  </w:style>
  <w:style w:type="character" w:customStyle="1" w:styleId="BodyTextChar">
    <w:name w:val="Body Text Char"/>
    <w:basedOn w:val="DefaultParagraphFont"/>
    <w:link w:val="BodyText"/>
    <w:uiPriority w:val="99"/>
    <w:semiHidden/>
    <w:rsid w:val="00FF757F"/>
    <w:rPr>
      <w:rFonts w:ascii="Arial" w:hAnsi="Arial"/>
      <w:sz w:val="22"/>
      <w:lang w:val="en-GB" w:eastAsia="en-US"/>
    </w:rPr>
  </w:style>
  <w:style w:type="paragraph" w:styleId="BodyText2">
    <w:name w:val="Body Text 2"/>
    <w:basedOn w:val="Normal"/>
    <w:link w:val="BodyText2Char"/>
    <w:uiPriority w:val="99"/>
    <w:semiHidden/>
    <w:rsid w:val="00FF757F"/>
    <w:pPr>
      <w:spacing w:after="120" w:line="480" w:lineRule="auto"/>
    </w:pPr>
  </w:style>
  <w:style w:type="character" w:customStyle="1" w:styleId="BodyText2Char">
    <w:name w:val="Body Text 2 Char"/>
    <w:basedOn w:val="DefaultParagraphFont"/>
    <w:link w:val="BodyText2"/>
    <w:uiPriority w:val="99"/>
    <w:semiHidden/>
    <w:rsid w:val="00FF757F"/>
    <w:rPr>
      <w:rFonts w:ascii="Arial" w:hAnsi="Arial"/>
      <w:sz w:val="22"/>
      <w:lang w:val="en-GB" w:eastAsia="en-US"/>
    </w:rPr>
  </w:style>
  <w:style w:type="paragraph" w:styleId="BodyText3">
    <w:name w:val="Body Text 3"/>
    <w:basedOn w:val="Normal"/>
    <w:link w:val="BodyText3Char"/>
    <w:uiPriority w:val="99"/>
    <w:semiHidden/>
    <w:rsid w:val="00FF757F"/>
    <w:pPr>
      <w:spacing w:after="120"/>
    </w:pPr>
    <w:rPr>
      <w:sz w:val="16"/>
      <w:szCs w:val="16"/>
    </w:rPr>
  </w:style>
  <w:style w:type="character" w:customStyle="1" w:styleId="BodyText3Char">
    <w:name w:val="Body Text 3 Char"/>
    <w:basedOn w:val="DefaultParagraphFont"/>
    <w:link w:val="BodyText3"/>
    <w:uiPriority w:val="99"/>
    <w:semiHidden/>
    <w:rsid w:val="00FF757F"/>
    <w:rPr>
      <w:rFonts w:ascii="Arial" w:hAnsi="Arial"/>
      <w:sz w:val="16"/>
      <w:szCs w:val="16"/>
      <w:lang w:val="en-GB" w:eastAsia="en-US"/>
    </w:rPr>
  </w:style>
  <w:style w:type="paragraph" w:styleId="BodyTextFirstIndent">
    <w:name w:val="Body Text First Indent"/>
    <w:basedOn w:val="BodyText"/>
    <w:link w:val="BodyTextFirstIndentChar"/>
    <w:uiPriority w:val="99"/>
    <w:semiHidden/>
    <w:rsid w:val="00FF757F"/>
    <w:pPr>
      <w:spacing w:after="240"/>
      <w:ind w:firstLine="360"/>
    </w:pPr>
  </w:style>
  <w:style w:type="character" w:customStyle="1" w:styleId="BodyTextFirstIndentChar">
    <w:name w:val="Body Text First Indent Char"/>
    <w:basedOn w:val="BodyTextChar"/>
    <w:link w:val="BodyTextFirstIndent"/>
    <w:uiPriority w:val="99"/>
    <w:semiHidden/>
    <w:rsid w:val="00FF757F"/>
    <w:rPr>
      <w:rFonts w:ascii="Arial" w:hAnsi="Arial"/>
      <w:sz w:val="22"/>
      <w:lang w:val="en-GB" w:eastAsia="en-US"/>
    </w:rPr>
  </w:style>
  <w:style w:type="paragraph" w:styleId="BodyTextIndent">
    <w:name w:val="Body Text Indent"/>
    <w:basedOn w:val="Normal"/>
    <w:link w:val="BodyTextIndentChar"/>
    <w:uiPriority w:val="99"/>
    <w:semiHidden/>
    <w:rsid w:val="00FF757F"/>
    <w:pPr>
      <w:spacing w:after="120"/>
      <w:ind w:left="283"/>
    </w:pPr>
  </w:style>
  <w:style w:type="character" w:customStyle="1" w:styleId="BodyTextIndentChar">
    <w:name w:val="Body Text Indent Char"/>
    <w:basedOn w:val="DefaultParagraphFont"/>
    <w:link w:val="BodyTextIndent"/>
    <w:uiPriority w:val="99"/>
    <w:semiHidden/>
    <w:rsid w:val="00FF757F"/>
    <w:rPr>
      <w:rFonts w:ascii="Arial" w:hAnsi="Arial"/>
      <w:sz w:val="22"/>
      <w:lang w:val="en-GB" w:eastAsia="en-US"/>
    </w:rPr>
  </w:style>
  <w:style w:type="paragraph" w:styleId="BodyTextFirstIndent2">
    <w:name w:val="Body Text First Indent 2"/>
    <w:basedOn w:val="BodyTextIndent"/>
    <w:link w:val="BodyTextFirstIndent2Char"/>
    <w:uiPriority w:val="99"/>
    <w:semiHidden/>
    <w:rsid w:val="00FF757F"/>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FF757F"/>
    <w:rPr>
      <w:rFonts w:ascii="Arial" w:hAnsi="Arial"/>
      <w:sz w:val="22"/>
      <w:lang w:val="en-GB" w:eastAsia="en-US"/>
    </w:rPr>
  </w:style>
  <w:style w:type="paragraph" w:styleId="BodyTextIndent2">
    <w:name w:val="Body Text Indent 2"/>
    <w:basedOn w:val="Normal"/>
    <w:link w:val="BodyTextIndent2Char"/>
    <w:uiPriority w:val="99"/>
    <w:semiHidden/>
    <w:rsid w:val="00FF757F"/>
    <w:pPr>
      <w:spacing w:after="120" w:line="480" w:lineRule="auto"/>
      <w:ind w:left="283"/>
    </w:pPr>
  </w:style>
  <w:style w:type="character" w:customStyle="1" w:styleId="BodyTextIndent2Char">
    <w:name w:val="Body Text Indent 2 Char"/>
    <w:basedOn w:val="DefaultParagraphFont"/>
    <w:link w:val="BodyTextIndent2"/>
    <w:uiPriority w:val="99"/>
    <w:semiHidden/>
    <w:rsid w:val="00FF757F"/>
    <w:rPr>
      <w:rFonts w:ascii="Arial" w:hAnsi="Arial"/>
      <w:sz w:val="22"/>
      <w:lang w:val="en-GB" w:eastAsia="en-US"/>
    </w:rPr>
  </w:style>
  <w:style w:type="paragraph" w:styleId="BodyTextIndent3">
    <w:name w:val="Body Text Indent 3"/>
    <w:basedOn w:val="Normal"/>
    <w:link w:val="BodyTextIndent3Char"/>
    <w:uiPriority w:val="99"/>
    <w:semiHidden/>
    <w:rsid w:val="00FF757F"/>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FF757F"/>
    <w:rPr>
      <w:rFonts w:ascii="Arial" w:hAnsi="Arial"/>
      <w:sz w:val="16"/>
      <w:szCs w:val="16"/>
      <w:lang w:val="en-GB" w:eastAsia="en-US"/>
    </w:rPr>
  </w:style>
  <w:style w:type="paragraph" w:styleId="Closing">
    <w:name w:val="Closing"/>
    <w:basedOn w:val="Normal"/>
    <w:link w:val="ClosingChar"/>
    <w:uiPriority w:val="99"/>
    <w:semiHidden/>
    <w:rsid w:val="00FF757F"/>
    <w:pPr>
      <w:spacing w:before="0" w:after="0"/>
      <w:ind w:left="4252"/>
    </w:pPr>
  </w:style>
  <w:style w:type="character" w:customStyle="1" w:styleId="ClosingChar">
    <w:name w:val="Closing Char"/>
    <w:basedOn w:val="DefaultParagraphFont"/>
    <w:link w:val="Closing"/>
    <w:uiPriority w:val="99"/>
    <w:semiHidden/>
    <w:rsid w:val="00FF757F"/>
    <w:rPr>
      <w:rFonts w:ascii="Arial" w:hAnsi="Arial"/>
      <w:sz w:val="22"/>
      <w:lang w:val="en-GB" w:eastAsia="en-US"/>
    </w:rPr>
  </w:style>
  <w:style w:type="paragraph" w:styleId="CommentText">
    <w:name w:val="annotation text"/>
    <w:basedOn w:val="Normal"/>
    <w:link w:val="CommentTextChar"/>
    <w:semiHidden/>
    <w:rsid w:val="00FF757F"/>
    <w:rPr>
      <w:sz w:val="20"/>
      <w:szCs w:val="20"/>
    </w:rPr>
  </w:style>
  <w:style w:type="character" w:customStyle="1" w:styleId="CommentTextChar">
    <w:name w:val="Comment Text Char"/>
    <w:basedOn w:val="DefaultParagraphFont"/>
    <w:link w:val="CommentText"/>
    <w:semiHidden/>
    <w:rsid w:val="00FF757F"/>
    <w:rPr>
      <w:rFonts w:ascii="Arial" w:hAnsi="Arial"/>
      <w:sz w:val="20"/>
      <w:szCs w:val="20"/>
      <w:lang w:val="en-GB" w:eastAsia="en-US"/>
    </w:rPr>
  </w:style>
  <w:style w:type="paragraph" w:styleId="CommentSubject">
    <w:name w:val="annotation subject"/>
    <w:basedOn w:val="CommentText"/>
    <w:next w:val="CommentText"/>
    <w:link w:val="CommentSubjectChar"/>
    <w:uiPriority w:val="99"/>
    <w:semiHidden/>
    <w:rsid w:val="00FF757F"/>
    <w:rPr>
      <w:b/>
      <w:bCs/>
    </w:rPr>
  </w:style>
  <w:style w:type="character" w:customStyle="1" w:styleId="CommentSubjectChar">
    <w:name w:val="Comment Subject Char"/>
    <w:basedOn w:val="CommentTextChar"/>
    <w:link w:val="CommentSubject"/>
    <w:uiPriority w:val="99"/>
    <w:semiHidden/>
    <w:rsid w:val="00FF757F"/>
    <w:rPr>
      <w:rFonts w:ascii="Arial" w:hAnsi="Arial"/>
      <w:b/>
      <w:bCs/>
      <w:sz w:val="20"/>
      <w:szCs w:val="20"/>
      <w:lang w:val="en-GB" w:eastAsia="en-US"/>
    </w:rPr>
  </w:style>
  <w:style w:type="paragraph" w:styleId="Date">
    <w:name w:val="Date"/>
    <w:basedOn w:val="Normal"/>
    <w:next w:val="Normal"/>
    <w:link w:val="DateChar"/>
    <w:uiPriority w:val="99"/>
    <w:semiHidden/>
    <w:rsid w:val="00FF757F"/>
  </w:style>
  <w:style w:type="character" w:customStyle="1" w:styleId="DateChar">
    <w:name w:val="Date Char"/>
    <w:basedOn w:val="DefaultParagraphFont"/>
    <w:link w:val="Date"/>
    <w:uiPriority w:val="99"/>
    <w:semiHidden/>
    <w:rsid w:val="00FF757F"/>
    <w:rPr>
      <w:rFonts w:ascii="Arial" w:hAnsi="Arial"/>
      <w:sz w:val="22"/>
      <w:lang w:val="en-GB" w:eastAsia="en-US"/>
    </w:rPr>
  </w:style>
  <w:style w:type="paragraph" w:styleId="DocumentMap">
    <w:name w:val="Document Map"/>
    <w:basedOn w:val="Normal"/>
    <w:link w:val="DocumentMapChar"/>
    <w:uiPriority w:val="99"/>
    <w:semiHidden/>
    <w:rsid w:val="00FF757F"/>
    <w:pPr>
      <w:spacing w:before="0"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FF757F"/>
    <w:rPr>
      <w:rFonts w:ascii="Tahoma" w:hAnsi="Tahoma" w:cs="Tahoma"/>
      <w:sz w:val="16"/>
      <w:szCs w:val="16"/>
      <w:lang w:val="en-GB" w:eastAsia="en-US"/>
    </w:rPr>
  </w:style>
  <w:style w:type="paragraph" w:styleId="E-mailSignature">
    <w:name w:val="E-mail Signature"/>
    <w:basedOn w:val="Normal"/>
    <w:link w:val="E-mailSignatureChar"/>
    <w:uiPriority w:val="99"/>
    <w:semiHidden/>
    <w:rsid w:val="00FF757F"/>
    <w:pPr>
      <w:spacing w:before="0" w:after="0"/>
    </w:pPr>
  </w:style>
  <w:style w:type="character" w:customStyle="1" w:styleId="E-mailSignatureChar">
    <w:name w:val="E-mail Signature Char"/>
    <w:basedOn w:val="DefaultParagraphFont"/>
    <w:link w:val="E-mailSignature"/>
    <w:uiPriority w:val="99"/>
    <w:semiHidden/>
    <w:rsid w:val="00FF757F"/>
    <w:rPr>
      <w:rFonts w:ascii="Arial" w:hAnsi="Arial"/>
      <w:sz w:val="22"/>
      <w:lang w:val="en-GB" w:eastAsia="en-US"/>
    </w:rPr>
  </w:style>
  <w:style w:type="paragraph" w:styleId="EndnoteText">
    <w:name w:val="endnote text"/>
    <w:basedOn w:val="Normal"/>
    <w:link w:val="EndnoteTextChar"/>
    <w:uiPriority w:val="99"/>
    <w:semiHidden/>
    <w:rsid w:val="00FF757F"/>
    <w:pPr>
      <w:spacing w:before="0" w:after="0"/>
    </w:pPr>
    <w:rPr>
      <w:sz w:val="20"/>
      <w:szCs w:val="20"/>
    </w:rPr>
  </w:style>
  <w:style w:type="character" w:customStyle="1" w:styleId="EndnoteTextChar">
    <w:name w:val="Endnote Text Char"/>
    <w:basedOn w:val="DefaultParagraphFont"/>
    <w:link w:val="EndnoteText"/>
    <w:uiPriority w:val="99"/>
    <w:semiHidden/>
    <w:rsid w:val="00FF757F"/>
    <w:rPr>
      <w:rFonts w:ascii="Arial" w:hAnsi="Arial"/>
      <w:sz w:val="20"/>
      <w:szCs w:val="20"/>
      <w:lang w:val="en-GB" w:eastAsia="en-US"/>
    </w:rPr>
  </w:style>
  <w:style w:type="paragraph" w:styleId="EnvelopeAddress">
    <w:name w:val="envelope address"/>
    <w:basedOn w:val="Normal"/>
    <w:uiPriority w:val="99"/>
    <w:semiHidden/>
    <w:rsid w:val="00FF757F"/>
    <w:pPr>
      <w:framePr w:w="7920" w:h="1980" w:hRule="exact" w:hSpace="180" w:wrap="auto" w:hAnchor="page" w:xAlign="center" w:yAlign="bottom"/>
      <w:spacing w:before="0" w:after="0"/>
      <w:ind w:left="2880"/>
    </w:pPr>
    <w:rPr>
      <w:rFonts w:asciiTheme="majorHAnsi" w:eastAsiaTheme="majorEastAsia" w:hAnsiTheme="majorHAnsi" w:cstheme="majorBidi"/>
      <w:sz w:val="24"/>
    </w:rPr>
  </w:style>
  <w:style w:type="paragraph" w:styleId="EnvelopeReturn">
    <w:name w:val="envelope return"/>
    <w:basedOn w:val="Normal"/>
    <w:uiPriority w:val="99"/>
    <w:semiHidden/>
    <w:rsid w:val="00FF757F"/>
    <w:pPr>
      <w:spacing w:before="0" w:after="0"/>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rsid w:val="00FF757F"/>
    <w:pPr>
      <w:spacing w:before="0" w:after="0"/>
    </w:pPr>
    <w:rPr>
      <w:i/>
      <w:iCs/>
    </w:rPr>
  </w:style>
  <w:style w:type="character" w:customStyle="1" w:styleId="HTMLAddressChar">
    <w:name w:val="HTML Address Char"/>
    <w:basedOn w:val="DefaultParagraphFont"/>
    <w:link w:val="HTMLAddress"/>
    <w:uiPriority w:val="99"/>
    <w:semiHidden/>
    <w:rsid w:val="00FF757F"/>
    <w:rPr>
      <w:rFonts w:ascii="Arial" w:hAnsi="Arial"/>
      <w:i/>
      <w:iCs/>
      <w:sz w:val="22"/>
      <w:lang w:val="en-GB" w:eastAsia="en-US"/>
    </w:rPr>
  </w:style>
  <w:style w:type="paragraph" w:styleId="HTMLPreformatted">
    <w:name w:val="HTML Preformatted"/>
    <w:basedOn w:val="Normal"/>
    <w:link w:val="HTMLPreformattedChar"/>
    <w:uiPriority w:val="99"/>
    <w:semiHidden/>
    <w:rsid w:val="00FF757F"/>
    <w:pPr>
      <w:spacing w:before="0" w:after="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FF757F"/>
    <w:rPr>
      <w:rFonts w:ascii="Consolas" w:hAnsi="Consolas" w:cs="Consolas"/>
      <w:sz w:val="20"/>
      <w:szCs w:val="20"/>
      <w:lang w:val="en-GB" w:eastAsia="en-US"/>
    </w:rPr>
  </w:style>
  <w:style w:type="paragraph" w:styleId="Index1">
    <w:name w:val="index 1"/>
    <w:basedOn w:val="Normal"/>
    <w:next w:val="Normal"/>
    <w:uiPriority w:val="99"/>
    <w:semiHidden/>
    <w:rsid w:val="00FF757F"/>
    <w:pPr>
      <w:spacing w:before="0" w:after="0"/>
      <w:ind w:left="220" w:hanging="220"/>
    </w:pPr>
  </w:style>
  <w:style w:type="paragraph" w:styleId="Index2">
    <w:name w:val="index 2"/>
    <w:basedOn w:val="Normal"/>
    <w:next w:val="Normal"/>
    <w:uiPriority w:val="99"/>
    <w:semiHidden/>
    <w:rsid w:val="00FF757F"/>
    <w:pPr>
      <w:spacing w:before="0" w:after="0"/>
      <w:ind w:left="440" w:hanging="220"/>
    </w:pPr>
  </w:style>
  <w:style w:type="paragraph" w:styleId="Index3">
    <w:name w:val="index 3"/>
    <w:basedOn w:val="Normal"/>
    <w:next w:val="Normal"/>
    <w:uiPriority w:val="99"/>
    <w:semiHidden/>
    <w:rsid w:val="00FF757F"/>
    <w:pPr>
      <w:spacing w:before="0" w:after="0"/>
      <w:ind w:left="660" w:hanging="220"/>
    </w:pPr>
  </w:style>
  <w:style w:type="paragraph" w:styleId="Index4">
    <w:name w:val="index 4"/>
    <w:basedOn w:val="Normal"/>
    <w:next w:val="Normal"/>
    <w:uiPriority w:val="99"/>
    <w:semiHidden/>
    <w:rsid w:val="00FF757F"/>
    <w:pPr>
      <w:spacing w:before="0" w:after="0"/>
      <w:ind w:left="880" w:hanging="220"/>
    </w:pPr>
  </w:style>
  <w:style w:type="paragraph" w:styleId="Index5">
    <w:name w:val="index 5"/>
    <w:basedOn w:val="Normal"/>
    <w:next w:val="Normal"/>
    <w:uiPriority w:val="99"/>
    <w:semiHidden/>
    <w:rsid w:val="00FF757F"/>
    <w:pPr>
      <w:spacing w:before="0" w:after="0"/>
      <w:ind w:left="1100" w:hanging="220"/>
    </w:pPr>
  </w:style>
  <w:style w:type="paragraph" w:styleId="Index6">
    <w:name w:val="index 6"/>
    <w:basedOn w:val="Normal"/>
    <w:next w:val="Normal"/>
    <w:uiPriority w:val="99"/>
    <w:semiHidden/>
    <w:rsid w:val="00FF757F"/>
    <w:pPr>
      <w:spacing w:before="0" w:after="0"/>
      <w:ind w:left="1320" w:hanging="220"/>
    </w:pPr>
  </w:style>
  <w:style w:type="paragraph" w:styleId="Index7">
    <w:name w:val="index 7"/>
    <w:basedOn w:val="Normal"/>
    <w:next w:val="Normal"/>
    <w:uiPriority w:val="99"/>
    <w:semiHidden/>
    <w:rsid w:val="00FF757F"/>
    <w:pPr>
      <w:spacing w:before="0" w:after="0"/>
      <w:ind w:left="1540" w:hanging="220"/>
    </w:pPr>
  </w:style>
  <w:style w:type="paragraph" w:styleId="Index8">
    <w:name w:val="index 8"/>
    <w:basedOn w:val="Normal"/>
    <w:next w:val="Normal"/>
    <w:uiPriority w:val="99"/>
    <w:semiHidden/>
    <w:rsid w:val="00FF757F"/>
    <w:pPr>
      <w:spacing w:before="0" w:after="0"/>
      <w:ind w:left="1760" w:hanging="220"/>
    </w:pPr>
  </w:style>
  <w:style w:type="paragraph" w:styleId="Index9">
    <w:name w:val="index 9"/>
    <w:basedOn w:val="Normal"/>
    <w:next w:val="Normal"/>
    <w:uiPriority w:val="99"/>
    <w:semiHidden/>
    <w:rsid w:val="00FF757F"/>
    <w:pPr>
      <w:spacing w:before="0" w:after="0"/>
      <w:ind w:left="1980" w:hanging="220"/>
    </w:pPr>
  </w:style>
  <w:style w:type="paragraph" w:styleId="IndexHeading">
    <w:name w:val="index heading"/>
    <w:basedOn w:val="Normal"/>
    <w:next w:val="Index1"/>
    <w:uiPriority w:val="99"/>
    <w:semiHidden/>
    <w:rsid w:val="00FF757F"/>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FF757F"/>
    <w:pPr>
      <w:pBdr>
        <w:bottom w:val="single" w:sz="4" w:space="4" w:color="5C2071" w:themeColor="accent1"/>
      </w:pBdr>
      <w:spacing w:before="200" w:after="280"/>
      <w:ind w:left="936" w:right="936"/>
    </w:pPr>
    <w:rPr>
      <w:b/>
      <w:bCs/>
      <w:i/>
      <w:iCs/>
      <w:color w:val="5C2071" w:themeColor="accent1"/>
    </w:rPr>
  </w:style>
  <w:style w:type="character" w:customStyle="1" w:styleId="IntenseQuoteChar">
    <w:name w:val="Intense Quote Char"/>
    <w:basedOn w:val="DefaultParagraphFont"/>
    <w:link w:val="IntenseQuote"/>
    <w:uiPriority w:val="30"/>
    <w:semiHidden/>
    <w:rsid w:val="00FF757F"/>
    <w:rPr>
      <w:rFonts w:ascii="Arial" w:hAnsi="Arial"/>
      <w:b/>
      <w:bCs/>
      <w:i/>
      <w:iCs/>
      <w:color w:val="5C2071" w:themeColor="accent1"/>
      <w:sz w:val="22"/>
      <w:lang w:val="en-GB" w:eastAsia="en-US"/>
    </w:rPr>
  </w:style>
  <w:style w:type="paragraph" w:styleId="List2">
    <w:name w:val="List 2"/>
    <w:basedOn w:val="Normal"/>
    <w:uiPriority w:val="99"/>
    <w:semiHidden/>
    <w:rsid w:val="00FF757F"/>
    <w:pPr>
      <w:ind w:left="566" w:hanging="283"/>
      <w:contextualSpacing/>
    </w:pPr>
  </w:style>
  <w:style w:type="paragraph" w:styleId="List3">
    <w:name w:val="List 3"/>
    <w:basedOn w:val="Normal"/>
    <w:uiPriority w:val="99"/>
    <w:semiHidden/>
    <w:rsid w:val="00FF757F"/>
    <w:pPr>
      <w:ind w:left="849" w:hanging="283"/>
      <w:contextualSpacing/>
    </w:pPr>
  </w:style>
  <w:style w:type="paragraph" w:styleId="List4">
    <w:name w:val="List 4"/>
    <w:basedOn w:val="Normal"/>
    <w:uiPriority w:val="99"/>
    <w:semiHidden/>
    <w:rsid w:val="00FF757F"/>
    <w:pPr>
      <w:ind w:left="1132" w:hanging="283"/>
      <w:contextualSpacing/>
    </w:pPr>
  </w:style>
  <w:style w:type="paragraph" w:styleId="List5">
    <w:name w:val="List 5"/>
    <w:basedOn w:val="Normal"/>
    <w:uiPriority w:val="99"/>
    <w:semiHidden/>
    <w:rsid w:val="00FF757F"/>
    <w:pPr>
      <w:ind w:left="1415" w:hanging="283"/>
      <w:contextualSpacing/>
    </w:pPr>
  </w:style>
  <w:style w:type="paragraph" w:styleId="ListContinue">
    <w:name w:val="List Continue"/>
    <w:basedOn w:val="Normal"/>
    <w:uiPriority w:val="99"/>
    <w:semiHidden/>
    <w:rsid w:val="00FF757F"/>
    <w:pPr>
      <w:spacing w:after="120"/>
      <w:ind w:left="283"/>
      <w:contextualSpacing/>
    </w:pPr>
  </w:style>
  <w:style w:type="paragraph" w:styleId="ListContinue2">
    <w:name w:val="List Continue 2"/>
    <w:basedOn w:val="Normal"/>
    <w:uiPriority w:val="99"/>
    <w:semiHidden/>
    <w:rsid w:val="00FF757F"/>
    <w:pPr>
      <w:spacing w:after="120"/>
      <w:ind w:left="566"/>
      <w:contextualSpacing/>
    </w:pPr>
  </w:style>
  <w:style w:type="paragraph" w:styleId="ListContinue3">
    <w:name w:val="List Continue 3"/>
    <w:basedOn w:val="Normal"/>
    <w:uiPriority w:val="99"/>
    <w:semiHidden/>
    <w:rsid w:val="00FF757F"/>
    <w:pPr>
      <w:spacing w:after="120"/>
      <w:ind w:left="849"/>
      <w:contextualSpacing/>
    </w:pPr>
  </w:style>
  <w:style w:type="paragraph" w:styleId="ListContinue4">
    <w:name w:val="List Continue 4"/>
    <w:basedOn w:val="Normal"/>
    <w:uiPriority w:val="99"/>
    <w:semiHidden/>
    <w:rsid w:val="00FF757F"/>
    <w:pPr>
      <w:spacing w:after="120"/>
      <w:ind w:left="1132"/>
      <w:contextualSpacing/>
    </w:pPr>
  </w:style>
  <w:style w:type="paragraph" w:styleId="ListContinue5">
    <w:name w:val="List Continue 5"/>
    <w:basedOn w:val="Normal"/>
    <w:uiPriority w:val="99"/>
    <w:semiHidden/>
    <w:rsid w:val="00FF757F"/>
    <w:pPr>
      <w:spacing w:after="120"/>
      <w:ind w:left="1415"/>
      <w:contextualSpacing/>
    </w:pPr>
  </w:style>
  <w:style w:type="paragraph" w:styleId="ListNumber4">
    <w:name w:val="List Number 4"/>
    <w:basedOn w:val="Normal"/>
    <w:uiPriority w:val="99"/>
    <w:semiHidden/>
    <w:rsid w:val="00FF757F"/>
    <w:pPr>
      <w:numPr>
        <w:numId w:val="1"/>
      </w:numPr>
      <w:contextualSpacing/>
    </w:pPr>
  </w:style>
  <w:style w:type="paragraph" w:styleId="ListNumber5">
    <w:name w:val="List Number 5"/>
    <w:basedOn w:val="Normal"/>
    <w:uiPriority w:val="99"/>
    <w:semiHidden/>
    <w:rsid w:val="00FF757F"/>
    <w:pPr>
      <w:numPr>
        <w:numId w:val="15"/>
      </w:numPr>
      <w:contextualSpacing/>
    </w:pPr>
  </w:style>
  <w:style w:type="paragraph" w:styleId="ListParagraph">
    <w:name w:val="List Paragraph"/>
    <w:basedOn w:val="Normal"/>
    <w:uiPriority w:val="34"/>
    <w:qFormat/>
    <w:rsid w:val="00FF757F"/>
    <w:pPr>
      <w:ind w:left="720"/>
      <w:contextualSpacing/>
    </w:pPr>
  </w:style>
  <w:style w:type="paragraph" w:styleId="MacroText">
    <w:name w:val="macro"/>
    <w:link w:val="MacroTextChar"/>
    <w:uiPriority w:val="99"/>
    <w:semiHidden/>
    <w:rsid w:val="00FF757F"/>
    <w:pPr>
      <w:tabs>
        <w:tab w:val="left" w:pos="480"/>
        <w:tab w:val="left" w:pos="960"/>
        <w:tab w:val="left" w:pos="1440"/>
        <w:tab w:val="left" w:pos="1920"/>
        <w:tab w:val="left" w:pos="2400"/>
        <w:tab w:val="left" w:pos="2880"/>
        <w:tab w:val="left" w:pos="3360"/>
        <w:tab w:val="left" w:pos="3840"/>
        <w:tab w:val="left" w:pos="4320"/>
      </w:tabs>
      <w:spacing w:before="120"/>
    </w:pPr>
    <w:rPr>
      <w:rFonts w:ascii="Consolas" w:hAnsi="Consolas" w:cs="Consolas"/>
      <w:sz w:val="20"/>
      <w:szCs w:val="20"/>
      <w:lang w:val="en-GB" w:eastAsia="en-US"/>
    </w:rPr>
  </w:style>
  <w:style w:type="character" w:customStyle="1" w:styleId="MacroTextChar">
    <w:name w:val="Macro Text Char"/>
    <w:basedOn w:val="DefaultParagraphFont"/>
    <w:link w:val="MacroText"/>
    <w:uiPriority w:val="99"/>
    <w:semiHidden/>
    <w:rsid w:val="00FF757F"/>
    <w:rPr>
      <w:rFonts w:ascii="Consolas" w:hAnsi="Consolas" w:cs="Consolas"/>
      <w:sz w:val="20"/>
      <w:szCs w:val="20"/>
      <w:lang w:val="en-GB" w:eastAsia="en-US"/>
    </w:rPr>
  </w:style>
  <w:style w:type="paragraph" w:styleId="MessageHeader">
    <w:name w:val="Message Header"/>
    <w:basedOn w:val="Normal"/>
    <w:link w:val="MessageHeaderChar"/>
    <w:uiPriority w:val="99"/>
    <w:semiHidden/>
    <w:rsid w:val="00FF757F"/>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FF757F"/>
    <w:rPr>
      <w:rFonts w:asciiTheme="majorHAnsi" w:eastAsiaTheme="majorEastAsia" w:hAnsiTheme="majorHAnsi" w:cstheme="majorBidi"/>
      <w:shd w:val="pct20" w:color="auto" w:fill="auto"/>
      <w:lang w:val="en-GB" w:eastAsia="en-US"/>
    </w:rPr>
  </w:style>
  <w:style w:type="paragraph" w:styleId="NoSpacing">
    <w:name w:val="No Spacing"/>
    <w:uiPriority w:val="1"/>
    <w:semiHidden/>
    <w:qFormat/>
    <w:rsid w:val="00FF757F"/>
    <w:rPr>
      <w:rFonts w:ascii="Arial" w:hAnsi="Arial"/>
      <w:sz w:val="22"/>
      <w:lang w:val="en-GB" w:eastAsia="en-US"/>
    </w:rPr>
  </w:style>
  <w:style w:type="paragraph" w:styleId="NormalIndent">
    <w:name w:val="Normal Indent"/>
    <w:basedOn w:val="Normal"/>
    <w:uiPriority w:val="99"/>
    <w:semiHidden/>
    <w:rsid w:val="00FF757F"/>
    <w:pPr>
      <w:ind w:left="720"/>
    </w:pPr>
  </w:style>
  <w:style w:type="paragraph" w:styleId="NoteHeading">
    <w:name w:val="Note Heading"/>
    <w:basedOn w:val="Normal"/>
    <w:next w:val="Normal"/>
    <w:link w:val="NoteHeadingChar"/>
    <w:uiPriority w:val="99"/>
    <w:semiHidden/>
    <w:rsid w:val="00FF757F"/>
    <w:pPr>
      <w:spacing w:before="0" w:after="0"/>
    </w:pPr>
  </w:style>
  <w:style w:type="character" w:customStyle="1" w:styleId="NoteHeadingChar">
    <w:name w:val="Note Heading Char"/>
    <w:basedOn w:val="DefaultParagraphFont"/>
    <w:link w:val="NoteHeading"/>
    <w:uiPriority w:val="99"/>
    <w:semiHidden/>
    <w:rsid w:val="00FF757F"/>
    <w:rPr>
      <w:rFonts w:ascii="Arial" w:hAnsi="Arial"/>
      <w:sz w:val="22"/>
      <w:lang w:val="en-GB" w:eastAsia="en-US"/>
    </w:rPr>
  </w:style>
  <w:style w:type="paragraph" w:styleId="PlainText">
    <w:name w:val="Plain Text"/>
    <w:basedOn w:val="Normal"/>
    <w:link w:val="PlainTextChar"/>
    <w:uiPriority w:val="99"/>
    <w:semiHidden/>
    <w:rsid w:val="00FF757F"/>
    <w:pPr>
      <w:spacing w:before="0" w:after="0"/>
    </w:pPr>
    <w:rPr>
      <w:rFonts w:ascii="Consolas" w:hAnsi="Consolas" w:cs="Consolas"/>
      <w:sz w:val="21"/>
      <w:szCs w:val="21"/>
    </w:rPr>
  </w:style>
  <w:style w:type="character" w:customStyle="1" w:styleId="PlainTextChar">
    <w:name w:val="Plain Text Char"/>
    <w:basedOn w:val="DefaultParagraphFont"/>
    <w:link w:val="PlainText"/>
    <w:uiPriority w:val="99"/>
    <w:semiHidden/>
    <w:rsid w:val="00FF757F"/>
    <w:rPr>
      <w:rFonts w:ascii="Consolas" w:hAnsi="Consolas" w:cs="Consolas"/>
      <w:sz w:val="21"/>
      <w:szCs w:val="21"/>
      <w:lang w:val="en-GB" w:eastAsia="en-US"/>
    </w:rPr>
  </w:style>
  <w:style w:type="paragraph" w:styleId="Salutation">
    <w:name w:val="Salutation"/>
    <w:basedOn w:val="Normal"/>
    <w:next w:val="Normal"/>
    <w:link w:val="SalutationChar"/>
    <w:uiPriority w:val="99"/>
    <w:semiHidden/>
    <w:rsid w:val="00FF757F"/>
  </w:style>
  <w:style w:type="character" w:customStyle="1" w:styleId="SalutationChar">
    <w:name w:val="Salutation Char"/>
    <w:basedOn w:val="DefaultParagraphFont"/>
    <w:link w:val="Salutation"/>
    <w:uiPriority w:val="99"/>
    <w:semiHidden/>
    <w:rsid w:val="00FF757F"/>
    <w:rPr>
      <w:rFonts w:ascii="Arial" w:hAnsi="Arial"/>
      <w:sz w:val="22"/>
      <w:lang w:val="en-GB" w:eastAsia="en-US"/>
    </w:rPr>
  </w:style>
  <w:style w:type="paragraph" w:styleId="Signature">
    <w:name w:val="Signature"/>
    <w:basedOn w:val="Normal"/>
    <w:link w:val="SignatureChar"/>
    <w:uiPriority w:val="99"/>
    <w:semiHidden/>
    <w:rsid w:val="00FF757F"/>
    <w:pPr>
      <w:spacing w:before="0" w:after="0"/>
      <w:ind w:left="4252"/>
    </w:pPr>
  </w:style>
  <w:style w:type="character" w:customStyle="1" w:styleId="SignatureChar">
    <w:name w:val="Signature Char"/>
    <w:basedOn w:val="DefaultParagraphFont"/>
    <w:link w:val="Signature"/>
    <w:uiPriority w:val="99"/>
    <w:semiHidden/>
    <w:rsid w:val="00FF757F"/>
    <w:rPr>
      <w:rFonts w:ascii="Arial" w:hAnsi="Arial"/>
      <w:sz w:val="22"/>
      <w:lang w:val="en-GB" w:eastAsia="en-US"/>
    </w:rPr>
  </w:style>
  <w:style w:type="paragraph" w:styleId="Subtitle">
    <w:name w:val="Subtitle"/>
    <w:basedOn w:val="Normal"/>
    <w:next w:val="Normal"/>
    <w:link w:val="SubtitleChar"/>
    <w:uiPriority w:val="11"/>
    <w:semiHidden/>
    <w:qFormat/>
    <w:rsid w:val="00FF757F"/>
    <w:pPr>
      <w:numPr>
        <w:ilvl w:val="1"/>
      </w:numPr>
    </w:pPr>
    <w:rPr>
      <w:rFonts w:asciiTheme="majorHAnsi" w:eastAsiaTheme="majorEastAsia" w:hAnsiTheme="majorHAnsi" w:cstheme="majorBidi"/>
      <w:i/>
      <w:iCs/>
      <w:color w:val="5C2071" w:themeColor="accent1"/>
      <w:spacing w:val="15"/>
      <w:sz w:val="24"/>
    </w:rPr>
  </w:style>
  <w:style w:type="character" w:customStyle="1" w:styleId="SubtitleChar">
    <w:name w:val="Subtitle Char"/>
    <w:basedOn w:val="DefaultParagraphFont"/>
    <w:link w:val="Subtitle"/>
    <w:uiPriority w:val="11"/>
    <w:semiHidden/>
    <w:rsid w:val="00FF757F"/>
    <w:rPr>
      <w:rFonts w:asciiTheme="majorHAnsi" w:eastAsiaTheme="majorEastAsia" w:hAnsiTheme="majorHAnsi" w:cstheme="majorBidi"/>
      <w:i/>
      <w:iCs/>
      <w:color w:val="5C2071" w:themeColor="accent1"/>
      <w:spacing w:val="15"/>
      <w:lang w:val="en-GB" w:eastAsia="en-US"/>
    </w:rPr>
  </w:style>
  <w:style w:type="paragraph" w:styleId="TableofAuthorities">
    <w:name w:val="table of authorities"/>
    <w:basedOn w:val="Normal"/>
    <w:next w:val="Normal"/>
    <w:uiPriority w:val="99"/>
    <w:semiHidden/>
    <w:rsid w:val="00FF757F"/>
    <w:pPr>
      <w:spacing w:after="0"/>
      <w:ind w:left="220" w:hanging="220"/>
    </w:pPr>
  </w:style>
  <w:style w:type="paragraph" w:styleId="TableofFigures">
    <w:name w:val="table of figures"/>
    <w:basedOn w:val="Normal"/>
    <w:next w:val="Normal"/>
    <w:uiPriority w:val="99"/>
    <w:semiHidden/>
    <w:rsid w:val="00FF757F"/>
    <w:pPr>
      <w:spacing w:after="0"/>
    </w:pPr>
  </w:style>
  <w:style w:type="paragraph" w:styleId="Title">
    <w:name w:val="Title"/>
    <w:basedOn w:val="Normal"/>
    <w:next w:val="Normal"/>
    <w:link w:val="TitleChar"/>
    <w:uiPriority w:val="10"/>
    <w:semiHidden/>
    <w:qFormat/>
    <w:rsid w:val="00FF757F"/>
    <w:pPr>
      <w:pBdr>
        <w:bottom w:val="single" w:sz="8" w:space="4" w:color="5C2071" w:themeColor="accent1"/>
      </w:pBdr>
      <w:spacing w:before="0" w:after="300"/>
      <w:contextualSpacing/>
    </w:pPr>
    <w:rPr>
      <w:rFonts w:asciiTheme="majorHAnsi" w:eastAsiaTheme="majorEastAsia" w:hAnsiTheme="majorHAnsi" w:cstheme="majorBidi"/>
      <w:color w:val="3C3D3E" w:themeColor="text2" w:themeShade="BF"/>
      <w:spacing w:val="5"/>
      <w:kern w:val="28"/>
      <w:sz w:val="52"/>
      <w:szCs w:val="52"/>
    </w:rPr>
  </w:style>
  <w:style w:type="character" w:customStyle="1" w:styleId="TitleChar">
    <w:name w:val="Title Char"/>
    <w:basedOn w:val="DefaultParagraphFont"/>
    <w:link w:val="Title"/>
    <w:uiPriority w:val="10"/>
    <w:semiHidden/>
    <w:rsid w:val="00FF757F"/>
    <w:rPr>
      <w:rFonts w:asciiTheme="majorHAnsi" w:eastAsiaTheme="majorEastAsia" w:hAnsiTheme="majorHAnsi" w:cstheme="majorBidi"/>
      <w:color w:val="3C3D3E" w:themeColor="text2" w:themeShade="BF"/>
      <w:spacing w:val="5"/>
      <w:kern w:val="28"/>
      <w:sz w:val="52"/>
      <w:szCs w:val="52"/>
      <w:lang w:val="en-GB" w:eastAsia="en-US"/>
    </w:rPr>
  </w:style>
  <w:style w:type="paragraph" w:styleId="TOC4">
    <w:name w:val="toc 4"/>
    <w:basedOn w:val="Normal"/>
    <w:next w:val="Normal"/>
    <w:uiPriority w:val="39"/>
    <w:semiHidden/>
    <w:unhideWhenUsed/>
    <w:rsid w:val="00FF757F"/>
    <w:pPr>
      <w:spacing w:after="100"/>
      <w:ind w:left="660"/>
    </w:pPr>
  </w:style>
  <w:style w:type="paragraph" w:styleId="TOC5">
    <w:name w:val="toc 5"/>
    <w:basedOn w:val="Normal"/>
    <w:next w:val="Normal"/>
    <w:uiPriority w:val="39"/>
    <w:semiHidden/>
    <w:unhideWhenUsed/>
    <w:rsid w:val="00FF757F"/>
    <w:pPr>
      <w:spacing w:after="100"/>
      <w:ind w:left="880"/>
    </w:pPr>
  </w:style>
  <w:style w:type="paragraph" w:styleId="TOC6">
    <w:name w:val="toc 6"/>
    <w:basedOn w:val="Normal"/>
    <w:next w:val="Normal"/>
    <w:uiPriority w:val="39"/>
    <w:semiHidden/>
    <w:unhideWhenUsed/>
    <w:rsid w:val="00FF757F"/>
    <w:pPr>
      <w:spacing w:after="100"/>
      <w:ind w:left="1100"/>
    </w:pPr>
  </w:style>
  <w:style w:type="paragraph" w:styleId="TOC7">
    <w:name w:val="toc 7"/>
    <w:basedOn w:val="Normal"/>
    <w:next w:val="Normal"/>
    <w:uiPriority w:val="39"/>
    <w:semiHidden/>
    <w:unhideWhenUsed/>
    <w:rsid w:val="00FF757F"/>
    <w:pPr>
      <w:spacing w:after="100"/>
      <w:ind w:left="1320"/>
    </w:pPr>
  </w:style>
  <w:style w:type="paragraph" w:styleId="TOC8">
    <w:name w:val="toc 8"/>
    <w:basedOn w:val="Normal"/>
    <w:next w:val="Normal"/>
    <w:uiPriority w:val="39"/>
    <w:semiHidden/>
    <w:unhideWhenUsed/>
    <w:rsid w:val="00FF757F"/>
    <w:pPr>
      <w:spacing w:after="100"/>
      <w:ind w:left="1540"/>
    </w:pPr>
  </w:style>
  <w:style w:type="paragraph" w:styleId="TOC9">
    <w:name w:val="toc 9"/>
    <w:basedOn w:val="Normal"/>
    <w:next w:val="Normal"/>
    <w:uiPriority w:val="39"/>
    <w:semiHidden/>
    <w:unhideWhenUsed/>
    <w:rsid w:val="00FF757F"/>
    <w:pPr>
      <w:spacing w:after="100"/>
      <w:ind w:left="1760"/>
    </w:pPr>
  </w:style>
  <w:style w:type="character" w:styleId="CommentReference">
    <w:name w:val="annotation reference"/>
    <w:basedOn w:val="DefaultParagraphFont"/>
    <w:uiPriority w:val="99"/>
    <w:unhideWhenUsed/>
    <w:rsid w:val="00827809"/>
    <w:rPr>
      <w:sz w:val="18"/>
      <w:szCs w:val="18"/>
    </w:rPr>
  </w:style>
  <w:style w:type="paragraph" w:customStyle="1" w:styleId="Default">
    <w:name w:val="Default"/>
    <w:rsid w:val="00CE7822"/>
    <w:pPr>
      <w:autoSpaceDE w:val="0"/>
      <w:autoSpaceDN w:val="0"/>
      <w:adjustRightInd w:val="0"/>
    </w:pPr>
    <w:rPr>
      <w:rFonts w:ascii="Arial Rounded MT Bold" w:hAnsi="Arial Rounded MT Bold" w:cs="Arial Rounded MT Bold"/>
      <w:color w:val="000000"/>
      <w:lang w:val="en-GB"/>
    </w:rPr>
  </w:style>
  <w:style w:type="character" w:styleId="FollowedHyperlink">
    <w:name w:val="FollowedHyperlink"/>
    <w:basedOn w:val="DefaultParagraphFont"/>
    <w:uiPriority w:val="99"/>
    <w:semiHidden/>
    <w:unhideWhenUsed/>
    <w:rsid w:val="006768B7"/>
    <w:rPr>
      <w:color w:val="800080"/>
      <w:u w:val="single"/>
    </w:rPr>
  </w:style>
  <w:style w:type="paragraph" w:customStyle="1" w:styleId="xl63">
    <w:name w:val="xl63"/>
    <w:basedOn w:val="Normal"/>
    <w:rsid w:val="006768B7"/>
    <w:pPr>
      <w:spacing w:before="100" w:beforeAutospacing="1" w:after="100" w:afterAutospacing="1"/>
      <w:jc w:val="center"/>
      <w:textAlignment w:val="center"/>
    </w:pPr>
    <w:rPr>
      <w:rFonts w:ascii="Segoe UI Semilight" w:eastAsia="Times New Roman" w:hAnsi="Segoe UI Semilight" w:cs="Segoe UI Semilight"/>
      <w:b/>
      <w:bCs/>
      <w:color w:val="9B1888"/>
      <w:sz w:val="32"/>
      <w:szCs w:val="32"/>
      <w:lang w:eastAsia="en-GB"/>
    </w:rPr>
  </w:style>
  <w:style w:type="paragraph" w:customStyle="1" w:styleId="xl64">
    <w:name w:val="xl64"/>
    <w:basedOn w:val="Normal"/>
    <w:rsid w:val="006768B7"/>
    <w:pPr>
      <w:spacing w:before="100" w:beforeAutospacing="1" w:after="100" w:afterAutospacing="1"/>
      <w:textAlignment w:val="center"/>
    </w:pPr>
    <w:rPr>
      <w:rFonts w:ascii="Segoe UI Semilight" w:eastAsia="Times New Roman" w:hAnsi="Segoe UI Semilight" w:cs="Segoe UI Semilight"/>
      <w:color w:val="9B1888"/>
      <w:sz w:val="25"/>
      <w:szCs w:val="25"/>
      <w:lang w:eastAsia="en-GB"/>
    </w:rPr>
  </w:style>
  <w:style w:type="paragraph" w:customStyle="1" w:styleId="xl65">
    <w:name w:val="xl65"/>
    <w:basedOn w:val="Normal"/>
    <w:rsid w:val="006768B7"/>
    <w:pPr>
      <w:spacing w:before="100" w:beforeAutospacing="1" w:after="100" w:afterAutospacing="1"/>
      <w:textAlignment w:val="center"/>
    </w:pPr>
    <w:rPr>
      <w:rFonts w:ascii="Segoe UI" w:eastAsia="Times New Roman" w:hAnsi="Segoe UI" w:cs="Segoe UI"/>
      <w:sz w:val="24"/>
      <w:lang w:eastAsia="en-GB"/>
    </w:rPr>
  </w:style>
  <w:style w:type="paragraph" w:styleId="z-TopofForm">
    <w:name w:val="HTML Top of Form"/>
    <w:basedOn w:val="Normal"/>
    <w:next w:val="Normal"/>
    <w:link w:val="z-TopofFormChar"/>
    <w:hidden/>
    <w:uiPriority w:val="99"/>
    <w:semiHidden/>
    <w:unhideWhenUsed/>
    <w:rsid w:val="006768B7"/>
    <w:pPr>
      <w:pBdr>
        <w:bottom w:val="single" w:sz="6" w:space="1" w:color="auto"/>
      </w:pBdr>
      <w:spacing w:before="0" w:after="0"/>
      <w:jc w:val="center"/>
    </w:pPr>
    <w:rPr>
      <w:rFonts w:eastAsia="Times New Roman" w:cs="Arial"/>
      <w:vanish/>
      <w:sz w:val="16"/>
      <w:szCs w:val="16"/>
      <w:lang w:eastAsia="en-GB"/>
    </w:rPr>
  </w:style>
  <w:style w:type="character" w:customStyle="1" w:styleId="z-TopofFormChar">
    <w:name w:val="z-Top of Form Char"/>
    <w:basedOn w:val="DefaultParagraphFont"/>
    <w:link w:val="z-TopofForm"/>
    <w:uiPriority w:val="99"/>
    <w:semiHidden/>
    <w:rsid w:val="006768B7"/>
    <w:rPr>
      <w:rFonts w:ascii="Arial" w:eastAsia="Times New Roman" w:hAnsi="Arial" w:cs="Arial"/>
      <w:vanish/>
      <w:sz w:val="16"/>
      <w:szCs w:val="16"/>
      <w:lang w:val="en-GB" w:eastAsia="en-GB"/>
    </w:rPr>
  </w:style>
  <w:style w:type="paragraph" w:styleId="z-BottomofForm">
    <w:name w:val="HTML Bottom of Form"/>
    <w:basedOn w:val="Normal"/>
    <w:next w:val="Normal"/>
    <w:link w:val="z-BottomofFormChar"/>
    <w:hidden/>
    <w:uiPriority w:val="99"/>
    <w:unhideWhenUsed/>
    <w:rsid w:val="006768B7"/>
    <w:pPr>
      <w:pBdr>
        <w:top w:val="single" w:sz="6" w:space="1" w:color="auto"/>
      </w:pBdr>
      <w:spacing w:before="0" w:after="0"/>
      <w:jc w:val="center"/>
    </w:pPr>
    <w:rPr>
      <w:rFonts w:eastAsia="Times New Roman" w:cs="Arial"/>
      <w:vanish/>
      <w:sz w:val="16"/>
      <w:szCs w:val="16"/>
      <w:lang w:eastAsia="en-GB"/>
    </w:rPr>
  </w:style>
  <w:style w:type="character" w:customStyle="1" w:styleId="z-BottomofFormChar">
    <w:name w:val="z-Bottom of Form Char"/>
    <w:basedOn w:val="DefaultParagraphFont"/>
    <w:link w:val="z-BottomofForm"/>
    <w:uiPriority w:val="99"/>
    <w:rsid w:val="006768B7"/>
    <w:rPr>
      <w:rFonts w:ascii="Arial" w:eastAsia="Times New Roman" w:hAnsi="Arial" w:cs="Arial"/>
      <w:vanish/>
      <w:sz w:val="16"/>
      <w:szCs w:val="16"/>
      <w:lang w:val="en-GB" w:eastAsia="en-GB"/>
    </w:rPr>
  </w:style>
  <w:style w:type="character" w:customStyle="1" w:styleId="NormalBlue">
    <w:name w:val="Normal Blue"/>
    <w:basedOn w:val="DefaultParagraphFont"/>
    <w:rsid w:val="004C1046"/>
    <w:rPr>
      <w:color w:val="005B82"/>
    </w:rPr>
  </w:style>
  <w:style w:type="paragraph" w:customStyle="1" w:styleId="DCCHeading3">
    <w:name w:val="DCC Heading 3"/>
    <w:basedOn w:val="Heading3"/>
    <w:autoRedefine/>
    <w:uiPriority w:val="99"/>
    <w:qFormat/>
    <w:rsid w:val="00070056"/>
    <w:pPr>
      <w:numPr>
        <w:ilvl w:val="1"/>
        <w:numId w:val="31"/>
      </w:numPr>
      <w:spacing w:line="360" w:lineRule="auto"/>
      <w:jc w:val="both"/>
    </w:pPr>
    <w:rPr>
      <w:color w:val="29235C"/>
    </w:rPr>
  </w:style>
  <w:style w:type="paragraph" w:styleId="Revision">
    <w:name w:val="Revision"/>
    <w:hidden/>
    <w:uiPriority w:val="99"/>
    <w:semiHidden/>
    <w:rsid w:val="00F947B4"/>
    <w:rPr>
      <w:rFonts w:ascii="Arial" w:hAnsi="Arial"/>
      <w:sz w:val="22"/>
      <w:lang w:val="en-GB" w:eastAsia="en-US"/>
    </w:rPr>
  </w:style>
  <w:style w:type="table" w:customStyle="1" w:styleId="GridTable4-Accent41">
    <w:name w:val="Grid Table 4 - Accent 41"/>
    <w:basedOn w:val="TableNormal"/>
    <w:uiPriority w:val="49"/>
    <w:rsid w:val="00D17C19"/>
    <w:rPr>
      <w:rFonts w:asciiTheme="minorHAnsi" w:eastAsiaTheme="minorHAnsi" w:hAnsiTheme="minorHAnsi" w:cstheme="minorBidi"/>
      <w:sz w:val="22"/>
      <w:szCs w:val="22"/>
      <w:lang w:val="en-GB" w:eastAsia="en-US"/>
    </w:rPr>
    <w:tblPr>
      <w:tblStyleRowBandSize w:val="1"/>
      <w:tblStyleColBandSize w:val="1"/>
      <w:tblBorders>
        <w:top w:val="single" w:sz="4" w:space="0" w:color="573AC9" w:themeColor="accent4" w:themeTint="99"/>
        <w:left w:val="single" w:sz="4" w:space="0" w:color="573AC9" w:themeColor="accent4" w:themeTint="99"/>
        <w:bottom w:val="single" w:sz="4" w:space="0" w:color="573AC9" w:themeColor="accent4" w:themeTint="99"/>
        <w:right w:val="single" w:sz="4" w:space="0" w:color="573AC9" w:themeColor="accent4" w:themeTint="99"/>
        <w:insideH w:val="single" w:sz="4" w:space="0" w:color="573AC9" w:themeColor="accent4" w:themeTint="99"/>
        <w:insideV w:val="single" w:sz="4" w:space="0" w:color="573AC9" w:themeColor="accent4" w:themeTint="99"/>
      </w:tblBorders>
    </w:tblPr>
    <w:tblStylePr w:type="firstRow">
      <w:rPr>
        <w:b/>
        <w:bCs/>
        <w:color w:val="FFFFFF" w:themeColor="background1"/>
      </w:rPr>
      <w:tblPr/>
      <w:tcPr>
        <w:tcBorders>
          <w:top w:val="single" w:sz="4" w:space="0" w:color="1F144A" w:themeColor="accent4"/>
          <w:left w:val="single" w:sz="4" w:space="0" w:color="1F144A" w:themeColor="accent4"/>
          <w:bottom w:val="single" w:sz="4" w:space="0" w:color="1F144A" w:themeColor="accent4"/>
          <w:right w:val="single" w:sz="4" w:space="0" w:color="1F144A" w:themeColor="accent4"/>
          <w:insideH w:val="nil"/>
          <w:insideV w:val="nil"/>
        </w:tcBorders>
        <w:shd w:val="clear" w:color="auto" w:fill="1F144A" w:themeFill="accent4"/>
      </w:tcPr>
    </w:tblStylePr>
    <w:tblStylePr w:type="lastRow">
      <w:rPr>
        <w:b/>
        <w:bCs/>
      </w:rPr>
      <w:tblPr/>
      <w:tcPr>
        <w:tcBorders>
          <w:top w:val="double" w:sz="4" w:space="0" w:color="1F144A" w:themeColor="accent4"/>
        </w:tcBorders>
      </w:tcPr>
    </w:tblStylePr>
    <w:tblStylePr w:type="firstCol">
      <w:rPr>
        <w:b/>
        <w:bCs/>
      </w:rPr>
    </w:tblStylePr>
    <w:tblStylePr w:type="lastCol">
      <w:rPr>
        <w:b/>
        <w:bCs/>
      </w:rPr>
    </w:tblStylePr>
    <w:tblStylePr w:type="band1Vert">
      <w:tblPr/>
      <w:tcPr>
        <w:shd w:val="clear" w:color="auto" w:fill="C6BDED" w:themeFill="accent4" w:themeFillTint="33"/>
      </w:tcPr>
    </w:tblStylePr>
    <w:tblStylePr w:type="band1Horz">
      <w:tblPr/>
      <w:tcPr>
        <w:shd w:val="clear" w:color="auto" w:fill="C6BDED" w:themeFill="accent4" w:themeFillTint="33"/>
      </w:tcPr>
    </w:tblStylePr>
  </w:style>
  <w:style w:type="table" w:customStyle="1" w:styleId="GridTable4-Accent21">
    <w:name w:val="Grid Table 4 - Accent 21"/>
    <w:basedOn w:val="TableNormal"/>
    <w:uiPriority w:val="49"/>
    <w:rsid w:val="00D17C19"/>
    <w:tblPr>
      <w:tblStyleRowBandSize w:val="1"/>
      <w:tblStyleColBandSize w:val="1"/>
      <w:tblBorders>
        <w:top w:val="single" w:sz="4" w:space="0" w:color="DB4CDF" w:themeColor="accent2" w:themeTint="99"/>
        <w:left w:val="single" w:sz="4" w:space="0" w:color="DB4CDF" w:themeColor="accent2" w:themeTint="99"/>
        <w:bottom w:val="single" w:sz="4" w:space="0" w:color="DB4CDF" w:themeColor="accent2" w:themeTint="99"/>
        <w:right w:val="single" w:sz="4" w:space="0" w:color="DB4CDF" w:themeColor="accent2" w:themeTint="99"/>
        <w:insideH w:val="single" w:sz="4" w:space="0" w:color="DB4CDF" w:themeColor="accent2" w:themeTint="99"/>
        <w:insideV w:val="single" w:sz="4" w:space="0" w:color="DB4CDF" w:themeColor="accent2" w:themeTint="99"/>
      </w:tblBorders>
    </w:tblPr>
    <w:tblStylePr w:type="firstRow">
      <w:rPr>
        <w:b/>
        <w:bCs/>
        <w:color w:val="FFFFFF" w:themeColor="background1"/>
      </w:rPr>
      <w:tblPr/>
      <w:tcPr>
        <w:tcBorders>
          <w:top w:val="single" w:sz="4" w:space="0" w:color="861889" w:themeColor="accent2"/>
          <w:left w:val="single" w:sz="4" w:space="0" w:color="861889" w:themeColor="accent2"/>
          <w:bottom w:val="single" w:sz="4" w:space="0" w:color="861889" w:themeColor="accent2"/>
          <w:right w:val="single" w:sz="4" w:space="0" w:color="861889" w:themeColor="accent2"/>
          <w:insideH w:val="nil"/>
          <w:insideV w:val="nil"/>
        </w:tcBorders>
        <w:shd w:val="clear" w:color="auto" w:fill="861889" w:themeFill="accent2"/>
      </w:tcPr>
    </w:tblStylePr>
    <w:tblStylePr w:type="lastRow">
      <w:rPr>
        <w:b/>
        <w:bCs/>
      </w:rPr>
      <w:tblPr/>
      <w:tcPr>
        <w:tcBorders>
          <w:top w:val="double" w:sz="4" w:space="0" w:color="861889" w:themeColor="accent2"/>
        </w:tcBorders>
      </w:tcPr>
    </w:tblStylePr>
    <w:tblStylePr w:type="firstCol">
      <w:rPr>
        <w:b/>
        <w:bCs/>
      </w:rPr>
    </w:tblStylePr>
    <w:tblStylePr w:type="lastCol">
      <w:rPr>
        <w:b/>
        <w:bCs/>
      </w:rPr>
    </w:tblStylePr>
    <w:tblStylePr w:type="band1Vert">
      <w:tblPr/>
      <w:tcPr>
        <w:shd w:val="clear" w:color="auto" w:fill="F3C3F4" w:themeFill="accent2" w:themeFillTint="33"/>
      </w:tcPr>
    </w:tblStylePr>
    <w:tblStylePr w:type="band1Horz">
      <w:tblPr/>
      <w:tcPr>
        <w:shd w:val="clear" w:color="auto" w:fill="F3C3F4" w:themeFill="accent2" w:themeFillTint="33"/>
      </w:tcPr>
    </w:tblStylePr>
  </w:style>
  <w:style w:type="character" w:customStyle="1" w:styleId="DeltaViewInsertion">
    <w:name w:val="DeltaView Insertion"/>
    <w:basedOn w:val="DefaultParagraphFont"/>
    <w:uiPriority w:val="99"/>
    <w:rsid w:val="00BE28A2"/>
    <w:rPr>
      <w:color w:val="0000FF"/>
      <w:u w:val="single"/>
    </w:rPr>
  </w:style>
  <w:style w:type="paragraph" w:customStyle="1" w:styleId="DocumentSubtitle">
    <w:name w:val="Document Subtitle"/>
    <w:basedOn w:val="Normal"/>
    <w:rsid w:val="005537A1"/>
    <w:pPr>
      <w:jc w:val="center"/>
    </w:pPr>
    <w:rPr>
      <w:rFonts w:ascii="Arial Bold" w:eastAsia="Times New Roman" w:hAnsi="Arial Bold"/>
      <w:b/>
      <w:color w:val="29235C"/>
      <w:sz w:val="32"/>
    </w:rPr>
  </w:style>
  <w:style w:type="paragraph" w:customStyle="1" w:styleId="DocumentTitle">
    <w:name w:val="Document Title"/>
    <w:basedOn w:val="Normal"/>
    <w:rsid w:val="005537A1"/>
    <w:pPr>
      <w:spacing w:before="1000"/>
      <w:jc w:val="center"/>
    </w:pPr>
    <w:rPr>
      <w:rFonts w:ascii="Arial Bold" w:eastAsia="Times New Roman" w:hAnsi="Arial Bold"/>
      <w:b/>
      <w:color w:val="29235C"/>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021385">
      <w:bodyDiv w:val="1"/>
      <w:marLeft w:val="0"/>
      <w:marRight w:val="0"/>
      <w:marTop w:val="0"/>
      <w:marBottom w:val="0"/>
      <w:divBdr>
        <w:top w:val="none" w:sz="0" w:space="0" w:color="auto"/>
        <w:left w:val="none" w:sz="0" w:space="0" w:color="auto"/>
        <w:bottom w:val="none" w:sz="0" w:space="0" w:color="auto"/>
        <w:right w:val="none" w:sz="0" w:space="0" w:color="auto"/>
      </w:divBdr>
    </w:div>
    <w:div w:id="462116493">
      <w:bodyDiv w:val="1"/>
      <w:marLeft w:val="0"/>
      <w:marRight w:val="0"/>
      <w:marTop w:val="0"/>
      <w:marBottom w:val="0"/>
      <w:divBdr>
        <w:top w:val="none" w:sz="0" w:space="0" w:color="auto"/>
        <w:left w:val="none" w:sz="0" w:space="0" w:color="auto"/>
        <w:bottom w:val="none" w:sz="0" w:space="0" w:color="auto"/>
        <w:right w:val="none" w:sz="0" w:space="0" w:color="auto"/>
      </w:divBdr>
    </w:div>
    <w:div w:id="541020197">
      <w:marLeft w:val="0"/>
      <w:marRight w:val="0"/>
      <w:marTop w:val="0"/>
      <w:marBottom w:val="0"/>
      <w:divBdr>
        <w:top w:val="none" w:sz="0" w:space="0" w:color="auto"/>
        <w:left w:val="none" w:sz="0" w:space="0" w:color="auto"/>
        <w:bottom w:val="none" w:sz="0" w:space="0" w:color="auto"/>
        <w:right w:val="none" w:sz="0" w:space="0" w:color="auto"/>
      </w:divBdr>
    </w:div>
    <w:div w:id="668991681">
      <w:bodyDiv w:val="1"/>
      <w:marLeft w:val="0"/>
      <w:marRight w:val="0"/>
      <w:marTop w:val="0"/>
      <w:marBottom w:val="0"/>
      <w:divBdr>
        <w:top w:val="none" w:sz="0" w:space="0" w:color="auto"/>
        <w:left w:val="none" w:sz="0" w:space="0" w:color="auto"/>
        <w:bottom w:val="none" w:sz="0" w:space="0" w:color="auto"/>
        <w:right w:val="none" w:sz="0" w:space="0" w:color="auto"/>
      </w:divBdr>
    </w:div>
    <w:div w:id="916405573">
      <w:bodyDiv w:val="1"/>
      <w:marLeft w:val="0"/>
      <w:marRight w:val="0"/>
      <w:marTop w:val="0"/>
      <w:marBottom w:val="0"/>
      <w:divBdr>
        <w:top w:val="none" w:sz="0" w:space="0" w:color="auto"/>
        <w:left w:val="none" w:sz="0" w:space="0" w:color="auto"/>
        <w:bottom w:val="none" w:sz="0" w:space="0" w:color="auto"/>
        <w:right w:val="none" w:sz="0" w:space="0" w:color="auto"/>
      </w:divBdr>
    </w:div>
    <w:div w:id="1016463879">
      <w:bodyDiv w:val="1"/>
      <w:marLeft w:val="0"/>
      <w:marRight w:val="0"/>
      <w:marTop w:val="0"/>
      <w:marBottom w:val="0"/>
      <w:divBdr>
        <w:top w:val="none" w:sz="0" w:space="0" w:color="auto"/>
        <w:left w:val="none" w:sz="0" w:space="0" w:color="auto"/>
        <w:bottom w:val="none" w:sz="0" w:space="0" w:color="auto"/>
        <w:right w:val="none" w:sz="0" w:space="0" w:color="auto"/>
      </w:divBdr>
    </w:div>
    <w:div w:id="1106461142">
      <w:bodyDiv w:val="1"/>
      <w:marLeft w:val="0"/>
      <w:marRight w:val="0"/>
      <w:marTop w:val="0"/>
      <w:marBottom w:val="0"/>
      <w:divBdr>
        <w:top w:val="none" w:sz="0" w:space="0" w:color="auto"/>
        <w:left w:val="none" w:sz="0" w:space="0" w:color="auto"/>
        <w:bottom w:val="none" w:sz="0" w:space="0" w:color="auto"/>
        <w:right w:val="none" w:sz="0" w:space="0" w:color="auto"/>
      </w:divBdr>
    </w:div>
    <w:div w:id="1257714364">
      <w:bodyDiv w:val="1"/>
      <w:marLeft w:val="0"/>
      <w:marRight w:val="0"/>
      <w:marTop w:val="0"/>
      <w:marBottom w:val="0"/>
      <w:divBdr>
        <w:top w:val="none" w:sz="0" w:space="0" w:color="auto"/>
        <w:left w:val="none" w:sz="0" w:space="0" w:color="auto"/>
        <w:bottom w:val="none" w:sz="0" w:space="0" w:color="auto"/>
        <w:right w:val="none" w:sz="0" w:space="0" w:color="auto"/>
      </w:divBdr>
    </w:div>
    <w:div w:id="1399668819">
      <w:bodyDiv w:val="1"/>
      <w:marLeft w:val="0"/>
      <w:marRight w:val="0"/>
      <w:marTop w:val="0"/>
      <w:marBottom w:val="0"/>
      <w:divBdr>
        <w:top w:val="none" w:sz="0" w:space="0" w:color="auto"/>
        <w:left w:val="none" w:sz="0" w:space="0" w:color="auto"/>
        <w:bottom w:val="none" w:sz="0" w:space="0" w:color="auto"/>
        <w:right w:val="none" w:sz="0" w:space="0" w:color="auto"/>
      </w:divBdr>
    </w:div>
    <w:div w:id="1688826079">
      <w:bodyDiv w:val="1"/>
      <w:marLeft w:val="0"/>
      <w:marRight w:val="0"/>
      <w:marTop w:val="0"/>
      <w:marBottom w:val="0"/>
      <w:divBdr>
        <w:top w:val="none" w:sz="0" w:space="0" w:color="auto"/>
        <w:left w:val="none" w:sz="0" w:space="0" w:color="auto"/>
        <w:bottom w:val="none" w:sz="0" w:space="0" w:color="auto"/>
        <w:right w:val="none" w:sz="0" w:space="0" w:color="auto"/>
      </w:divBdr>
    </w:div>
    <w:div w:id="1726953769">
      <w:bodyDiv w:val="1"/>
      <w:marLeft w:val="0"/>
      <w:marRight w:val="0"/>
      <w:marTop w:val="0"/>
      <w:marBottom w:val="0"/>
      <w:divBdr>
        <w:top w:val="none" w:sz="0" w:space="0" w:color="auto"/>
        <w:left w:val="none" w:sz="0" w:space="0" w:color="auto"/>
        <w:bottom w:val="none" w:sz="0" w:space="0" w:color="auto"/>
        <w:right w:val="none" w:sz="0" w:space="0" w:color="auto"/>
      </w:divBdr>
      <w:divsChild>
        <w:div w:id="1939364008">
          <w:marLeft w:val="1166"/>
          <w:marRight w:val="0"/>
          <w:marTop w:val="0"/>
          <w:marBottom w:val="0"/>
          <w:divBdr>
            <w:top w:val="none" w:sz="0" w:space="0" w:color="auto"/>
            <w:left w:val="none" w:sz="0" w:space="0" w:color="auto"/>
            <w:bottom w:val="none" w:sz="0" w:space="0" w:color="auto"/>
            <w:right w:val="none" w:sz="0" w:space="0" w:color="auto"/>
          </w:divBdr>
        </w:div>
        <w:div w:id="467667688">
          <w:marLeft w:val="1166"/>
          <w:marRight w:val="0"/>
          <w:marTop w:val="0"/>
          <w:marBottom w:val="0"/>
          <w:divBdr>
            <w:top w:val="none" w:sz="0" w:space="0" w:color="auto"/>
            <w:left w:val="none" w:sz="0" w:space="0" w:color="auto"/>
            <w:bottom w:val="none" w:sz="0" w:space="0" w:color="auto"/>
            <w:right w:val="none" w:sz="0" w:space="0" w:color="auto"/>
          </w:divBdr>
        </w:div>
        <w:div w:id="552693704">
          <w:marLeft w:val="1166"/>
          <w:marRight w:val="0"/>
          <w:marTop w:val="0"/>
          <w:marBottom w:val="0"/>
          <w:divBdr>
            <w:top w:val="none" w:sz="0" w:space="0" w:color="auto"/>
            <w:left w:val="none" w:sz="0" w:space="0" w:color="auto"/>
            <w:bottom w:val="none" w:sz="0" w:space="0" w:color="auto"/>
            <w:right w:val="none" w:sz="0" w:space="0" w:color="auto"/>
          </w:divBdr>
        </w:div>
        <w:div w:id="1056124805">
          <w:marLeft w:val="1166"/>
          <w:marRight w:val="0"/>
          <w:marTop w:val="0"/>
          <w:marBottom w:val="0"/>
          <w:divBdr>
            <w:top w:val="none" w:sz="0" w:space="0" w:color="auto"/>
            <w:left w:val="none" w:sz="0" w:space="0" w:color="auto"/>
            <w:bottom w:val="none" w:sz="0" w:space="0" w:color="auto"/>
            <w:right w:val="none" w:sz="0" w:space="0" w:color="auto"/>
          </w:divBdr>
        </w:div>
        <w:div w:id="625700504">
          <w:marLeft w:val="1166"/>
          <w:marRight w:val="0"/>
          <w:marTop w:val="0"/>
          <w:marBottom w:val="0"/>
          <w:divBdr>
            <w:top w:val="none" w:sz="0" w:space="0" w:color="auto"/>
            <w:left w:val="none" w:sz="0" w:space="0" w:color="auto"/>
            <w:bottom w:val="none" w:sz="0" w:space="0" w:color="auto"/>
            <w:right w:val="none" w:sz="0" w:space="0" w:color="auto"/>
          </w:divBdr>
        </w:div>
      </w:divsChild>
    </w:div>
    <w:div w:id="1738241584">
      <w:bodyDiv w:val="1"/>
      <w:marLeft w:val="0"/>
      <w:marRight w:val="0"/>
      <w:marTop w:val="0"/>
      <w:marBottom w:val="0"/>
      <w:divBdr>
        <w:top w:val="none" w:sz="0" w:space="0" w:color="auto"/>
        <w:left w:val="none" w:sz="0" w:space="0" w:color="auto"/>
        <w:bottom w:val="none" w:sz="0" w:space="0" w:color="auto"/>
        <w:right w:val="none" w:sz="0" w:space="0" w:color="auto"/>
      </w:divBdr>
      <w:divsChild>
        <w:div w:id="1315455904">
          <w:marLeft w:val="1166"/>
          <w:marRight w:val="0"/>
          <w:marTop w:val="0"/>
          <w:marBottom w:val="0"/>
          <w:divBdr>
            <w:top w:val="none" w:sz="0" w:space="0" w:color="auto"/>
            <w:left w:val="none" w:sz="0" w:space="0" w:color="auto"/>
            <w:bottom w:val="none" w:sz="0" w:space="0" w:color="auto"/>
            <w:right w:val="none" w:sz="0" w:space="0" w:color="auto"/>
          </w:divBdr>
        </w:div>
      </w:divsChild>
    </w:div>
    <w:div w:id="18470912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oleObject" Target="embeddings/oleObject1.bin"/><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1.emf"/><Relationship Id="rId25" Type="http://schemas.openxmlformats.org/officeDocument/2006/relationships/image" Target="media/image6.png"/><Relationship Id="rId38"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package" Target="embeddings/Microsoft_Visio_Drawing1222222222222.vsdx"/><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5.emf"/><Relationship Id="rId10" Type="http://schemas.openxmlformats.org/officeDocument/2006/relationships/header" Target="header2.xml"/><Relationship Id="rId19"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package" Target="embeddings/Microsoft_Visio_Drawing111111111111.vsdx"/><Relationship Id="rId27" Type="http://schemas.openxmlformats.org/officeDocument/2006/relationships/theme" Target="theme/theme1.xml"/></Relationships>
</file>

<file path=word/theme/theme1.xml><?xml version="1.0" encoding="utf-8"?>
<a:theme xmlns:a="http://schemas.openxmlformats.org/drawingml/2006/main" name="DCC_Ofice Theme">
  <a:themeElements>
    <a:clrScheme name="Custom 5">
      <a:dk1>
        <a:srgbClr val="1F144A"/>
      </a:dk1>
      <a:lt1>
        <a:srgbClr val="FFFFFF"/>
      </a:lt1>
      <a:dk2>
        <a:srgbClr val="505253"/>
      </a:dk2>
      <a:lt2>
        <a:srgbClr val="9CA299"/>
      </a:lt2>
      <a:accent1>
        <a:srgbClr val="5C2071"/>
      </a:accent1>
      <a:accent2>
        <a:srgbClr val="861889"/>
      </a:accent2>
      <a:accent3>
        <a:srgbClr val="C51B58"/>
      </a:accent3>
      <a:accent4>
        <a:srgbClr val="1F144A"/>
      </a:accent4>
      <a:accent5>
        <a:srgbClr val="505253"/>
      </a:accent5>
      <a:accent6>
        <a:srgbClr val="9CA299"/>
      </a:accent6>
      <a:hlink>
        <a:srgbClr val="5C2071"/>
      </a:hlink>
      <a:folHlink>
        <a:srgbClr val="BF1B58"/>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solidFill>
          <a:srgbClr val="FF9900"/>
        </a:solidFill>
        <a:ln w="9525" cap="flat" cmpd="sng" algn="ctr">
          <a:solidFill>
            <a:srgbClr val="969696"/>
          </a:solidFill>
          <a:prstDash val="sysDot"/>
          <a:round/>
          <a:headEnd type="none" w="med" len="med"/>
          <a:tailEnd type="none" w="med" len="med"/>
        </a:ln>
        <a:effectLst/>
      </a:spPr>
      <a:bodyPr vert="horz" wrap="none" lIns="91440" tIns="45720" rIns="91440" bIns="45720" numCol="1" anchor="ctr" anchorCtr="0" compatLnSpc="1">
        <a:prstTxWarp prst="textNoShape">
          <a:avLst/>
        </a:prstTxWarp>
      </a:bodyPr>
      <a:lstStyle>
        <a:defPPr marL="0" marR="0" indent="0" algn="ctr" defTabSz="914400" rtl="0" eaLnBrk="0" fontAlgn="base" latinLnBrk="0" hangingPunct="0">
          <a:lnSpc>
            <a:spcPct val="100000"/>
          </a:lnSpc>
          <a:spcBef>
            <a:spcPct val="0"/>
          </a:spcBef>
          <a:spcAft>
            <a:spcPct val="0"/>
          </a:spcAft>
          <a:buClrTx/>
          <a:buSzTx/>
          <a:buFontTx/>
          <a:buNone/>
          <a:tabLst/>
          <a:defRPr kumimoji="0" lang="en-US" sz="2600" b="1" i="0" u="none" strike="noStrike" cap="none" normalizeH="0" baseline="0" smtClean="0">
            <a:ln>
              <a:noFill/>
            </a:ln>
            <a:solidFill>
              <a:schemeClr val="bg1"/>
            </a:solidFill>
            <a:effectLst/>
            <a:latin typeface="Arial" pitchFamily="34" charset="0"/>
            <a:ea typeface="ＭＳ Ｐゴシック"/>
            <a:cs typeface="ＭＳ Ｐゴシック"/>
          </a:defRPr>
        </a:defPPr>
      </a:lstStyle>
    </a:spDef>
    <a:lnDef>
      <a:spPr bwMode="auto">
        <a:xfrm>
          <a:off x="0" y="0"/>
          <a:ext cx="1" cy="1"/>
        </a:xfrm>
        <a:custGeom>
          <a:avLst/>
          <a:gdLst/>
          <a:ahLst/>
          <a:cxnLst/>
          <a:rect l="0" t="0" r="0" b="0"/>
          <a:pathLst/>
        </a:custGeom>
        <a:solidFill>
          <a:srgbClr val="FF9900"/>
        </a:solidFill>
        <a:ln w="9525" cap="flat" cmpd="sng" algn="ctr">
          <a:solidFill>
            <a:srgbClr val="969696"/>
          </a:solidFill>
          <a:prstDash val="sysDot"/>
          <a:round/>
          <a:headEnd type="none" w="med" len="med"/>
          <a:tailEnd type="none" w="med" len="med"/>
        </a:ln>
        <a:effectLst/>
      </a:spPr>
      <a:bodyPr vert="horz" wrap="none" lIns="91440" tIns="45720" rIns="91440" bIns="45720" numCol="1" anchor="ctr" anchorCtr="0" compatLnSpc="1">
        <a:prstTxWarp prst="textNoShape">
          <a:avLst/>
        </a:prstTxWarp>
      </a:bodyPr>
      <a:lstStyle>
        <a:defPPr marL="0" marR="0" indent="0" algn="ctr" defTabSz="914400" rtl="0" eaLnBrk="0" fontAlgn="base" latinLnBrk="0" hangingPunct="0">
          <a:lnSpc>
            <a:spcPct val="100000"/>
          </a:lnSpc>
          <a:spcBef>
            <a:spcPct val="0"/>
          </a:spcBef>
          <a:spcAft>
            <a:spcPct val="0"/>
          </a:spcAft>
          <a:buClrTx/>
          <a:buSzTx/>
          <a:buFontTx/>
          <a:buNone/>
          <a:tabLst/>
          <a:defRPr kumimoji="0" lang="en-US" sz="2600" b="1" i="0" u="none" strike="noStrike" cap="none" normalizeH="0" baseline="0" smtClean="0">
            <a:ln>
              <a:noFill/>
            </a:ln>
            <a:solidFill>
              <a:schemeClr val="bg1"/>
            </a:solidFill>
            <a:effectLst/>
            <a:latin typeface="Arial" pitchFamily="34" charset="0"/>
            <a:ea typeface="ＭＳ Ｐゴシック"/>
            <a:cs typeface="ＭＳ Ｐゴシック"/>
          </a:defRPr>
        </a:defPPr>
      </a:lstStyle>
    </a:lnDef>
  </a:objectDefaults>
  <a:extraClrSchemeLst>
    <a:extraClrScheme>
      <a:clrScheme name="Capita Slide Master 1">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clrMap bg1="lt1" tx1="dk1" bg2="lt2" tx2="dk2" accent1="accent1" accent2="accent2" accent3="accent3" accent4="accent4" accent5="accent5" accent6="accent6" hlink="hlink" folHlink="folHlink"/>
    </a:extraClrScheme>
    <a:extraClrScheme>
      <a:clrScheme name="Capita Slide Master 2">
        <a:dk1>
          <a:srgbClr val="000000"/>
        </a:dk1>
        <a:lt1>
          <a:srgbClr val="FFFFFF"/>
        </a:lt1>
        <a:dk2>
          <a:srgbClr val="000000"/>
        </a:dk2>
        <a:lt2>
          <a:srgbClr val="969696"/>
        </a:lt2>
        <a:accent1>
          <a:srgbClr val="FBDF53"/>
        </a:accent1>
        <a:accent2>
          <a:srgbClr val="FF9966"/>
        </a:accent2>
        <a:accent3>
          <a:srgbClr val="FFFFFF"/>
        </a:accent3>
        <a:accent4>
          <a:srgbClr val="000000"/>
        </a:accent4>
        <a:accent5>
          <a:srgbClr val="FDECB3"/>
        </a:accent5>
        <a:accent6>
          <a:srgbClr val="E78A5C"/>
        </a:accent6>
        <a:hlink>
          <a:srgbClr val="CC3300"/>
        </a:hlink>
        <a:folHlink>
          <a:srgbClr val="996600"/>
        </a:folHlink>
      </a:clrScheme>
      <a:clrMap bg1="lt1" tx1="dk1" bg2="lt2" tx2="dk2" accent1="accent1" accent2="accent2" accent3="accent3" accent4="accent4" accent5="accent5" accent6="accent6" hlink="hlink" folHlink="folHlink"/>
    </a:extraClrScheme>
    <a:extraClrScheme>
      <a:clrScheme name="Capita Slide Master 3">
        <a:dk1>
          <a:srgbClr val="000000"/>
        </a:dk1>
        <a:lt1>
          <a:srgbClr val="FFFFFF"/>
        </a:lt1>
        <a:dk2>
          <a:srgbClr val="000000"/>
        </a:dk2>
        <a:lt2>
          <a:srgbClr val="808080"/>
        </a:lt2>
        <a:accent1>
          <a:srgbClr val="99CCFF"/>
        </a:accent1>
        <a:accent2>
          <a:srgbClr val="CCCCFF"/>
        </a:accent2>
        <a:accent3>
          <a:srgbClr val="FFFFFF"/>
        </a:accent3>
        <a:accent4>
          <a:srgbClr val="000000"/>
        </a:accent4>
        <a:accent5>
          <a:srgbClr val="CAE2FF"/>
        </a:accent5>
        <a:accent6>
          <a:srgbClr val="B9B9E7"/>
        </a:accent6>
        <a:hlink>
          <a:srgbClr val="3333CC"/>
        </a:hlink>
        <a:folHlink>
          <a:srgbClr val="AF67FF"/>
        </a:folHlink>
      </a:clrScheme>
      <a:clrMap bg1="lt1" tx1="dk1" bg2="lt2" tx2="dk2" accent1="accent1" accent2="accent2" accent3="accent3" accent4="accent4" accent5="accent5" accent6="accent6" hlink="hlink" folHlink="folHlink"/>
    </a:extraClrScheme>
    <a:extraClrScheme>
      <a:clrScheme name="Capita Slide Master 4">
        <a:dk1>
          <a:srgbClr val="000000"/>
        </a:dk1>
        <a:lt1>
          <a:srgbClr val="DEF6F1"/>
        </a:lt1>
        <a:dk2>
          <a:srgbClr val="000000"/>
        </a:dk2>
        <a:lt2>
          <a:srgbClr val="969696"/>
        </a:lt2>
        <a:accent1>
          <a:srgbClr val="FFFFFF"/>
        </a:accent1>
        <a:accent2>
          <a:srgbClr val="8DC6FF"/>
        </a:accent2>
        <a:accent3>
          <a:srgbClr val="ECFAF7"/>
        </a:accent3>
        <a:accent4>
          <a:srgbClr val="000000"/>
        </a:accent4>
        <a:accent5>
          <a:srgbClr val="FFFFFF"/>
        </a:accent5>
        <a:accent6>
          <a:srgbClr val="7FB3E7"/>
        </a:accent6>
        <a:hlink>
          <a:srgbClr val="0066CC"/>
        </a:hlink>
        <a:folHlink>
          <a:srgbClr val="00A800"/>
        </a:folHlink>
      </a:clrScheme>
      <a:clrMap bg1="lt1" tx1="dk1" bg2="lt2" tx2="dk2" accent1="accent1" accent2="accent2" accent3="accent3" accent4="accent4" accent5="accent5" accent6="accent6" hlink="hlink" folHlink="folHlink"/>
    </a:extraClrScheme>
    <a:extraClrScheme>
      <a:clrScheme name="Capita Slide Master 5">
        <a:dk1>
          <a:srgbClr val="000000"/>
        </a:dk1>
        <a:lt1>
          <a:srgbClr val="FFFFD9"/>
        </a:lt1>
        <a:dk2>
          <a:srgbClr val="000000"/>
        </a:dk2>
        <a:lt2>
          <a:srgbClr val="777777"/>
        </a:lt2>
        <a:accent1>
          <a:srgbClr val="FFFFF7"/>
        </a:accent1>
        <a:accent2>
          <a:srgbClr val="33CCCC"/>
        </a:accent2>
        <a:accent3>
          <a:srgbClr val="FFFFE9"/>
        </a:accent3>
        <a:accent4>
          <a:srgbClr val="000000"/>
        </a:accent4>
        <a:accent5>
          <a:srgbClr val="FFFFFA"/>
        </a:accent5>
        <a:accent6>
          <a:srgbClr val="2DB9B9"/>
        </a:accent6>
        <a:hlink>
          <a:srgbClr val="FF5050"/>
        </a:hlink>
        <a:folHlink>
          <a:srgbClr val="FF9900"/>
        </a:folHlink>
      </a:clrScheme>
      <a:clrMap bg1="lt1" tx1="dk1" bg2="lt2" tx2="dk2" accent1="accent1" accent2="accent2" accent3="accent3" accent4="accent4" accent5="accent5" accent6="accent6" hlink="hlink" folHlink="folHlink"/>
    </a:extraClrScheme>
    <a:extraClrScheme>
      <a:clrScheme name="Capita Slide Master 6">
        <a:dk1>
          <a:srgbClr val="005A58"/>
        </a:dk1>
        <a:lt1>
          <a:srgbClr val="FFFFFF"/>
        </a:lt1>
        <a:dk2>
          <a:srgbClr val="008080"/>
        </a:dk2>
        <a:lt2>
          <a:srgbClr val="FFFF99"/>
        </a:lt2>
        <a:accent1>
          <a:srgbClr val="006462"/>
        </a:accent1>
        <a:accent2>
          <a:srgbClr val="6D6FC7"/>
        </a:accent2>
        <a:accent3>
          <a:srgbClr val="AAC0C0"/>
        </a:accent3>
        <a:accent4>
          <a:srgbClr val="DADADA"/>
        </a:accent4>
        <a:accent5>
          <a:srgbClr val="AAB8B7"/>
        </a:accent5>
        <a:accent6>
          <a:srgbClr val="6264B4"/>
        </a:accent6>
        <a:hlink>
          <a:srgbClr val="00FFFF"/>
        </a:hlink>
        <a:folHlink>
          <a:srgbClr val="00FF00"/>
        </a:folHlink>
      </a:clrScheme>
      <a:clrMap bg1="dk2" tx1="lt1" bg2="dk1" tx2="lt2" accent1="accent1" accent2="accent2" accent3="accent3" accent4="accent4" accent5="accent5" accent6="accent6" hlink="hlink" folHlink="folHlink"/>
    </a:extraClrScheme>
    <a:extraClrScheme>
      <a:clrScheme name="Capita Slide Master 7">
        <a:dk1>
          <a:srgbClr val="5C1F00"/>
        </a:dk1>
        <a:lt1>
          <a:srgbClr val="FFFFFF"/>
        </a:lt1>
        <a:dk2>
          <a:srgbClr val="800000"/>
        </a:dk2>
        <a:lt2>
          <a:srgbClr val="DFD293"/>
        </a:lt2>
        <a:accent1>
          <a:srgbClr val="CC3300"/>
        </a:accent1>
        <a:accent2>
          <a:srgbClr val="BE7960"/>
        </a:accent2>
        <a:accent3>
          <a:srgbClr val="C0AAAA"/>
        </a:accent3>
        <a:accent4>
          <a:srgbClr val="DADADA"/>
        </a:accent4>
        <a:accent5>
          <a:srgbClr val="E2ADAA"/>
        </a:accent5>
        <a:accent6>
          <a:srgbClr val="AC6D56"/>
        </a:accent6>
        <a:hlink>
          <a:srgbClr val="FFFF99"/>
        </a:hlink>
        <a:folHlink>
          <a:srgbClr val="D3A219"/>
        </a:folHlink>
      </a:clrScheme>
      <a:clrMap bg1="dk2" tx1="lt1" bg2="dk1" tx2="lt2" accent1="accent1" accent2="accent2" accent3="accent3" accent4="accent4" accent5="accent5" accent6="accent6" hlink="hlink" folHlink="folHlink"/>
    </a:extraClrScheme>
    <a:extraClrScheme>
      <a:clrScheme name="Capita Slide Master 8">
        <a:dk1>
          <a:srgbClr val="003366"/>
        </a:dk1>
        <a:lt1>
          <a:srgbClr val="FFFFFF"/>
        </a:lt1>
        <a:dk2>
          <a:srgbClr val="000099"/>
        </a:dk2>
        <a:lt2>
          <a:srgbClr val="CCFFFF"/>
        </a:lt2>
        <a:accent1>
          <a:srgbClr val="3366CC"/>
        </a:accent1>
        <a:accent2>
          <a:srgbClr val="00B000"/>
        </a:accent2>
        <a:accent3>
          <a:srgbClr val="AAAACA"/>
        </a:accent3>
        <a:accent4>
          <a:srgbClr val="DADADA"/>
        </a:accent4>
        <a:accent5>
          <a:srgbClr val="ADB8E2"/>
        </a:accent5>
        <a:accent6>
          <a:srgbClr val="009F00"/>
        </a:accent6>
        <a:hlink>
          <a:srgbClr val="66CCFF"/>
        </a:hlink>
        <a:folHlink>
          <a:srgbClr val="FFE701"/>
        </a:folHlink>
      </a:clrScheme>
      <a:clrMap bg1="dk2" tx1="lt1" bg2="dk1" tx2="lt2" accent1="accent1" accent2="accent2" accent3="accent3" accent4="accent4" accent5="accent5" accent6="accent6" hlink="hlink" folHlink="folHlink"/>
    </a:extraClrScheme>
    <a:extraClrScheme>
      <a:clrScheme name="Capita Slide Master 9">
        <a:dk1>
          <a:srgbClr val="336699"/>
        </a:dk1>
        <a:lt1>
          <a:srgbClr val="FFFFFF"/>
        </a:lt1>
        <a:dk2>
          <a:srgbClr val="000000"/>
        </a:dk2>
        <a:lt2>
          <a:srgbClr val="E3EBF1"/>
        </a:lt2>
        <a:accent1>
          <a:srgbClr val="003399"/>
        </a:accent1>
        <a:accent2>
          <a:srgbClr val="468A4B"/>
        </a:accent2>
        <a:accent3>
          <a:srgbClr val="AAAAAA"/>
        </a:accent3>
        <a:accent4>
          <a:srgbClr val="DADADA"/>
        </a:accent4>
        <a:accent5>
          <a:srgbClr val="AAADCA"/>
        </a:accent5>
        <a:accent6>
          <a:srgbClr val="3F7D43"/>
        </a:accent6>
        <a:hlink>
          <a:srgbClr val="66CCFF"/>
        </a:hlink>
        <a:folHlink>
          <a:srgbClr val="F0E500"/>
        </a:folHlink>
      </a:clrScheme>
      <a:clrMap bg1="dk2" tx1="lt1" bg2="dk1" tx2="lt2" accent1="accent1" accent2="accent2" accent3="accent3" accent4="accent4" accent5="accent5" accent6="accent6" hlink="hlink" folHlink="folHlink"/>
    </a:extraClrScheme>
    <a:extraClrScheme>
      <a:clrScheme name="Capita Slide Master 10">
        <a:dk1>
          <a:srgbClr val="777777"/>
        </a:dk1>
        <a:lt1>
          <a:srgbClr val="FFFFFF"/>
        </a:lt1>
        <a:dk2>
          <a:srgbClr val="686B5D"/>
        </a:dk2>
        <a:lt2>
          <a:srgbClr val="D1D1CB"/>
        </a:lt2>
        <a:accent1>
          <a:srgbClr val="909082"/>
        </a:accent1>
        <a:accent2>
          <a:srgbClr val="809EA8"/>
        </a:accent2>
        <a:accent3>
          <a:srgbClr val="B9BAB6"/>
        </a:accent3>
        <a:accent4>
          <a:srgbClr val="DADADA"/>
        </a:accent4>
        <a:accent5>
          <a:srgbClr val="C6C6C1"/>
        </a:accent5>
        <a:accent6>
          <a:srgbClr val="738F98"/>
        </a:accent6>
        <a:hlink>
          <a:srgbClr val="FFCC66"/>
        </a:hlink>
        <a:folHlink>
          <a:srgbClr val="E9DCB9"/>
        </a:folHlink>
      </a:clrScheme>
      <a:clrMap bg1="dk2" tx1="lt1" bg2="dk1" tx2="lt2" accent1="accent1" accent2="accent2" accent3="accent3" accent4="accent4" accent5="accent5" accent6="accent6" hlink="hlink" folHlink="folHlink"/>
    </a:extraClrScheme>
    <a:extraClrScheme>
      <a:clrScheme name="Capita Slide Master 11">
        <a:dk1>
          <a:srgbClr val="3E3E5C"/>
        </a:dk1>
        <a:lt1>
          <a:srgbClr val="FFFFFF"/>
        </a:lt1>
        <a:dk2>
          <a:srgbClr val="666699"/>
        </a:dk2>
        <a:lt2>
          <a:srgbClr val="FFFFFF"/>
        </a:lt2>
        <a:accent1>
          <a:srgbClr val="60597B"/>
        </a:accent1>
        <a:accent2>
          <a:srgbClr val="6666FF"/>
        </a:accent2>
        <a:accent3>
          <a:srgbClr val="B8B8CA"/>
        </a:accent3>
        <a:accent4>
          <a:srgbClr val="DADADA"/>
        </a:accent4>
        <a:accent5>
          <a:srgbClr val="B6B5BF"/>
        </a:accent5>
        <a:accent6>
          <a:srgbClr val="5C5CE7"/>
        </a:accent6>
        <a:hlink>
          <a:srgbClr val="99CCFF"/>
        </a:hlink>
        <a:folHlink>
          <a:srgbClr val="FFFF99"/>
        </a:folHlink>
      </a:clrScheme>
      <a:clrMap bg1="dk2" tx1="lt1" bg2="dk1" tx2="lt2" accent1="accent1" accent2="accent2" accent3="accent3" accent4="accent4" accent5="accent5" accent6="accent6" hlink="hlink" folHlink="folHlink"/>
    </a:extraClrScheme>
    <a:extraClrScheme>
      <a:clrScheme name="Capita Slide Master 12">
        <a:dk1>
          <a:srgbClr val="2D2015"/>
        </a:dk1>
        <a:lt1>
          <a:srgbClr val="FFFFFF"/>
        </a:lt1>
        <a:dk2>
          <a:srgbClr val="523E26"/>
        </a:dk2>
        <a:lt2>
          <a:srgbClr val="DFC08D"/>
        </a:lt2>
        <a:accent1>
          <a:srgbClr val="8C7B70"/>
        </a:accent1>
        <a:accent2>
          <a:srgbClr val="8F5F2F"/>
        </a:accent2>
        <a:accent3>
          <a:srgbClr val="B3AFAC"/>
        </a:accent3>
        <a:accent4>
          <a:srgbClr val="DADADA"/>
        </a:accent4>
        <a:accent5>
          <a:srgbClr val="C5BFBB"/>
        </a:accent5>
        <a:accent6>
          <a:srgbClr val="81552A"/>
        </a:accent6>
        <a:hlink>
          <a:srgbClr val="CCB400"/>
        </a:hlink>
        <a:folHlink>
          <a:srgbClr val="8C9EA0"/>
        </a:folHlink>
      </a:clrScheme>
      <a:clrMap bg1="dk2" tx1="lt1" bg2="dk1" tx2="lt2" accent1="accent1" accent2="accent2" accent3="accent3" accent4="accent4" accent5="accent5" accent6="accent6" hlink="hlink" folHlink="folHlink"/>
    </a:extraClrScheme>
    <a:extraClrScheme>
      <a:clrScheme name="Capita Slide Master 13">
        <a:dk1>
          <a:srgbClr val="005B82"/>
        </a:dk1>
        <a:lt1>
          <a:srgbClr val="FFFFFF"/>
        </a:lt1>
        <a:dk2>
          <a:srgbClr val="3DB7E4"/>
        </a:dk2>
        <a:lt2>
          <a:srgbClr val="C7C2BA"/>
        </a:lt2>
        <a:accent1>
          <a:srgbClr val="3DB7E4"/>
        </a:accent1>
        <a:accent2>
          <a:srgbClr val="F0AB00"/>
        </a:accent2>
        <a:accent3>
          <a:srgbClr val="FFFFFF"/>
        </a:accent3>
        <a:accent4>
          <a:srgbClr val="004C6E"/>
        </a:accent4>
        <a:accent5>
          <a:srgbClr val="AFD8EF"/>
        </a:accent5>
        <a:accent6>
          <a:srgbClr val="D99B00"/>
        </a:accent6>
        <a:hlink>
          <a:srgbClr val="631D76"/>
        </a:hlink>
        <a:folHlink>
          <a:srgbClr val="008566"/>
        </a:folHlink>
      </a:clrScheme>
      <a:clrMap bg1="lt1" tx1="dk1" bg2="lt2" tx2="dk2" accent1="accent1" accent2="accent2" accent3="accent3" accent4="accent4" accent5="accent5" accent6="accent6" hlink="hlink" folHlink="folHlink"/>
    </a:extraClrScheme>
    <a:extraClrScheme>
      <a:clrScheme name="Capita Slide Master 14">
        <a:dk1>
          <a:srgbClr val="005B82"/>
        </a:dk1>
        <a:lt1>
          <a:srgbClr val="FFFFFF"/>
        </a:lt1>
        <a:dk2>
          <a:srgbClr val="005B82"/>
        </a:dk2>
        <a:lt2>
          <a:srgbClr val="C7C2BA"/>
        </a:lt2>
        <a:accent1>
          <a:srgbClr val="3DB7E4"/>
        </a:accent1>
        <a:accent2>
          <a:srgbClr val="F0AB00"/>
        </a:accent2>
        <a:accent3>
          <a:srgbClr val="FFFFFF"/>
        </a:accent3>
        <a:accent4>
          <a:srgbClr val="004C6E"/>
        </a:accent4>
        <a:accent5>
          <a:srgbClr val="AFD8EF"/>
        </a:accent5>
        <a:accent6>
          <a:srgbClr val="D99B00"/>
        </a:accent6>
        <a:hlink>
          <a:srgbClr val="631D76"/>
        </a:hlink>
        <a:folHlink>
          <a:srgbClr val="008566"/>
        </a:folHlink>
      </a:clrScheme>
      <a:clrMap bg1="lt1" tx1="dk1" bg2="lt2" tx2="dk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544B82-174A-4F7B-B6BD-7D53B8E6D2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5288</Words>
  <Characters>29603</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34822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2018-01-25T15:52:00Z</dcterms:created>
  <dcterms:modified xsi:type="dcterms:W3CDTF">2018-02-21T17:27:00Z</dcterms:modified>
</cp:coreProperties>
</file>