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DED67" w14:textId="055DF623" w:rsidR="003423F3" w:rsidRDefault="003423F3" w:rsidP="003423F3">
      <w:pPr>
        <w:pStyle w:val="SECPaperTitle"/>
        <w:spacing w:before="0" w:after="240"/>
        <w:rPr>
          <w:sz w:val="30"/>
          <w:szCs w:val="30"/>
        </w:rPr>
      </w:pPr>
      <w:r>
        <w:rPr>
          <w:noProof/>
          <w:lang w:eastAsia="en-GB"/>
        </w:rPr>
        <mc:AlternateContent>
          <mc:Choice Requires="wps">
            <w:drawing>
              <wp:anchor distT="45720" distB="45720" distL="114300" distR="114300" simplePos="0" relativeHeight="251661312" behindDoc="0" locked="0" layoutInCell="1" allowOverlap="1" wp14:anchorId="09A9A155" wp14:editId="4B9EF2AD">
                <wp:simplePos x="0" y="0"/>
                <wp:positionH relativeFrom="margin">
                  <wp:align>left</wp:align>
                </wp:positionH>
                <wp:positionV relativeFrom="paragraph">
                  <wp:posOffset>0</wp:posOffset>
                </wp:positionV>
                <wp:extent cx="5770880" cy="466725"/>
                <wp:effectExtent l="0" t="0" r="2032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66725"/>
                        </a:xfrm>
                        <a:prstGeom prst="rect">
                          <a:avLst/>
                        </a:prstGeom>
                        <a:solidFill>
                          <a:srgbClr val="FFFFFF"/>
                        </a:solidFill>
                        <a:ln w="9525">
                          <a:solidFill>
                            <a:srgbClr val="000000"/>
                          </a:solidFill>
                          <a:miter lim="800000"/>
                          <a:headEnd/>
                          <a:tailEnd/>
                        </a:ln>
                      </wps:spPr>
                      <wps:txbx>
                        <w:txbxContent>
                          <w:p w14:paraId="78DD798F"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638D5417" w14:textId="77777777" w:rsidR="003423F3" w:rsidRPr="003D092C" w:rsidRDefault="003423F3" w:rsidP="003423F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9A155" id="_x0000_t202" coordsize="21600,21600" o:spt="202" path="m,l,21600r21600,l21600,xe">
                <v:stroke joinstyle="miter"/>
                <v:path gradientshapeok="t" o:connecttype="rect"/>
              </v:shapetype>
              <v:shape id="Text Box 2" o:spid="_x0000_s1026" type="#_x0000_t202" style="position:absolute;left:0;text-align:left;margin-left:0;margin-top:0;width:454.4pt;height:36.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">
                <v:textbox>
                  <w:txbxContent>
                    <w:p w14:paraId="78DD798F" w14:textId="77777777" w:rsidR="003423F3" w:rsidRPr="001606E0" w:rsidRDefault="003423F3" w:rsidP="003423F3">
                      <w:r w:rsidRPr="002C642C">
                        <w:rPr>
                          <w:rFonts w:cs="Arial"/>
                        </w:rPr>
                        <w:t xml:space="preserve">This document is classified as </w:t>
                      </w:r>
                      <w:r w:rsidRPr="002C642C">
                        <w:rPr>
                          <w:rFonts w:cs="Arial"/>
                          <w:b/>
                        </w:rPr>
                        <w:t xml:space="preserve">White </w:t>
                      </w:r>
                      <w:r w:rsidRPr="002C642C">
                        <w:rPr>
                          <w:rFonts w:cs="Arial"/>
                        </w:rPr>
                        <w:t>in accordance with the Panel Information Policy. Information can be shared with the public</w:t>
                      </w:r>
                      <w:r>
                        <w:rPr>
                          <w:rFonts w:cs="Arial"/>
                        </w:rPr>
                        <w:t>,</w:t>
                      </w:r>
                      <w:r w:rsidRPr="002C642C">
                        <w:rPr>
                          <w:rFonts w:cs="Arial"/>
                        </w:rPr>
                        <w:t xml:space="preserve"> and any members may publish the information, subject to copyright</w:t>
                      </w:r>
                      <w:r>
                        <w:t xml:space="preserve">. </w:t>
                      </w:r>
                    </w:p>
                    <w:p w14:paraId="638D5417" w14:textId="77777777" w:rsidR="003423F3" w:rsidRPr="003D092C" w:rsidRDefault="003423F3" w:rsidP="003423F3">
                      <w:pPr>
                        <w:rPr>
                          <w:sz w:val="24"/>
                        </w:rPr>
                      </w:pPr>
                    </w:p>
                  </w:txbxContent>
                </v:textbox>
                <w10:wrap type="square" anchorx="margin"/>
              </v:shape>
            </w:pict>
          </mc:Fallback>
        </mc:AlternateContent>
      </w:r>
      <w:r w:rsidR="009240D3">
        <w:rPr>
          <w:noProof/>
          <w:lang w:eastAsia="en-GB"/>
        </w:rPr>
        <w:t>MP1</w:t>
      </w:r>
      <w:r w:rsidR="00E80302">
        <w:rPr>
          <w:noProof/>
          <w:lang w:eastAsia="en-GB"/>
        </w:rPr>
        <w:t>11</w:t>
      </w:r>
      <w:r>
        <w:rPr>
          <w:sz w:val="30"/>
          <w:szCs w:val="30"/>
        </w:rPr>
        <w:t xml:space="preserve"> ‘</w:t>
      </w:r>
      <w:r w:rsidR="00E80302">
        <w:rPr>
          <w:sz w:val="30"/>
          <w:szCs w:val="30"/>
        </w:rPr>
        <w:t>SMDA Budget Amendments</w:t>
      </w:r>
      <w:r w:rsidR="004F211C">
        <w:rPr>
          <w:sz w:val="30"/>
          <w:szCs w:val="30"/>
        </w:rPr>
        <w:t>’</w:t>
      </w:r>
    </w:p>
    <w:p w14:paraId="0D495A18" w14:textId="0F74A589" w:rsidR="00B13710" w:rsidRDefault="00C55A6E" w:rsidP="00B13710">
      <w:pPr>
        <w:pStyle w:val="SECPaperTitle"/>
        <w:spacing w:before="0" w:after="240"/>
        <w:rPr>
          <w:sz w:val="30"/>
          <w:szCs w:val="30"/>
        </w:rPr>
      </w:pPr>
      <w:r>
        <w:rPr>
          <w:sz w:val="30"/>
          <w:szCs w:val="30"/>
        </w:rPr>
        <w:t>September</w:t>
      </w:r>
      <w:r w:rsidR="00864787" w:rsidRPr="00864787">
        <w:rPr>
          <w:sz w:val="30"/>
          <w:szCs w:val="30"/>
        </w:rPr>
        <w:t xml:space="preserve"> 2020</w:t>
      </w:r>
      <w:r w:rsidR="00B13710" w:rsidRPr="00864787">
        <w:rPr>
          <w:sz w:val="30"/>
          <w:szCs w:val="30"/>
        </w:rPr>
        <w:t xml:space="preserve"> </w:t>
      </w:r>
      <w:r w:rsidR="003423F3" w:rsidRPr="00864787">
        <w:rPr>
          <w:sz w:val="30"/>
          <w:szCs w:val="30"/>
        </w:rPr>
        <w:t>Working</w:t>
      </w:r>
      <w:r w:rsidR="003423F3">
        <w:rPr>
          <w:sz w:val="30"/>
          <w:szCs w:val="30"/>
        </w:rPr>
        <w:t xml:space="preserve"> Group </w:t>
      </w:r>
      <w:r>
        <w:rPr>
          <w:sz w:val="30"/>
          <w:szCs w:val="30"/>
        </w:rPr>
        <w:t>– m</w:t>
      </w:r>
      <w:r w:rsidR="003423F3" w:rsidRPr="008E76FA">
        <w:rPr>
          <w:sz w:val="30"/>
          <w:szCs w:val="30"/>
        </w:rPr>
        <w:t>eeting</w:t>
      </w:r>
      <w:r w:rsidR="00864787">
        <w:rPr>
          <w:sz w:val="30"/>
          <w:szCs w:val="30"/>
        </w:rPr>
        <w:t xml:space="preserve"> summary</w:t>
      </w:r>
    </w:p>
    <w:p w14:paraId="3A87D9DD" w14:textId="77777777" w:rsidR="00205E31" w:rsidRPr="00205E31" w:rsidRDefault="00322A25" w:rsidP="00205E31">
      <w:pPr>
        <w:pStyle w:val="Subtitle"/>
      </w:pPr>
      <w:r w:rsidRPr="00205E31">
        <w:br/>
      </w:r>
      <w:r w:rsidR="00205E31" w:rsidRPr="00205E31">
        <w:t>Attendees</w:t>
      </w:r>
    </w:p>
    <w:tbl>
      <w:tblPr>
        <w:tblStyle w:val="TableGrid1"/>
        <w:tblW w:w="2906" w:type="pct"/>
        <w:jc w:val="center"/>
        <w:tblInd w:w="0" w:type="dxa"/>
        <w:tblLook w:val="04A0" w:firstRow="1" w:lastRow="0" w:firstColumn="1" w:lastColumn="0" w:noHBand="0" w:noVBand="1"/>
      </w:tblPr>
      <w:tblGrid>
        <w:gridCol w:w="3005"/>
        <w:gridCol w:w="2235"/>
      </w:tblGrid>
      <w:tr w:rsidR="00205E31" w:rsidRPr="00205E31" w14:paraId="6A4C869C" w14:textId="77777777" w:rsidTr="004D2DC8">
        <w:trPr>
          <w:trHeight w:val="514"/>
          <w:jc w:val="center"/>
        </w:trPr>
        <w:tc>
          <w:tcPr>
            <w:tcW w:w="2867" w:type="pct"/>
            <w:tcBorders>
              <w:top w:val="single" w:sz="4" w:space="0" w:color="auto"/>
              <w:left w:val="single" w:sz="4" w:space="0" w:color="auto"/>
              <w:bottom w:val="single" w:sz="4" w:space="0" w:color="auto"/>
              <w:right w:val="single" w:sz="4" w:space="0" w:color="auto"/>
            </w:tcBorders>
            <w:shd w:val="clear" w:color="auto" w:fill="17A800"/>
            <w:vAlign w:val="center"/>
          </w:tcPr>
          <w:p w14:paraId="08BDD43F" w14:textId="77777777" w:rsidR="00205E31" w:rsidRPr="00205E31" w:rsidRDefault="00205E31" w:rsidP="00205E31">
            <w:pPr>
              <w:spacing w:after="0"/>
              <w:jc w:val="center"/>
              <w:rPr>
                <w:rFonts w:cs="Arial"/>
                <w:b/>
                <w:color w:val="FFFFFF" w:themeColor="background1"/>
                <w:sz w:val="22"/>
                <w:lang w:eastAsia="en-GB"/>
              </w:rPr>
            </w:pPr>
            <w:bookmarkStart w:id="0" w:name="_Hlk42083974"/>
            <w:r w:rsidRPr="00205E31">
              <w:rPr>
                <w:rFonts w:cs="Arial"/>
                <w:b/>
                <w:color w:val="FFFFFF" w:themeColor="background1"/>
                <w:sz w:val="22"/>
                <w:lang w:eastAsia="en-GB"/>
              </w:rPr>
              <w:t>Attendee</w:t>
            </w:r>
          </w:p>
        </w:tc>
        <w:tc>
          <w:tcPr>
            <w:tcW w:w="2133" w:type="pct"/>
            <w:tcBorders>
              <w:top w:val="single" w:sz="4" w:space="0" w:color="auto"/>
              <w:left w:val="single" w:sz="4" w:space="0" w:color="auto"/>
              <w:bottom w:val="single" w:sz="4" w:space="0" w:color="auto"/>
              <w:right w:val="single" w:sz="4" w:space="0" w:color="auto"/>
            </w:tcBorders>
            <w:shd w:val="clear" w:color="auto" w:fill="17A800"/>
            <w:vAlign w:val="center"/>
          </w:tcPr>
          <w:p w14:paraId="75842A02" w14:textId="77777777" w:rsidR="00205E31" w:rsidRPr="00205E31" w:rsidRDefault="00205E31" w:rsidP="00205E31">
            <w:pPr>
              <w:spacing w:after="0"/>
              <w:jc w:val="center"/>
              <w:rPr>
                <w:rFonts w:cs="Arial"/>
                <w:b/>
                <w:color w:val="FFFFFF" w:themeColor="background1"/>
                <w:sz w:val="22"/>
                <w:lang w:eastAsia="en-GB"/>
              </w:rPr>
            </w:pPr>
            <w:r w:rsidRPr="00205E31">
              <w:rPr>
                <w:rFonts w:cs="Arial"/>
                <w:b/>
                <w:color w:val="FFFFFF" w:themeColor="background1"/>
                <w:sz w:val="22"/>
                <w:lang w:eastAsia="en-GB"/>
              </w:rPr>
              <w:t>Organisation</w:t>
            </w:r>
          </w:p>
        </w:tc>
      </w:tr>
      <w:tr w:rsidR="00205E31" w:rsidRPr="00205E31" w14:paraId="41692FBE" w14:textId="77777777" w:rsidTr="004D2DC8">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14D5007E" w14:textId="77777777" w:rsidR="00205E31" w:rsidRPr="00205E31" w:rsidRDefault="00205E31" w:rsidP="00205E31">
            <w:pPr>
              <w:spacing w:before="30" w:after="30" w:line="276" w:lineRule="auto"/>
              <w:rPr>
                <w:rFonts w:eastAsiaTheme="minorHAnsi" w:cs="Arial"/>
                <w:szCs w:val="20"/>
                <w:lang w:eastAsia="en-GB"/>
              </w:rPr>
            </w:pPr>
            <w:r w:rsidRPr="00205E31">
              <w:rPr>
                <w:rFonts w:eastAsiaTheme="minorHAnsi" w:cs="Arial"/>
                <w:szCs w:val="20"/>
                <w:lang w:eastAsia="en-GB"/>
              </w:rPr>
              <w:t>Ali Beard</w:t>
            </w:r>
          </w:p>
        </w:tc>
        <w:tc>
          <w:tcPr>
            <w:tcW w:w="2133" w:type="pct"/>
            <w:tcBorders>
              <w:top w:val="single" w:sz="4" w:space="0" w:color="auto"/>
              <w:left w:val="single" w:sz="4" w:space="0" w:color="auto"/>
              <w:bottom w:val="single" w:sz="4" w:space="0" w:color="auto"/>
              <w:right w:val="single" w:sz="4" w:space="0" w:color="auto"/>
            </w:tcBorders>
          </w:tcPr>
          <w:p w14:paraId="4A8091E1" w14:textId="77777777" w:rsidR="00205E31" w:rsidRPr="00205E31" w:rsidRDefault="00205E31" w:rsidP="00205E31">
            <w:pPr>
              <w:spacing w:before="30" w:after="30" w:line="276" w:lineRule="auto"/>
              <w:rPr>
                <w:rFonts w:eastAsiaTheme="minorHAnsi"/>
                <w:lang w:eastAsia="en-GB"/>
              </w:rPr>
            </w:pPr>
            <w:r w:rsidRPr="00205E31">
              <w:rPr>
                <w:rFonts w:eastAsiaTheme="minorHAnsi"/>
                <w:lang w:eastAsia="en-GB"/>
              </w:rPr>
              <w:t>SECAS</w:t>
            </w:r>
          </w:p>
        </w:tc>
      </w:tr>
      <w:tr w:rsidR="00205E31" w:rsidRPr="00205E31" w14:paraId="0CEB57F2" w14:textId="77777777" w:rsidTr="004D2DC8">
        <w:trPr>
          <w:trHeight w:val="285"/>
          <w:jc w:val="center"/>
        </w:trPr>
        <w:tc>
          <w:tcPr>
            <w:tcW w:w="2867" w:type="pct"/>
            <w:tcBorders>
              <w:top w:val="single" w:sz="4" w:space="0" w:color="auto"/>
              <w:left w:val="single" w:sz="4" w:space="0" w:color="auto"/>
              <w:bottom w:val="single" w:sz="4" w:space="0" w:color="auto"/>
              <w:right w:val="single" w:sz="4" w:space="0" w:color="auto"/>
            </w:tcBorders>
          </w:tcPr>
          <w:p w14:paraId="2216ABA2" w14:textId="77578C0F" w:rsidR="00205E31" w:rsidRPr="00205E31" w:rsidRDefault="00205E31" w:rsidP="00205E31">
            <w:pPr>
              <w:spacing w:before="30" w:after="30"/>
              <w:rPr>
                <w:rFonts w:cs="Arial"/>
                <w:szCs w:val="20"/>
                <w:lang w:eastAsia="en-GB"/>
              </w:rPr>
            </w:pPr>
            <w:r>
              <w:rPr>
                <w:rFonts w:cs="Arial"/>
                <w:szCs w:val="20"/>
                <w:lang w:eastAsia="en-GB"/>
              </w:rPr>
              <w:t>Joe Hehir</w:t>
            </w:r>
          </w:p>
        </w:tc>
        <w:tc>
          <w:tcPr>
            <w:tcW w:w="2133" w:type="pct"/>
            <w:tcBorders>
              <w:top w:val="single" w:sz="4" w:space="0" w:color="auto"/>
              <w:left w:val="single" w:sz="4" w:space="0" w:color="auto"/>
              <w:bottom w:val="single" w:sz="4" w:space="0" w:color="auto"/>
              <w:right w:val="single" w:sz="4" w:space="0" w:color="auto"/>
            </w:tcBorders>
          </w:tcPr>
          <w:p w14:paraId="5AC32EE8" w14:textId="5E793A58" w:rsidR="00205E31" w:rsidRPr="00205E31" w:rsidRDefault="00205E31" w:rsidP="00205E31">
            <w:pPr>
              <w:spacing w:before="30" w:after="30"/>
              <w:rPr>
                <w:lang w:eastAsia="en-GB"/>
              </w:rPr>
            </w:pPr>
            <w:r>
              <w:rPr>
                <w:lang w:eastAsia="en-GB"/>
              </w:rPr>
              <w:t>SECAS</w:t>
            </w:r>
          </w:p>
        </w:tc>
      </w:tr>
      <w:tr w:rsidR="00205E31" w:rsidRPr="00205E31" w14:paraId="56714958"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5474BF42" w14:textId="77777777" w:rsidR="00205E31" w:rsidRPr="00205E31" w:rsidRDefault="00205E31" w:rsidP="00205E31">
            <w:pPr>
              <w:spacing w:before="30" w:after="30" w:line="276" w:lineRule="auto"/>
              <w:rPr>
                <w:rFonts w:eastAsiaTheme="minorHAnsi" w:cs="Arial"/>
                <w:szCs w:val="20"/>
                <w:lang w:eastAsia="en-GB"/>
              </w:rPr>
            </w:pPr>
            <w:r w:rsidRPr="00205E31">
              <w:rPr>
                <w:rFonts w:eastAsiaTheme="minorHAnsi" w:cs="Arial"/>
                <w:szCs w:val="20"/>
                <w:lang w:eastAsia="en-GB"/>
              </w:rPr>
              <w:t>Joey Manners</w:t>
            </w:r>
          </w:p>
        </w:tc>
        <w:tc>
          <w:tcPr>
            <w:tcW w:w="2133" w:type="pct"/>
            <w:tcBorders>
              <w:top w:val="single" w:sz="4" w:space="0" w:color="auto"/>
              <w:left w:val="single" w:sz="4" w:space="0" w:color="auto"/>
              <w:bottom w:val="single" w:sz="4" w:space="0" w:color="auto"/>
              <w:right w:val="single" w:sz="4" w:space="0" w:color="auto"/>
            </w:tcBorders>
          </w:tcPr>
          <w:p w14:paraId="1DDA3007" w14:textId="77777777" w:rsidR="00205E31" w:rsidRPr="00205E31" w:rsidRDefault="00205E31" w:rsidP="00205E31">
            <w:pPr>
              <w:spacing w:before="30" w:after="30" w:line="276" w:lineRule="auto"/>
              <w:rPr>
                <w:rFonts w:eastAsiaTheme="minorHAnsi"/>
                <w:lang w:eastAsia="en-GB"/>
              </w:rPr>
            </w:pPr>
            <w:r w:rsidRPr="00205E31">
              <w:rPr>
                <w:rFonts w:eastAsiaTheme="minorHAnsi"/>
                <w:lang w:eastAsia="en-GB"/>
              </w:rPr>
              <w:t>SECAS</w:t>
            </w:r>
          </w:p>
        </w:tc>
      </w:tr>
      <w:tr w:rsidR="00205E31" w:rsidRPr="00205E31" w14:paraId="1EC7F83C"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531795C6" w14:textId="77777777" w:rsidR="00205E31" w:rsidRPr="00205E31" w:rsidRDefault="00205E31" w:rsidP="00205E31">
            <w:pPr>
              <w:spacing w:before="30" w:after="30" w:line="276" w:lineRule="auto"/>
              <w:rPr>
                <w:rFonts w:eastAsiaTheme="minorHAnsi" w:cs="Arial"/>
                <w:szCs w:val="20"/>
                <w:lang w:eastAsia="en-GB"/>
              </w:rPr>
            </w:pPr>
            <w:r w:rsidRPr="00205E31">
              <w:rPr>
                <w:rFonts w:eastAsiaTheme="minorHAnsi" w:cs="Arial"/>
                <w:szCs w:val="20"/>
                <w:lang w:eastAsia="en-GB"/>
              </w:rPr>
              <w:t>David Walsh</w:t>
            </w:r>
          </w:p>
        </w:tc>
        <w:tc>
          <w:tcPr>
            <w:tcW w:w="2133" w:type="pct"/>
            <w:tcBorders>
              <w:top w:val="single" w:sz="4" w:space="0" w:color="auto"/>
              <w:left w:val="single" w:sz="4" w:space="0" w:color="auto"/>
              <w:bottom w:val="single" w:sz="4" w:space="0" w:color="auto"/>
              <w:right w:val="single" w:sz="4" w:space="0" w:color="auto"/>
            </w:tcBorders>
          </w:tcPr>
          <w:p w14:paraId="4AD9C0D8" w14:textId="2C1A486A" w:rsidR="00205E31" w:rsidRPr="00205E31" w:rsidRDefault="00205E31" w:rsidP="00205E31">
            <w:pPr>
              <w:spacing w:before="30" w:after="30" w:line="276" w:lineRule="auto"/>
              <w:rPr>
                <w:rFonts w:eastAsiaTheme="minorHAnsi"/>
                <w:lang w:eastAsia="en-GB"/>
              </w:rPr>
            </w:pPr>
            <w:r w:rsidRPr="00205E31">
              <w:rPr>
                <w:rFonts w:eastAsiaTheme="minorHAnsi"/>
                <w:lang w:eastAsia="en-GB"/>
              </w:rPr>
              <w:t>DCC</w:t>
            </w:r>
            <w:r w:rsidR="00E01D40">
              <w:rPr>
                <w:rFonts w:eastAsiaTheme="minorHAnsi"/>
                <w:lang w:eastAsia="en-GB"/>
              </w:rPr>
              <w:t xml:space="preserve"> </w:t>
            </w:r>
          </w:p>
        </w:tc>
      </w:tr>
      <w:tr w:rsidR="004F211C" w:rsidRPr="00205E31" w14:paraId="5CCC8DF6"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0DBA8952" w14:textId="597F76EC" w:rsidR="004F211C" w:rsidRDefault="004F211C" w:rsidP="00205E31">
            <w:pPr>
              <w:spacing w:before="30" w:after="30"/>
              <w:rPr>
                <w:rFonts w:cs="Arial"/>
                <w:szCs w:val="20"/>
                <w:lang w:eastAsia="en-GB"/>
              </w:rPr>
            </w:pPr>
            <w:r>
              <w:rPr>
                <w:rFonts w:cs="Arial"/>
                <w:szCs w:val="20"/>
                <w:lang w:eastAsia="en-GB"/>
              </w:rPr>
              <w:t>Robert M</w:t>
            </w:r>
            <w:r w:rsidR="009A7BA7">
              <w:rPr>
                <w:rFonts w:cs="Arial"/>
                <w:szCs w:val="20"/>
                <w:lang w:eastAsia="en-GB"/>
              </w:rPr>
              <w:t>u</w:t>
            </w:r>
            <w:r>
              <w:rPr>
                <w:rFonts w:cs="Arial"/>
                <w:szCs w:val="20"/>
                <w:lang w:eastAsia="en-GB"/>
              </w:rPr>
              <w:t>nro</w:t>
            </w:r>
          </w:p>
        </w:tc>
        <w:tc>
          <w:tcPr>
            <w:tcW w:w="2133" w:type="pct"/>
            <w:tcBorders>
              <w:top w:val="single" w:sz="4" w:space="0" w:color="auto"/>
              <w:left w:val="single" w:sz="4" w:space="0" w:color="auto"/>
              <w:bottom w:val="single" w:sz="4" w:space="0" w:color="auto"/>
              <w:right w:val="single" w:sz="4" w:space="0" w:color="auto"/>
            </w:tcBorders>
          </w:tcPr>
          <w:p w14:paraId="4832B813" w14:textId="1620CDF5" w:rsidR="004F211C" w:rsidRPr="00205E31" w:rsidRDefault="004F211C" w:rsidP="00205E31">
            <w:pPr>
              <w:spacing w:before="30" w:after="30"/>
              <w:rPr>
                <w:lang w:eastAsia="en-GB"/>
              </w:rPr>
            </w:pPr>
            <w:r>
              <w:rPr>
                <w:lang w:eastAsia="en-GB"/>
              </w:rPr>
              <w:t>DCC</w:t>
            </w:r>
          </w:p>
        </w:tc>
      </w:tr>
      <w:tr w:rsidR="009A7BA7" w:rsidRPr="00205E31" w14:paraId="6888B8AE"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0EADF48A" w14:textId="6C9F57C4" w:rsidR="009A7BA7" w:rsidRDefault="009A7BA7" w:rsidP="00205E31">
            <w:pPr>
              <w:spacing w:before="30" w:after="30"/>
              <w:rPr>
                <w:rFonts w:cs="Arial"/>
                <w:szCs w:val="20"/>
                <w:lang w:eastAsia="en-GB"/>
              </w:rPr>
            </w:pPr>
            <w:r>
              <w:rPr>
                <w:rFonts w:cs="Arial"/>
                <w:szCs w:val="20"/>
                <w:lang w:eastAsia="en-GB"/>
              </w:rPr>
              <w:t>Glenn Critchley</w:t>
            </w:r>
          </w:p>
        </w:tc>
        <w:tc>
          <w:tcPr>
            <w:tcW w:w="2133" w:type="pct"/>
            <w:tcBorders>
              <w:top w:val="single" w:sz="4" w:space="0" w:color="auto"/>
              <w:left w:val="single" w:sz="4" w:space="0" w:color="auto"/>
              <w:bottom w:val="single" w:sz="4" w:space="0" w:color="auto"/>
              <w:right w:val="single" w:sz="4" w:space="0" w:color="auto"/>
            </w:tcBorders>
          </w:tcPr>
          <w:p w14:paraId="428AF93F" w14:textId="1B7FC733" w:rsidR="009A7BA7" w:rsidRDefault="009A7BA7" w:rsidP="00205E31">
            <w:pPr>
              <w:spacing w:before="30" w:after="30"/>
              <w:rPr>
                <w:lang w:eastAsia="en-GB"/>
              </w:rPr>
            </w:pPr>
            <w:r>
              <w:rPr>
                <w:lang w:eastAsia="en-GB"/>
              </w:rPr>
              <w:t>DCC</w:t>
            </w:r>
          </w:p>
        </w:tc>
      </w:tr>
      <w:tr w:rsidR="00205E31" w:rsidRPr="00205E31" w14:paraId="2482D418"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493CF8D4" w14:textId="77777777" w:rsidR="00205E31" w:rsidRPr="00205E31" w:rsidRDefault="00205E31" w:rsidP="00205E31">
            <w:pPr>
              <w:spacing w:before="30" w:after="30" w:line="276" w:lineRule="auto"/>
              <w:rPr>
                <w:rFonts w:eastAsiaTheme="minorHAnsi" w:cs="Arial"/>
                <w:szCs w:val="20"/>
                <w:lang w:eastAsia="en-GB"/>
              </w:rPr>
            </w:pPr>
            <w:r w:rsidRPr="00205E31">
              <w:rPr>
                <w:rFonts w:eastAsiaTheme="minorHAnsi" w:cs="Arial"/>
                <w:szCs w:val="20"/>
                <w:lang w:eastAsia="en-GB"/>
              </w:rPr>
              <w:t>Mari Toda</w:t>
            </w:r>
          </w:p>
        </w:tc>
        <w:tc>
          <w:tcPr>
            <w:tcW w:w="2133" w:type="pct"/>
            <w:tcBorders>
              <w:top w:val="single" w:sz="4" w:space="0" w:color="auto"/>
              <w:left w:val="single" w:sz="4" w:space="0" w:color="auto"/>
              <w:bottom w:val="single" w:sz="4" w:space="0" w:color="auto"/>
              <w:right w:val="single" w:sz="4" w:space="0" w:color="auto"/>
            </w:tcBorders>
          </w:tcPr>
          <w:p w14:paraId="4322AE3B" w14:textId="77777777" w:rsidR="00205E31" w:rsidRPr="00205E31" w:rsidRDefault="00205E31" w:rsidP="00205E31">
            <w:pPr>
              <w:spacing w:before="30" w:after="30" w:line="276" w:lineRule="auto"/>
              <w:rPr>
                <w:rFonts w:eastAsiaTheme="minorHAnsi"/>
                <w:lang w:eastAsia="en-GB"/>
              </w:rPr>
            </w:pPr>
            <w:r w:rsidRPr="00205E31">
              <w:rPr>
                <w:rFonts w:eastAsiaTheme="minorHAnsi"/>
                <w:lang w:eastAsia="en-GB"/>
              </w:rPr>
              <w:t>DCC</w:t>
            </w:r>
          </w:p>
        </w:tc>
      </w:tr>
      <w:tr w:rsidR="00205E31" w:rsidRPr="00205E31" w14:paraId="73253669"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1528EA63" w14:textId="77777777" w:rsidR="00205E31" w:rsidRPr="00205E31" w:rsidRDefault="00205E31" w:rsidP="00205E31">
            <w:pPr>
              <w:spacing w:before="30" w:after="30" w:line="276" w:lineRule="auto"/>
              <w:rPr>
                <w:rFonts w:eastAsiaTheme="minorHAnsi" w:cs="Arial"/>
                <w:szCs w:val="20"/>
                <w:lang w:eastAsia="en-GB"/>
              </w:rPr>
            </w:pPr>
            <w:r w:rsidRPr="00205E31">
              <w:rPr>
                <w:rFonts w:eastAsiaTheme="minorHAnsi" w:cs="Arial"/>
                <w:szCs w:val="20"/>
                <w:lang w:eastAsia="en-GB"/>
              </w:rPr>
              <w:t>Simon Trivella</w:t>
            </w:r>
          </w:p>
        </w:tc>
        <w:tc>
          <w:tcPr>
            <w:tcW w:w="2133" w:type="pct"/>
            <w:tcBorders>
              <w:top w:val="single" w:sz="4" w:space="0" w:color="auto"/>
              <w:left w:val="single" w:sz="4" w:space="0" w:color="auto"/>
              <w:bottom w:val="single" w:sz="4" w:space="0" w:color="auto"/>
              <w:right w:val="single" w:sz="4" w:space="0" w:color="auto"/>
            </w:tcBorders>
          </w:tcPr>
          <w:p w14:paraId="5DB490D5" w14:textId="77777777" w:rsidR="00205E31" w:rsidRPr="00205E31" w:rsidRDefault="00205E31" w:rsidP="00205E31">
            <w:pPr>
              <w:spacing w:before="30" w:after="30" w:line="276" w:lineRule="auto"/>
              <w:rPr>
                <w:rFonts w:eastAsiaTheme="minorHAnsi"/>
                <w:lang w:eastAsia="en-GB"/>
              </w:rPr>
            </w:pPr>
            <w:r w:rsidRPr="00205E31">
              <w:rPr>
                <w:rFonts w:eastAsiaTheme="minorHAnsi"/>
                <w:lang w:eastAsia="en-GB"/>
              </w:rPr>
              <w:t>British Gas</w:t>
            </w:r>
          </w:p>
        </w:tc>
      </w:tr>
      <w:tr w:rsidR="00205E31" w:rsidRPr="00205E31" w14:paraId="60B40F77"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75A53DB9" w14:textId="77777777" w:rsidR="00205E31" w:rsidRPr="00205E31" w:rsidRDefault="00205E31" w:rsidP="00205E31">
            <w:pPr>
              <w:spacing w:before="30" w:after="30" w:line="276" w:lineRule="auto"/>
              <w:rPr>
                <w:rFonts w:eastAsiaTheme="minorHAnsi" w:cs="Arial"/>
                <w:szCs w:val="20"/>
                <w:lang w:eastAsia="en-GB"/>
              </w:rPr>
            </w:pPr>
            <w:r w:rsidRPr="00205E31">
              <w:rPr>
                <w:rFonts w:eastAsiaTheme="minorHAnsi" w:cs="Arial"/>
                <w:szCs w:val="20"/>
                <w:lang w:eastAsia="en-GB"/>
              </w:rPr>
              <w:t>Paul Saker</w:t>
            </w:r>
          </w:p>
        </w:tc>
        <w:tc>
          <w:tcPr>
            <w:tcW w:w="2133" w:type="pct"/>
            <w:tcBorders>
              <w:top w:val="single" w:sz="4" w:space="0" w:color="auto"/>
              <w:left w:val="single" w:sz="4" w:space="0" w:color="auto"/>
              <w:bottom w:val="single" w:sz="4" w:space="0" w:color="auto"/>
              <w:right w:val="single" w:sz="4" w:space="0" w:color="auto"/>
            </w:tcBorders>
          </w:tcPr>
          <w:p w14:paraId="5F3DCB7B" w14:textId="77777777" w:rsidR="00205E31" w:rsidRPr="00205E31" w:rsidRDefault="00205E31" w:rsidP="00205E31">
            <w:pPr>
              <w:spacing w:before="30" w:after="30" w:line="276" w:lineRule="auto"/>
              <w:rPr>
                <w:rFonts w:eastAsiaTheme="minorHAnsi"/>
                <w:lang w:eastAsia="en-GB"/>
              </w:rPr>
            </w:pPr>
            <w:r w:rsidRPr="00205E31">
              <w:rPr>
                <w:rFonts w:eastAsiaTheme="minorHAnsi"/>
                <w:lang w:eastAsia="en-GB"/>
              </w:rPr>
              <w:t>EDF</w:t>
            </w:r>
          </w:p>
        </w:tc>
      </w:tr>
      <w:tr w:rsidR="009A7BA7" w:rsidRPr="00205E31" w14:paraId="165B5C97" w14:textId="77777777" w:rsidTr="00AA43E2">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31F5F760" w14:textId="77777777" w:rsidR="009A7BA7" w:rsidRPr="00205E31" w:rsidRDefault="009A7BA7" w:rsidP="00AA43E2">
            <w:pPr>
              <w:spacing w:before="30" w:after="30"/>
              <w:rPr>
                <w:rFonts w:cs="Arial"/>
                <w:szCs w:val="20"/>
                <w:lang w:eastAsia="en-GB"/>
              </w:rPr>
            </w:pPr>
            <w:r>
              <w:rPr>
                <w:rFonts w:cs="Arial"/>
                <w:szCs w:val="20"/>
                <w:lang w:eastAsia="en-GB"/>
              </w:rPr>
              <w:t>Alex Hurcombe</w:t>
            </w:r>
          </w:p>
        </w:tc>
        <w:tc>
          <w:tcPr>
            <w:tcW w:w="2133" w:type="pct"/>
            <w:tcBorders>
              <w:top w:val="single" w:sz="4" w:space="0" w:color="auto"/>
              <w:left w:val="single" w:sz="4" w:space="0" w:color="auto"/>
              <w:bottom w:val="single" w:sz="4" w:space="0" w:color="auto"/>
              <w:right w:val="single" w:sz="4" w:space="0" w:color="auto"/>
            </w:tcBorders>
          </w:tcPr>
          <w:p w14:paraId="441FE32F" w14:textId="77777777" w:rsidR="009A7BA7" w:rsidRPr="00205E31" w:rsidRDefault="009A7BA7" w:rsidP="00AA43E2">
            <w:pPr>
              <w:spacing w:before="30" w:after="30"/>
              <w:rPr>
                <w:lang w:eastAsia="en-GB"/>
              </w:rPr>
            </w:pPr>
            <w:r>
              <w:rPr>
                <w:lang w:eastAsia="en-GB"/>
              </w:rPr>
              <w:t>EDF</w:t>
            </w:r>
          </w:p>
        </w:tc>
      </w:tr>
      <w:tr w:rsidR="004F211C" w:rsidRPr="00205E31" w14:paraId="6586984B"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4E51F765" w14:textId="7A4D4019" w:rsidR="004F211C" w:rsidRPr="00205E31" w:rsidRDefault="004F211C" w:rsidP="00205E31">
            <w:pPr>
              <w:spacing w:before="30" w:after="30"/>
              <w:rPr>
                <w:rFonts w:cs="Arial"/>
                <w:szCs w:val="20"/>
                <w:lang w:eastAsia="en-GB"/>
              </w:rPr>
            </w:pPr>
            <w:r>
              <w:rPr>
                <w:rFonts w:cs="Arial"/>
                <w:szCs w:val="20"/>
                <w:lang w:eastAsia="en-GB"/>
              </w:rPr>
              <w:t>Rob Williams</w:t>
            </w:r>
          </w:p>
        </w:tc>
        <w:tc>
          <w:tcPr>
            <w:tcW w:w="2133" w:type="pct"/>
            <w:tcBorders>
              <w:top w:val="single" w:sz="4" w:space="0" w:color="auto"/>
              <w:left w:val="single" w:sz="4" w:space="0" w:color="auto"/>
              <w:bottom w:val="single" w:sz="4" w:space="0" w:color="auto"/>
              <w:right w:val="single" w:sz="4" w:space="0" w:color="auto"/>
            </w:tcBorders>
          </w:tcPr>
          <w:p w14:paraId="398CB19D" w14:textId="7F94AAFC" w:rsidR="004F211C" w:rsidRPr="00205E31" w:rsidRDefault="004F211C" w:rsidP="00205E31">
            <w:pPr>
              <w:spacing w:before="30" w:after="30"/>
              <w:rPr>
                <w:lang w:eastAsia="en-GB"/>
              </w:rPr>
            </w:pPr>
            <w:proofErr w:type="gramStart"/>
            <w:r>
              <w:rPr>
                <w:lang w:eastAsia="en-GB"/>
              </w:rPr>
              <w:t>E.ON</w:t>
            </w:r>
            <w:proofErr w:type="gramEnd"/>
          </w:p>
        </w:tc>
      </w:tr>
      <w:tr w:rsidR="009A7BA7" w:rsidRPr="00205E31" w14:paraId="5F825938" w14:textId="77777777" w:rsidTr="00183540">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7ED9E8C6" w14:textId="77777777" w:rsidR="009A7BA7" w:rsidRPr="00205E31" w:rsidRDefault="009A7BA7" w:rsidP="00183540">
            <w:pPr>
              <w:spacing w:before="30" w:after="30"/>
              <w:rPr>
                <w:rFonts w:cs="Arial"/>
                <w:szCs w:val="20"/>
                <w:lang w:eastAsia="en-GB"/>
              </w:rPr>
            </w:pPr>
            <w:r>
              <w:rPr>
                <w:rFonts w:cs="Arial"/>
                <w:szCs w:val="20"/>
                <w:lang w:eastAsia="en-GB"/>
              </w:rPr>
              <w:t>Terry Jefferson</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08C3EDB1" w14:textId="77777777" w:rsidR="009A7BA7" w:rsidRPr="00205E31" w:rsidRDefault="009A7BA7" w:rsidP="00183540">
            <w:pPr>
              <w:spacing w:before="30" w:after="30"/>
              <w:rPr>
                <w:lang w:eastAsia="en-GB"/>
              </w:rPr>
            </w:pPr>
            <w:r>
              <w:rPr>
                <w:lang w:eastAsia="en-GB"/>
              </w:rPr>
              <w:t>EUA</w:t>
            </w:r>
          </w:p>
        </w:tc>
      </w:tr>
      <w:tr w:rsidR="009A7BA7" w:rsidRPr="00205E31" w14:paraId="2683B08A" w14:textId="77777777" w:rsidTr="00115F15">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2CA54887" w14:textId="77777777" w:rsidR="009A7BA7" w:rsidRDefault="009A7BA7" w:rsidP="00115F15">
            <w:pPr>
              <w:spacing w:before="30" w:after="30"/>
              <w:rPr>
                <w:rFonts w:cs="Arial"/>
                <w:szCs w:val="20"/>
                <w:lang w:eastAsia="en-GB"/>
              </w:rPr>
            </w:pPr>
            <w:r>
              <w:rPr>
                <w:rFonts w:cs="Arial"/>
                <w:szCs w:val="20"/>
                <w:lang w:eastAsia="en-GB"/>
              </w:rPr>
              <w:t>Louise Singleton</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5BDC1E4F" w14:textId="77777777" w:rsidR="009A7BA7" w:rsidRDefault="009A7BA7" w:rsidP="00115F15">
            <w:pPr>
              <w:spacing w:before="30" w:after="30"/>
              <w:rPr>
                <w:lang w:eastAsia="en-GB"/>
              </w:rPr>
            </w:pPr>
            <w:proofErr w:type="spellStart"/>
            <w:r>
              <w:rPr>
                <w:lang w:eastAsia="en-GB"/>
              </w:rPr>
              <w:t>Gemserv</w:t>
            </w:r>
            <w:proofErr w:type="spellEnd"/>
          </w:p>
        </w:tc>
      </w:tr>
      <w:tr w:rsidR="009A7BA7" w:rsidRPr="00205E31" w14:paraId="5A517244"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397D8663" w14:textId="7B8CD874" w:rsidR="009A7BA7" w:rsidRPr="00205E31" w:rsidRDefault="009A7BA7" w:rsidP="00205E31">
            <w:pPr>
              <w:spacing w:before="30" w:after="30"/>
              <w:rPr>
                <w:rFonts w:cs="Arial"/>
                <w:szCs w:val="20"/>
                <w:lang w:eastAsia="en-GB"/>
              </w:rPr>
            </w:pPr>
            <w:r>
              <w:rPr>
                <w:rFonts w:cs="Arial"/>
                <w:szCs w:val="20"/>
                <w:lang w:eastAsia="en-GB"/>
              </w:rPr>
              <w:t>Alastair Cobb</w:t>
            </w:r>
          </w:p>
        </w:tc>
        <w:tc>
          <w:tcPr>
            <w:tcW w:w="2133" w:type="pct"/>
            <w:tcBorders>
              <w:top w:val="single" w:sz="4" w:space="0" w:color="auto"/>
              <w:left w:val="single" w:sz="4" w:space="0" w:color="auto"/>
              <w:bottom w:val="single" w:sz="4" w:space="0" w:color="auto"/>
              <w:right w:val="single" w:sz="4" w:space="0" w:color="auto"/>
            </w:tcBorders>
          </w:tcPr>
          <w:p w14:paraId="1F996201" w14:textId="5A318544" w:rsidR="009A7BA7" w:rsidRPr="00205E31" w:rsidRDefault="009A7BA7" w:rsidP="00205E31">
            <w:pPr>
              <w:spacing w:before="30" w:after="30"/>
              <w:rPr>
                <w:lang w:eastAsia="en-GB"/>
              </w:rPr>
            </w:pPr>
            <w:r w:rsidRPr="00205E31">
              <w:rPr>
                <w:rFonts w:eastAsiaTheme="minorHAnsi"/>
                <w:lang w:eastAsia="en-GB"/>
              </w:rPr>
              <w:t xml:space="preserve">Landis + </w:t>
            </w:r>
            <w:proofErr w:type="spellStart"/>
            <w:r w:rsidRPr="00205E31">
              <w:rPr>
                <w:rFonts w:eastAsiaTheme="minorHAnsi"/>
                <w:lang w:eastAsia="en-GB"/>
              </w:rPr>
              <w:t>Gyr</w:t>
            </w:r>
            <w:proofErr w:type="spellEnd"/>
          </w:p>
        </w:tc>
      </w:tr>
      <w:tr w:rsidR="00205E31" w:rsidRPr="00205E31" w14:paraId="0E0684E9"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04B16A16" w14:textId="77777777" w:rsidR="00205E31" w:rsidRPr="00205E31" w:rsidRDefault="00205E31" w:rsidP="00205E31">
            <w:pPr>
              <w:spacing w:before="30" w:after="30" w:line="276" w:lineRule="auto"/>
              <w:rPr>
                <w:rFonts w:eastAsiaTheme="minorHAnsi" w:cs="Arial"/>
                <w:szCs w:val="20"/>
                <w:lang w:eastAsia="en-GB"/>
              </w:rPr>
            </w:pPr>
            <w:r w:rsidRPr="00205E31">
              <w:rPr>
                <w:rFonts w:eastAsiaTheme="minorHAnsi" w:cs="Arial"/>
                <w:szCs w:val="20"/>
                <w:lang w:eastAsia="en-GB"/>
              </w:rPr>
              <w:t>Elias Hanna</w:t>
            </w:r>
          </w:p>
        </w:tc>
        <w:tc>
          <w:tcPr>
            <w:tcW w:w="2133" w:type="pct"/>
            <w:tcBorders>
              <w:top w:val="single" w:sz="4" w:space="0" w:color="auto"/>
              <w:left w:val="single" w:sz="4" w:space="0" w:color="auto"/>
              <w:bottom w:val="single" w:sz="4" w:space="0" w:color="auto"/>
              <w:right w:val="single" w:sz="4" w:space="0" w:color="auto"/>
            </w:tcBorders>
          </w:tcPr>
          <w:p w14:paraId="253F7209" w14:textId="77777777" w:rsidR="00205E31" w:rsidRPr="00205E31" w:rsidRDefault="00205E31" w:rsidP="00205E31">
            <w:pPr>
              <w:spacing w:before="30" w:after="30" w:line="276" w:lineRule="auto"/>
              <w:rPr>
                <w:rFonts w:eastAsiaTheme="minorHAnsi"/>
                <w:lang w:eastAsia="en-GB"/>
              </w:rPr>
            </w:pPr>
            <w:r w:rsidRPr="00205E31">
              <w:rPr>
                <w:rFonts w:eastAsiaTheme="minorHAnsi"/>
                <w:lang w:eastAsia="en-GB"/>
              </w:rPr>
              <w:t xml:space="preserve">Landis + </w:t>
            </w:r>
            <w:proofErr w:type="spellStart"/>
            <w:r w:rsidRPr="00205E31">
              <w:rPr>
                <w:rFonts w:eastAsiaTheme="minorHAnsi"/>
                <w:lang w:eastAsia="en-GB"/>
              </w:rPr>
              <w:t>Gyr</w:t>
            </w:r>
            <w:proofErr w:type="spellEnd"/>
          </w:p>
        </w:tc>
      </w:tr>
      <w:tr w:rsidR="00205E31" w:rsidRPr="00205E31" w14:paraId="6BD6FBA7"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2B25969E" w14:textId="77777777" w:rsidR="00205E31" w:rsidRPr="00205E31" w:rsidRDefault="00205E31" w:rsidP="00205E31">
            <w:pPr>
              <w:spacing w:before="30" w:after="30" w:line="276" w:lineRule="auto"/>
              <w:rPr>
                <w:rFonts w:eastAsiaTheme="minorHAnsi" w:cs="Arial"/>
                <w:szCs w:val="20"/>
                <w:lang w:eastAsia="en-GB"/>
              </w:rPr>
            </w:pPr>
            <w:r w:rsidRPr="00205E31">
              <w:rPr>
                <w:rFonts w:eastAsiaTheme="minorHAnsi" w:cs="Arial"/>
                <w:szCs w:val="20"/>
                <w:lang w:eastAsia="en-GB"/>
              </w:rPr>
              <w:t>John Noad</w:t>
            </w:r>
          </w:p>
        </w:tc>
        <w:tc>
          <w:tcPr>
            <w:tcW w:w="2133" w:type="pct"/>
            <w:tcBorders>
              <w:top w:val="single" w:sz="4" w:space="0" w:color="auto"/>
              <w:left w:val="single" w:sz="4" w:space="0" w:color="auto"/>
              <w:bottom w:val="single" w:sz="4" w:space="0" w:color="auto"/>
              <w:right w:val="single" w:sz="4" w:space="0" w:color="auto"/>
            </w:tcBorders>
          </w:tcPr>
          <w:p w14:paraId="5C0FF92C" w14:textId="77777777" w:rsidR="00205E31" w:rsidRPr="00205E31" w:rsidRDefault="00205E31" w:rsidP="00205E31">
            <w:pPr>
              <w:spacing w:before="30" w:after="30" w:line="276" w:lineRule="auto"/>
              <w:rPr>
                <w:rFonts w:eastAsiaTheme="minorHAnsi"/>
                <w:lang w:eastAsia="en-GB"/>
              </w:rPr>
            </w:pPr>
            <w:r w:rsidRPr="00205E31">
              <w:rPr>
                <w:rFonts w:eastAsiaTheme="minorHAnsi"/>
                <w:lang w:eastAsia="en-GB"/>
              </w:rPr>
              <w:t>Npower</w:t>
            </w:r>
          </w:p>
        </w:tc>
      </w:tr>
      <w:tr w:rsidR="00205E31" w:rsidRPr="00205E31" w14:paraId="641B5DDE"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3B520256" w14:textId="77777777" w:rsidR="00205E31" w:rsidRPr="00205E31" w:rsidRDefault="00205E31" w:rsidP="00205E31">
            <w:pPr>
              <w:spacing w:before="30" w:after="30" w:line="276" w:lineRule="auto"/>
              <w:rPr>
                <w:rFonts w:eastAsiaTheme="minorHAnsi" w:cs="Arial"/>
                <w:szCs w:val="20"/>
                <w:lang w:eastAsia="en-GB"/>
              </w:rPr>
            </w:pPr>
            <w:r w:rsidRPr="00205E31">
              <w:rPr>
                <w:rFonts w:eastAsiaTheme="minorHAnsi" w:cs="Arial"/>
                <w:szCs w:val="20"/>
                <w:lang w:eastAsia="en-GB"/>
              </w:rPr>
              <w:t>Mahfuzar Rahman</w:t>
            </w:r>
          </w:p>
        </w:tc>
        <w:tc>
          <w:tcPr>
            <w:tcW w:w="2133" w:type="pct"/>
            <w:tcBorders>
              <w:top w:val="single" w:sz="4" w:space="0" w:color="auto"/>
              <w:left w:val="single" w:sz="4" w:space="0" w:color="auto"/>
              <w:bottom w:val="single" w:sz="4" w:space="0" w:color="auto"/>
              <w:right w:val="single" w:sz="4" w:space="0" w:color="auto"/>
            </w:tcBorders>
          </w:tcPr>
          <w:p w14:paraId="543082EB" w14:textId="77777777" w:rsidR="00205E31" w:rsidRPr="00205E31" w:rsidRDefault="00205E31" w:rsidP="00205E31">
            <w:pPr>
              <w:spacing w:before="30" w:after="30" w:line="276" w:lineRule="auto"/>
              <w:rPr>
                <w:rFonts w:eastAsiaTheme="minorHAnsi"/>
                <w:lang w:eastAsia="en-GB"/>
              </w:rPr>
            </w:pPr>
            <w:r w:rsidRPr="00205E31">
              <w:rPr>
                <w:rFonts w:eastAsiaTheme="minorHAnsi"/>
                <w:lang w:eastAsia="en-GB"/>
              </w:rPr>
              <w:t>Scottish Power</w:t>
            </w:r>
          </w:p>
        </w:tc>
      </w:tr>
      <w:tr w:rsidR="00205E31" w:rsidRPr="00205E31" w14:paraId="5833E624"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08ECE817" w14:textId="77777777" w:rsidR="00205E31" w:rsidRPr="00205E31" w:rsidRDefault="00205E31" w:rsidP="00205E31">
            <w:pPr>
              <w:spacing w:before="30" w:after="30" w:line="276" w:lineRule="auto"/>
              <w:rPr>
                <w:rFonts w:eastAsiaTheme="minorHAnsi" w:cs="Arial"/>
                <w:szCs w:val="20"/>
                <w:lang w:eastAsia="en-GB"/>
              </w:rPr>
            </w:pPr>
            <w:r w:rsidRPr="00205E31">
              <w:rPr>
                <w:rFonts w:eastAsiaTheme="minorHAnsi" w:cs="Arial"/>
                <w:szCs w:val="20"/>
                <w:lang w:eastAsia="en-GB"/>
              </w:rPr>
              <w:t>Emslie Law</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0390770D" w14:textId="13B6CF1E" w:rsidR="00205E31" w:rsidRPr="00205E31" w:rsidRDefault="00205E31" w:rsidP="00205E31">
            <w:pPr>
              <w:spacing w:before="30" w:after="30" w:line="276" w:lineRule="auto"/>
              <w:rPr>
                <w:rFonts w:eastAsiaTheme="minorHAnsi"/>
                <w:lang w:eastAsia="en-GB"/>
              </w:rPr>
            </w:pPr>
            <w:r w:rsidRPr="00205E31">
              <w:rPr>
                <w:rFonts w:eastAsiaTheme="minorHAnsi"/>
                <w:lang w:eastAsia="en-GB"/>
              </w:rPr>
              <w:t>SSE</w:t>
            </w:r>
            <w:r w:rsidR="00E80302">
              <w:rPr>
                <w:rFonts w:eastAsiaTheme="minorHAnsi"/>
                <w:lang w:eastAsia="en-GB"/>
              </w:rPr>
              <w:t>/OVO</w:t>
            </w:r>
          </w:p>
        </w:tc>
      </w:tr>
      <w:tr w:rsidR="00205E31" w:rsidRPr="00205E31" w14:paraId="71D626FA"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5A10EAAA" w14:textId="77777777" w:rsidR="00205E31" w:rsidRPr="00205E31" w:rsidRDefault="00205E31" w:rsidP="00205E31">
            <w:pPr>
              <w:spacing w:before="30" w:after="30" w:line="276" w:lineRule="auto"/>
              <w:rPr>
                <w:rFonts w:eastAsiaTheme="minorHAnsi" w:cs="Arial"/>
                <w:szCs w:val="20"/>
                <w:lang w:eastAsia="en-GB"/>
              </w:rPr>
            </w:pPr>
            <w:r w:rsidRPr="00205E31">
              <w:rPr>
                <w:rFonts w:eastAsiaTheme="minorHAnsi" w:cs="Arial"/>
                <w:szCs w:val="20"/>
                <w:lang w:eastAsia="en-GB"/>
              </w:rPr>
              <w:t>Matthew Alexander</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560751B3" w14:textId="00B84747" w:rsidR="00205E31" w:rsidRPr="00205E31" w:rsidRDefault="00205E31" w:rsidP="00205E31">
            <w:pPr>
              <w:spacing w:before="30" w:after="30" w:line="276" w:lineRule="auto"/>
              <w:rPr>
                <w:rFonts w:eastAsiaTheme="minorHAnsi"/>
                <w:lang w:eastAsia="en-GB"/>
              </w:rPr>
            </w:pPr>
            <w:r w:rsidRPr="00205E31">
              <w:rPr>
                <w:rFonts w:eastAsiaTheme="minorHAnsi"/>
                <w:lang w:eastAsia="en-GB"/>
              </w:rPr>
              <w:t>SSE</w:t>
            </w:r>
            <w:r w:rsidR="00E80302">
              <w:rPr>
                <w:rFonts w:eastAsiaTheme="minorHAnsi"/>
                <w:lang w:eastAsia="en-GB"/>
              </w:rPr>
              <w:t>N</w:t>
            </w:r>
          </w:p>
        </w:tc>
      </w:tr>
      <w:tr w:rsidR="009A7BA7" w:rsidRPr="00205E31" w14:paraId="408E1EBF" w14:textId="77777777" w:rsidTr="000A238A">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6CBADBBA" w14:textId="77777777" w:rsidR="009A7BA7" w:rsidRPr="00205E31" w:rsidRDefault="009A7BA7" w:rsidP="000A238A">
            <w:pPr>
              <w:spacing w:before="30" w:after="30"/>
              <w:rPr>
                <w:rFonts w:cs="Arial"/>
                <w:szCs w:val="20"/>
                <w:lang w:eastAsia="en-GB"/>
              </w:rPr>
            </w:pPr>
            <w:r>
              <w:rPr>
                <w:rFonts w:cs="Arial"/>
                <w:szCs w:val="20"/>
                <w:lang w:eastAsia="en-GB"/>
              </w:rPr>
              <w:t>Rachel Norberg</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578C6867" w14:textId="77777777" w:rsidR="009A7BA7" w:rsidRPr="00205E31" w:rsidRDefault="009A7BA7" w:rsidP="000A238A">
            <w:pPr>
              <w:spacing w:before="30" w:after="30"/>
              <w:rPr>
                <w:lang w:eastAsia="en-GB"/>
              </w:rPr>
            </w:pPr>
            <w:r>
              <w:rPr>
                <w:lang w:eastAsia="en-GB"/>
              </w:rPr>
              <w:t>Utilita</w:t>
            </w:r>
          </w:p>
        </w:tc>
      </w:tr>
      <w:tr w:rsidR="00205E31" w:rsidRPr="00205E31" w14:paraId="10A5A417" w14:textId="77777777" w:rsidTr="004D2DC8">
        <w:trPr>
          <w:trHeight w:val="159"/>
          <w:jc w:val="center"/>
        </w:trPr>
        <w:tc>
          <w:tcPr>
            <w:tcW w:w="2867" w:type="pct"/>
            <w:tcBorders>
              <w:top w:val="single" w:sz="4" w:space="0" w:color="auto"/>
              <w:left w:val="single" w:sz="4" w:space="0" w:color="auto"/>
              <w:bottom w:val="single" w:sz="4" w:space="0" w:color="auto"/>
              <w:right w:val="single" w:sz="4" w:space="0" w:color="auto"/>
            </w:tcBorders>
          </w:tcPr>
          <w:p w14:paraId="57994724" w14:textId="77777777" w:rsidR="00205E31" w:rsidRPr="00205E31" w:rsidRDefault="00205E31" w:rsidP="00205E31">
            <w:pPr>
              <w:spacing w:before="30" w:after="30" w:line="276" w:lineRule="auto"/>
              <w:rPr>
                <w:rFonts w:eastAsiaTheme="minorHAnsi" w:cs="Arial"/>
                <w:szCs w:val="20"/>
                <w:lang w:eastAsia="en-GB"/>
              </w:rPr>
            </w:pPr>
            <w:r w:rsidRPr="00205E31">
              <w:rPr>
                <w:rFonts w:eastAsiaTheme="minorHAnsi" w:cs="Arial"/>
                <w:szCs w:val="20"/>
                <w:lang w:eastAsia="en-GB"/>
              </w:rPr>
              <w:t>Gemma Slaney</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2E4B0FB0" w14:textId="77777777" w:rsidR="00205E31" w:rsidRPr="00205E31" w:rsidRDefault="00205E31" w:rsidP="00205E31">
            <w:pPr>
              <w:spacing w:before="30" w:after="30" w:line="276" w:lineRule="auto"/>
              <w:rPr>
                <w:rFonts w:eastAsiaTheme="minorHAnsi"/>
                <w:lang w:eastAsia="en-GB"/>
              </w:rPr>
            </w:pPr>
            <w:r w:rsidRPr="00205E31">
              <w:rPr>
                <w:rFonts w:eastAsiaTheme="minorHAnsi"/>
                <w:lang w:eastAsia="en-GB"/>
              </w:rPr>
              <w:t>WPD</w:t>
            </w:r>
          </w:p>
        </w:tc>
      </w:tr>
      <w:bookmarkEnd w:id="0"/>
    </w:tbl>
    <w:p w14:paraId="02ECF7BD" w14:textId="77777777" w:rsidR="002A620A" w:rsidRDefault="002A620A" w:rsidP="003A6605">
      <w:pPr>
        <w:pStyle w:val="Subheading"/>
      </w:pPr>
    </w:p>
    <w:p w14:paraId="5AB5F5C7" w14:textId="62B427EE" w:rsidR="00E01D40" w:rsidRDefault="008E4609" w:rsidP="00E01D40">
      <w:pPr>
        <w:pStyle w:val="Subtitle"/>
      </w:pPr>
      <w:r>
        <w:t>Issue</w:t>
      </w:r>
    </w:p>
    <w:p w14:paraId="346CBE36" w14:textId="776FE795" w:rsidR="00E80302" w:rsidRDefault="00E80302" w:rsidP="00E80302">
      <w:r>
        <w:t>The Smart Energy Code Administrator and Secretariat (SECAS) reviewed the issue:</w:t>
      </w:r>
    </w:p>
    <w:p w14:paraId="1B142AF4" w14:textId="3880D99C" w:rsidR="00E80302" w:rsidRDefault="009A7BA7" w:rsidP="00E80302">
      <w:pPr>
        <w:pStyle w:val="ListParagraph"/>
        <w:numPr>
          <w:ilvl w:val="0"/>
          <w:numId w:val="47"/>
        </w:numPr>
      </w:pPr>
      <w:r>
        <w:t>Smart Metering Device Assurance (</w:t>
      </w:r>
      <w:r w:rsidR="00E80302">
        <w:t>SMDA</w:t>
      </w:r>
      <w:r>
        <w:t>)</w:t>
      </w:r>
      <w:r w:rsidR="00E80302">
        <w:t xml:space="preserve"> is currently funded by membership fees</w:t>
      </w:r>
    </w:p>
    <w:p w14:paraId="43974A79" w14:textId="2D282818" w:rsidR="00E80302" w:rsidRDefault="00E80302" w:rsidP="00E80302">
      <w:pPr>
        <w:pStyle w:val="ListParagraph"/>
        <w:numPr>
          <w:ilvl w:val="0"/>
          <w:numId w:val="47"/>
        </w:numPr>
      </w:pPr>
      <w:r>
        <w:t xml:space="preserve">A recent </w:t>
      </w:r>
      <w:r w:rsidR="009A7BA7">
        <w:t>National Audit Office</w:t>
      </w:r>
      <w:r>
        <w:t xml:space="preserve"> report and a</w:t>
      </w:r>
      <w:r w:rsidR="009A7BA7">
        <w:t xml:space="preserve"> subsequent Department of Business, </w:t>
      </w:r>
      <w:proofErr w:type="gramStart"/>
      <w:r w:rsidR="009A7BA7">
        <w:t>Energy</w:t>
      </w:r>
      <w:proofErr w:type="gramEnd"/>
      <w:r w:rsidR="009A7BA7">
        <w:t xml:space="preserve"> and Industrial Strategy (</w:t>
      </w:r>
      <w:r>
        <w:t>BEIS</w:t>
      </w:r>
      <w:r w:rsidR="009A7BA7">
        <w:t>)</w:t>
      </w:r>
      <w:r>
        <w:t xml:space="preserve"> report both recommended the funding mechanism is reviewed to ensure futureproofing</w:t>
      </w:r>
    </w:p>
    <w:p w14:paraId="376D8AED" w14:textId="6CB0F51F" w:rsidR="00E80302" w:rsidRPr="00E80302" w:rsidRDefault="00E80302" w:rsidP="00E80302">
      <w:pPr>
        <w:pStyle w:val="ListParagraph"/>
        <w:numPr>
          <w:ilvl w:val="0"/>
          <w:numId w:val="47"/>
        </w:numPr>
      </w:pPr>
      <w:r>
        <w:lastRenderedPageBreak/>
        <w:t xml:space="preserve">A joint SEC/SMDA consultation carried out in May 2020 showed </w:t>
      </w:r>
      <w:proofErr w:type="gramStart"/>
      <w:r>
        <w:t>the majority of</w:t>
      </w:r>
      <w:proofErr w:type="gramEnd"/>
      <w:r>
        <w:t xml:space="preserve"> respondents are in favour of brining the funding into the SEC</w:t>
      </w:r>
    </w:p>
    <w:p w14:paraId="0FF67CE5" w14:textId="6EC84A4D" w:rsidR="00F54F0E" w:rsidRDefault="00F54F0E" w:rsidP="00F54F0E">
      <w:pPr>
        <w:pStyle w:val="Subtitle"/>
      </w:pPr>
      <w:r>
        <w:t>Solution options</w:t>
      </w:r>
    </w:p>
    <w:p w14:paraId="427400FB" w14:textId="281EED31" w:rsidR="00E80302" w:rsidRDefault="00E80302" w:rsidP="00F54F0E">
      <w:r>
        <w:t xml:space="preserve">The consultation offered </w:t>
      </w:r>
      <w:proofErr w:type="gramStart"/>
      <w:r>
        <w:t>a number of</w:t>
      </w:r>
      <w:proofErr w:type="gramEnd"/>
      <w:r w:rsidR="00F54F0E">
        <w:t xml:space="preserve"> solution options</w:t>
      </w:r>
      <w:r w:rsidR="001951BB">
        <w:t>;</w:t>
      </w:r>
      <w:r>
        <w:t xml:space="preserve"> many of these involved changes to the </w:t>
      </w:r>
      <w:r w:rsidR="009A7BA7">
        <w:t>Data Communications Company (</w:t>
      </w:r>
      <w:r>
        <w:t>DCC</w:t>
      </w:r>
      <w:r w:rsidR="009A7BA7">
        <w:t>)</w:t>
      </w:r>
      <w:r>
        <w:t xml:space="preserve"> Licence. Ofgem advised SECAS that any changes to the DCC Licence would require an additional period of consultation and there would be no guarantee that the changes would be implemented.</w:t>
      </w:r>
    </w:p>
    <w:p w14:paraId="4C93C22B" w14:textId="5C6484F5" w:rsidR="00E80302" w:rsidRDefault="00E80302" w:rsidP="00F54F0E">
      <w:r>
        <w:t xml:space="preserve">Legal advice given to SECAS </w:t>
      </w:r>
      <w:r w:rsidR="001951BB">
        <w:t xml:space="preserve">showed </w:t>
      </w:r>
      <w:r>
        <w:t>that the scope of the SMDA remit is consistent with the existing description of the SEC and Panel under the DCC Licence. The Legal advice also recommended that there would be no problem brin</w:t>
      </w:r>
      <w:r w:rsidR="009A7BA7">
        <w:t>g</w:t>
      </w:r>
      <w:r>
        <w:t>ing SMDA under the SEC</w:t>
      </w:r>
      <w:r w:rsidR="001951BB">
        <w:t>,</w:t>
      </w:r>
      <w:r>
        <w:t xml:space="preserve"> but </w:t>
      </w:r>
      <w:r w:rsidR="00174344">
        <w:t xml:space="preserve">the governance arrangement would need to be subsumed into the SEC. </w:t>
      </w:r>
    </w:p>
    <w:p w14:paraId="360EBCB1" w14:textId="4C6A5257" w:rsidR="00174344" w:rsidRDefault="00174344" w:rsidP="00F54F0E">
      <w:r>
        <w:t xml:space="preserve">In addition to the solutions consulted upon, an industry Party suggested that SMDA could become a </w:t>
      </w:r>
      <w:r w:rsidR="008C5400">
        <w:t xml:space="preserve">SEC Panel </w:t>
      </w:r>
      <w:r>
        <w:t xml:space="preserve">Sub-Committee. The </w:t>
      </w:r>
      <w:proofErr w:type="spellStart"/>
      <w:r>
        <w:t>SMDACo</w:t>
      </w:r>
      <w:proofErr w:type="spellEnd"/>
      <w:r>
        <w:t xml:space="preserve"> Board would become the SMDA Sub-Committee and the SMDA Management Panel would become a sub-group of the Sub-Committee. The </w:t>
      </w:r>
      <w:proofErr w:type="spellStart"/>
      <w:r>
        <w:t>SMDACo</w:t>
      </w:r>
      <w:proofErr w:type="spellEnd"/>
      <w:r>
        <w:t xml:space="preserve"> Board would transfer the contracts to </w:t>
      </w:r>
      <w:proofErr w:type="spellStart"/>
      <w:r>
        <w:t>SECCo</w:t>
      </w:r>
      <w:proofErr w:type="spellEnd"/>
      <w:r>
        <w:t xml:space="preserve"> and the </w:t>
      </w:r>
      <w:proofErr w:type="spellStart"/>
      <w:r>
        <w:t>SMDACo</w:t>
      </w:r>
      <w:proofErr w:type="spellEnd"/>
      <w:r>
        <w:t xml:space="preserve"> would then be wound up.</w:t>
      </w:r>
    </w:p>
    <w:p w14:paraId="7E5F4675" w14:textId="77777777" w:rsidR="001951BB" w:rsidRDefault="001951BB" w:rsidP="00F54F0E"/>
    <w:p w14:paraId="2CE36557" w14:textId="77777777" w:rsidR="009A7BA7" w:rsidRPr="009A7BA7" w:rsidRDefault="009A7BA7" w:rsidP="00F54F0E">
      <w:pPr>
        <w:rPr>
          <w:rFonts w:eastAsiaTheme="majorEastAsia" w:cstheme="majorBidi"/>
          <w:b/>
          <w:iCs/>
          <w:spacing w:val="15"/>
          <w:sz w:val="24"/>
          <w:szCs w:val="24"/>
        </w:rPr>
      </w:pPr>
      <w:r w:rsidRPr="009A7BA7">
        <w:rPr>
          <w:rFonts w:eastAsiaTheme="majorEastAsia" w:cstheme="majorBidi"/>
          <w:b/>
          <w:iCs/>
          <w:spacing w:val="15"/>
          <w:sz w:val="24"/>
          <w:szCs w:val="24"/>
        </w:rPr>
        <w:t>Working Group Discussions</w:t>
      </w:r>
    </w:p>
    <w:p w14:paraId="66DAD0DD" w14:textId="41171091" w:rsidR="00174344" w:rsidRDefault="00174344" w:rsidP="00F54F0E">
      <w:r>
        <w:t>The Working Group had no objections to this proposal although there were some concerns about the scope of SMDA, particularly from a Network Party. They were concerned they were being asked to pay for a service which they did not use and did not offer the tests they require. They were further concerned that a modification might be needed to alter the scope of SMDA.</w:t>
      </w:r>
      <w:r w:rsidR="008C0A64">
        <w:t xml:space="preserve"> The SECAS response was that once the SMDA was bought under the vires of the SEC then the scope could be expanded at the request of the SEC Panel.</w:t>
      </w:r>
    </w:p>
    <w:p w14:paraId="534FA99C" w14:textId="28F35443" w:rsidR="00174344" w:rsidRDefault="00174344" w:rsidP="00F54F0E">
      <w:r>
        <w:t>Concerns were also expressed about a recent Draft Proposal</w:t>
      </w:r>
      <w:r w:rsidR="009A7BA7">
        <w:t xml:space="preserve"> (DP)</w:t>
      </w:r>
      <w:r>
        <w:t xml:space="preserve"> </w:t>
      </w:r>
      <w:hyperlink r:id="rId8" w:history="1">
        <w:r w:rsidRPr="001951BB">
          <w:rPr>
            <w:rStyle w:val="Hyperlink"/>
          </w:rPr>
          <w:t>DP138</w:t>
        </w:r>
        <w:r w:rsidR="001951BB" w:rsidRPr="001951BB">
          <w:rPr>
            <w:rStyle w:val="Hyperlink"/>
          </w:rPr>
          <w:t xml:space="preserve"> ‘DCC Service Testing in ETAD’</w:t>
        </w:r>
      </w:hyperlink>
      <w:r>
        <w:t xml:space="preserve">. This DP proposes to allow the DCC to offer four tests at its test houses and some Working Group members were concerned that this was an overlap. The SMDA representative assured the Working Group that the DCC tests would be carried out by manufacturers of Devices and therefore not independent, whereas SMDA was independent assurance that Devices are interchangeable and interoperable. </w:t>
      </w:r>
      <w:r w:rsidR="008C0A64">
        <w:t>Furthermore,</w:t>
      </w:r>
      <w:r>
        <w:t xml:space="preserve"> Working </w:t>
      </w:r>
      <w:r w:rsidR="008C0A64">
        <w:t>G</w:t>
      </w:r>
      <w:r>
        <w:t xml:space="preserve">roup members were concerned that the most up to date versions of Firmware </w:t>
      </w:r>
      <w:r w:rsidR="009A7BA7">
        <w:t>might</w:t>
      </w:r>
      <w:r>
        <w:t xml:space="preserve"> be available to manufacturers at the DCC Test House but not at the SMDA Test House.</w:t>
      </w:r>
    </w:p>
    <w:p w14:paraId="1F688D7E" w14:textId="5A28A5A2" w:rsidR="009A7BA7" w:rsidRDefault="009A7BA7" w:rsidP="00F54F0E">
      <w:r>
        <w:t>Another Working Group member suggested that the DCC should submit Communications Hub</w:t>
      </w:r>
      <w:r w:rsidR="001951BB">
        <w:t>s</w:t>
      </w:r>
      <w:r>
        <w:t xml:space="preserve"> to the SMDA Scheme for testing. The Working Group agreed that this had been discussed before but there was currently no mandate for this.</w:t>
      </w:r>
    </w:p>
    <w:p w14:paraId="232C8146" w14:textId="3B6D299E" w:rsidR="00174344" w:rsidRDefault="008C0A64" w:rsidP="00F54F0E">
      <w:r>
        <w:t xml:space="preserve">The Working Group agreed that the SSC model with respect to the </w:t>
      </w:r>
      <w:r w:rsidR="009A7BA7">
        <w:t>Competent Independent Organisation (</w:t>
      </w:r>
      <w:r>
        <w:t>CIO</w:t>
      </w:r>
      <w:r w:rsidR="009A7BA7">
        <w:t>)</w:t>
      </w:r>
      <w:r>
        <w:t xml:space="preserve"> User Assessments was suitable for the SMDA Sub-committee. They also agreed with the definitions of Fixed and Variable costs and that the testing costs would be invoiced directly from the Test House to the manufacturers.</w:t>
      </w:r>
    </w:p>
    <w:p w14:paraId="39F69690" w14:textId="3F9FA18F" w:rsidR="00174344" w:rsidRDefault="00174344" w:rsidP="00F54F0E">
      <w:r>
        <w:t>T</w:t>
      </w:r>
      <w:r w:rsidR="008C0A64">
        <w:t>h</w:t>
      </w:r>
      <w:r>
        <w:t xml:space="preserve">e Working group were asked about the representation on the SMDA Sub-Committee and on the SEC Panel and Board. </w:t>
      </w:r>
      <w:r w:rsidR="008C0A64">
        <w:t xml:space="preserve">A DCC representative felt they should be involved but other members of the Working Group commented that this was not a question for them to answer. </w:t>
      </w:r>
    </w:p>
    <w:p w14:paraId="004C613E" w14:textId="064B52F4" w:rsidR="00C210B2" w:rsidRDefault="00C210B2" w:rsidP="003A6605">
      <w:pPr>
        <w:pStyle w:val="Subtitle"/>
      </w:pPr>
      <w:r>
        <w:lastRenderedPageBreak/>
        <w:t>Next steps</w:t>
      </w:r>
    </w:p>
    <w:p w14:paraId="12BA0FC5" w14:textId="53C44D12" w:rsidR="00D66569" w:rsidRPr="00D66569" w:rsidRDefault="00D66569" w:rsidP="00322A25">
      <w:r>
        <w:t>The following actions were recorded from the meeting:</w:t>
      </w:r>
    </w:p>
    <w:p w14:paraId="22540816" w14:textId="0E2AA016" w:rsidR="003D47CC" w:rsidRDefault="003D47CC" w:rsidP="00322A25">
      <w:pPr>
        <w:pStyle w:val="ListParagraph"/>
        <w:numPr>
          <w:ilvl w:val="0"/>
          <w:numId w:val="40"/>
        </w:numPr>
      </w:pPr>
      <w:r w:rsidRPr="003D47CC">
        <w:t xml:space="preserve">SECAS </w:t>
      </w:r>
      <w:r w:rsidR="00F54F0E">
        <w:t xml:space="preserve">will </w:t>
      </w:r>
      <w:r w:rsidR="008C0A64">
        <w:t>present the solution to the Panel and then issue the Report for Refinement Consultation</w:t>
      </w:r>
      <w:r w:rsidRPr="003D47CC">
        <w:t>.</w:t>
      </w:r>
    </w:p>
    <w:sectPr w:rsidR="003D47CC" w:rsidSect="00633F6B">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5F47B" w14:textId="77777777" w:rsidR="00864787" w:rsidRDefault="00864787" w:rsidP="004F458B">
      <w:pPr>
        <w:spacing w:after="0" w:line="240" w:lineRule="auto"/>
      </w:pPr>
      <w:r>
        <w:separator/>
      </w:r>
    </w:p>
  </w:endnote>
  <w:endnote w:type="continuationSeparator" w:id="0">
    <w:p w14:paraId="2E5E009D" w14:textId="77777777" w:rsidR="00864787" w:rsidRDefault="00864787" w:rsidP="004F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034"/>
      <w:gridCol w:w="2997"/>
    </w:tblGrid>
    <w:tr w:rsidR="00800AF2" w:rsidRPr="00633F6B" w14:paraId="4A5C8801" w14:textId="77777777" w:rsidTr="00B13710">
      <w:trPr>
        <w:trHeight w:val="300"/>
      </w:trPr>
      <w:tc>
        <w:tcPr>
          <w:tcW w:w="2995" w:type="dxa"/>
        </w:tcPr>
        <w:p w14:paraId="22042CF4" w14:textId="77777777" w:rsidR="00800AF2" w:rsidRPr="00633F6B" w:rsidRDefault="00800AF2" w:rsidP="000D492D">
          <w:pPr>
            <w:pStyle w:val="Footer"/>
            <w:rPr>
              <w:rFonts w:cs="Arial"/>
              <w:color w:val="595959" w:themeColor="text1" w:themeTint="A6"/>
              <w:sz w:val="16"/>
              <w:szCs w:val="16"/>
            </w:rPr>
          </w:pPr>
        </w:p>
      </w:tc>
      <w:tc>
        <w:tcPr>
          <w:tcW w:w="3034" w:type="dxa"/>
          <w:vMerge w:val="restart"/>
          <w:vAlign w:val="center"/>
        </w:tcPr>
        <w:p w14:paraId="153D5D31" w14:textId="77777777" w:rsidR="00800AF2" w:rsidRPr="00633F6B" w:rsidRDefault="00B13710" w:rsidP="00B13710">
          <w:pPr>
            <w:pStyle w:val="Footer"/>
            <w:jc w:val="center"/>
            <w:rPr>
              <w:rFonts w:cs="Arial"/>
              <w:color w:val="595959" w:themeColor="text1" w:themeTint="A6"/>
              <w:sz w:val="16"/>
              <w:szCs w:val="16"/>
            </w:rPr>
          </w:pPr>
          <w:r>
            <w:rPr>
              <w:noProof/>
            </w:rPr>
            <w:drawing>
              <wp:inline distT="0" distB="0" distL="0" distR="0" wp14:anchorId="7B12D212" wp14:editId="1C11FB2C">
                <wp:extent cx="1170579" cy="6804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579" cy="680400"/>
                        </a:xfrm>
                        <a:prstGeom prst="rect">
                          <a:avLst/>
                        </a:prstGeom>
                        <a:noFill/>
                        <a:ln>
                          <a:noFill/>
                        </a:ln>
                      </pic:spPr>
                    </pic:pic>
                  </a:graphicData>
                </a:graphic>
              </wp:inline>
            </w:drawing>
          </w:r>
        </w:p>
      </w:tc>
      <w:tc>
        <w:tcPr>
          <w:tcW w:w="2997" w:type="dxa"/>
        </w:tcPr>
        <w:p w14:paraId="6E2CDE64" w14:textId="77777777" w:rsidR="00800AF2" w:rsidRPr="00633F6B" w:rsidRDefault="00800AF2" w:rsidP="00633F6B">
          <w:pPr>
            <w:pStyle w:val="Footer"/>
            <w:jc w:val="right"/>
            <w:rPr>
              <w:rFonts w:cs="Arial"/>
              <w:color w:val="595959" w:themeColor="text1" w:themeTint="A6"/>
              <w:sz w:val="16"/>
              <w:szCs w:val="16"/>
            </w:rPr>
          </w:pPr>
        </w:p>
      </w:tc>
    </w:tr>
    <w:tr w:rsidR="00800AF2" w:rsidRPr="00633F6B" w14:paraId="1949F3C2" w14:textId="77777777" w:rsidTr="00800AF2">
      <w:trPr>
        <w:trHeight w:val="540"/>
      </w:trPr>
      <w:tc>
        <w:tcPr>
          <w:tcW w:w="2995" w:type="dxa"/>
        </w:tcPr>
        <w:p w14:paraId="5ADA7AEF" w14:textId="6D7B27F8" w:rsidR="00800AF2" w:rsidRDefault="00F54F0E" w:rsidP="000D492D">
          <w:pPr>
            <w:pStyle w:val="Footer"/>
            <w:rPr>
              <w:rFonts w:cs="Arial"/>
              <w:color w:val="595959" w:themeColor="text1" w:themeTint="A6"/>
              <w:sz w:val="16"/>
              <w:szCs w:val="16"/>
            </w:rPr>
          </w:pPr>
          <w:r>
            <w:rPr>
              <w:rFonts w:cs="Arial"/>
              <w:color w:val="595959" w:themeColor="text1" w:themeTint="A6"/>
              <w:sz w:val="16"/>
              <w:szCs w:val="16"/>
            </w:rPr>
            <w:t>MP1</w:t>
          </w:r>
          <w:r w:rsidR="009A7BA7">
            <w:rPr>
              <w:rFonts w:cs="Arial"/>
              <w:color w:val="595959" w:themeColor="text1" w:themeTint="A6"/>
              <w:sz w:val="16"/>
              <w:szCs w:val="16"/>
            </w:rPr>
            <w:t>11</w:t>
          </w:r>
          <w:r w:rsidR="00800AF2">
            <w:rPr>
              <w:rFonts w:cs="Arial"/>
              <w:color w:val="595959" w:themeColor="text1" w:themeTint="A6"/>
              <w:sz w:val="16"/>
              <w:szCs w:val="16"/>
            </w:rPr>
            <w:t xml:space="preserve"> </w:t>
          </w:r>
          <w:r w:rsidR="00B13710">
            <w:rPr>
              <w:rFonts w:cs="Arial"/>
              <w:color w:val="595959" w:themeColor="text1" w:themeTint="A6"/>
              <w:sz w:val="16"/>
              <w:szCs w:val="16"/>
            </w:rPr>
            <w:t xml:space="preserve">– </w:t>
          </w:r>
          <w:r w:rsidR="00680E78">
            <w:rPr>
              <w:rFonts w:cs="Arial"/>
              <w:color w:val="595959" w:themeColor="text1" w:themeTint="A6"/>
              <w:sz w:val="16"/>
              <w:szCs w:val="16"/>
            </w:rPr>
            <w:t>September</w:t>
          </w:r>
          <w:r w:rsidR="00864787">
            <w:rPr>
              <w:rFonts w:cs="Arial"/>
              <w:color w:val="595959" w:themeColor="text1" w:themeTint="A6"/>
              <w:sz w:val="16"/>
              <w:szCs w:val="16"/>
            </w:rPr>
            <w:t xml:space="preserve"> 2020</w:t>
          </w:r>
          <w:r w:rsidR="00B13710">
            <w:rPr>
              <w:rFonts w:cs="Arial"/>
              <w:color w:val="595959" w:themeColor="text1" w:themeTint="A6"/>
              <w:sz w:val="16"/>
              <w:szCs w:val="16"/>
            </w:rPr>
            <w:t xml:space="preserve"> </w:t>
          </w:r>
          <w:r w:rsidR="00800AF2">
            <w:rPr>
              <w:rFonts w:cs="Arial"/>
              <w:color w:val="595959" w:themeColor="text1" w:themeTint="A6"/>
              <w:sz w:val="16"/>
              <w:szCs w:val="16"/>
            </w:rPr>
            <w:t xml:space="preserve">Working Group </w:t>
          </w:r>
          <w:r w:rsidR="00B13710">
            <w:rPr>
              <w:rFonts w:cs="Arial"/>
              <w:color w:val="595959" w:themeColor="text1" w:themeTint="A6"/>
              <w:sz w:val="16"/>
              <w:szCs w:val="16"/>
            </w:rPr>
            <w:t>m</w:t>
          </w:r>
          <w:r w:rsidR="00800AF2">
            <w:rPr>
              <w:rFonts w:cs="Arial"/>
              <w:color w:val="595959" w:themeColor="text1" w:themeTint="A6"/>
              <w:sz w:val="16"/>
              <w:szCs w:val="16"/>
            </w:rPr>
            <w:t xml:space="preserve">eeting </w:t>
          </w:r>
          <w:r w:rsidR="00B13710">
            <w:rPr>
              <w:rFonts w:cs="Arial"/>
              <w:color w:val="595959" w:themeColor="text1" w:themeTint="A6"/>
              <w:sz w:val="16"/>
              <w:szCs w:val="16"/>
            </w:rPr>
            <w:t>s</w:t>
          </w:r>
          <w:r w:rsidR="00800AF2">
            <w:rPr>
              <w:rFonts w:cs="Arial"/>
              <w:color w:val="595959" w:themeColor="text1" w:themeTint="A6"/>
              <w:sz w:val="16"/>
              <w:szCs w:val="16"/>
            </w:rPr>
            <w:t>ummary</w:t>
          </w:r>
        </w:p>
      </w:tc>
      <w:tc>
        <w:tcPr>
          <w:tcW w:w="3034" w:type="dxa"/>
          <w:vMerge/>
        </w:tcPr>
        <w:p w14:paraId="0AAB043C" w14:textId="77777777" w:rsidR="00800AF2" w:rsidRDefault="00800AF2" w:rsidP="00633F6B">
          <w:pPr>
            <w:pStyle w:val="Footer"/>
            <w:jc w:val="center"/>
            <w:rPr>
              <w:noProof/>
              <w:lang w:eastAsia="en-GB"/>
            </w:rPr>
          </w:pPr>
        </w:p>
      </w:tc>
      <w:tc>
        <w:tcPr>
          <w:tcW w:w="2997" w:type="dxa"/>
        </w:tcPr>
        <w:p w14:paraId="5DCE2A5E" w14:textId="77777777" w:rsidR="00800AF2" w:rsidRDefault="00800AF2" w:rsidP="00800AF2">
          <w:pPr>
            <w:pStyle w:val="Footer"/>
            <w:jc w:val="right"/>
            <w:rPr>
              <w:rFonts w:cs="Arial"/>
              <w:color w:val="595959" w:themeColor="text1" w:themeTint="A6"/>
              <w:sz w:val="16"/>
              <w:szCs w:val="16"/>
            </w:rPr>
          </w:pPr>
          <w:r w:rsidRPr="00633F6B">
            <w:rPr>
              <w:rFonts w:cs="Arial"/>
              <w:color w:val="595959" w:themeColor="text1" w:themeTint="A6"/>
              <w:sz w:val="16"/>
              <w:szCs w:val="16"/>
            </w:rPr>
            <w:t xml:space="preserve">Page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PAGE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r w:rsidRPr="00633F6B">
            <w:rPr>
              <w:rFonts w:cs="Arial"/>
              <w:color w:val="595959" w:themeColor="text1" w:themeTint="A6"/>
              <w:sz w:val="16"/>
              <w:szCs w:val="16"/>
            </w:rPr>
            <w:t xml:space="preserve"> of </w:t>
          </w:r>
          <w:r w:rsidRPr="00633F6B">
            <w:rPr>
              <w:rFonts w:cs="Arial"/>
              <w:color w:val="595959" w:themeColor="text1" w:themeTint="A6"/>
              <w:sz w:val="16"/>
              <w:szCs w:val="16"/>
            </w:rPr>
            <w:fldChar w:fldCharType="begin"/>
          </w:r>
          <w:r w:rsidRPr="00633F6B">
            <w:rPr>
              <w:rFonts w:cs="Arial"/>
              <w:color w:val="595959" w:themeColor="text1" w:themeTint="A6"/>
              <w:sz w:val="16"/>
              <w:szCs w:val="16"/>
            </w:rPr>
            <w:instrText xml:space="preserve"> NUMPAGES  </w:instrText>
          </w:r>
          <w:r w:rsidRPr="00633F6B">
            <w:rPr>
              <w:rFonts w:cs="Arial"/>
              <w:color w:val="595959" w:themeColor="text1" w:themeTint="A6"/>
              <w:sz w:val="16"/>
              <w:szCs w:val="16"/>
            </w:rPr>
            <w:fldChar w:fldCharType="separate"/>
          </w:r>
          <w:r>
            <w:rPr>
              <w:rFonts w:cs="Arial"/>
              <w:color w:val="595959" w:themeColor="text1" w:themeTint="A6"/>
              <w:sz w:val="16"/>
              <w:szCs w:val="16"/>
            </w:rPr>
            <w:t>1</w:t>
          </w:r>
          <w:r w:rsidRPr="00633F6B">
            <w:rPr>
              <w:rFonts w:cs="Arial"/>
              <w:color w:val="595959" w:themeColor="text1" w:themeTint="A6"/>
              <w:sz w:val="16"/>
              <w:szCs w:val="16"/>
            </w:rPr>
            <w:fldChar w:fldCharType="end"/>
          </w:r>
        </w:p>
        <w:p w14:paraId="493C374F" w14:textId="77777777" w:rsidR="00800AF2" w:rsidRDefault="00800AF2" w:rsidP="00800AF2">
          <w:pPr>
            <w:pStyle w:val="Footer"/>
            <w:jc w:val="right"/>
            <w:rPr>
              <w:rFonts w:cs="Arial"/>
              <w:color w:val="595959" w:themeColor="text1" w:themeTint="A6"/>
              <w:sz w:val="16"/>
              <w:szCs w:val="16"/>
            </w:rPr>
          </w:pPr>
        </w:p>
        <w:p w14:paraId="26229F67" w14:textId="77777777" w:rsidR="00800AF2" w:rsidRPr="00633F6B" w:rsidRDefault="00800AF2" w:rsidP="00800AF2">
          <w:pPr>
            <w:pStyle w:val="Footer"/>
            <w:jc w:val="right"/>
            <w:rPr>
              <w:rFonts w:cs="Arial"/>
              <w:color w:val="595959" w:themeColor="text1" w:themeTint="A6"/>
              <w:sz w:val="16"/>
              <w:szCs w:val="16"/>
            </w:rPr>
          </w:pPr>
          <w:r>
            <w:rPr>
              <w:rFonts w:cs="Arial"/>
              <w:b/>
              <w:color w:val="595959" w:themeColor="text1" w:themeTint="A6"/>
              <w:sz w:val="16"/>
              <w:szCs w:val="16"/>
            </w:rPr>
            <w:t xml:space="preserve">This document has a Classification of </w:t>
          </w:r>
          <w:r w:rsidRPr="003423F3">
            <w:rPr>
              <w:rFonts w:cs="Arial"/>
              <w:b/>
              <w:color w:val="auto"/>
              <w:sz w:val="16"/>
              <w:szCs w:val="16"/>
            </w:rPr>
            <w:t>White</w:t>
          </w:r>
        </w:p>
      </w:tc>
    </w:tr>
  </w:tbl>
  <w:p w14:paraId="45191BF0" w14:textId="77777777" w:rsidR="00DB0807" w:rsidRPr="00633F6B" w:rsidRDefault="00DB0807" w:rsidP="00633F6B">
    <w:pPr>
      <w:pStyle w:val="Footer"/>
      <w:spacing w:after="12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0A48D" w14:textId="77777777" w:rsidR="00864787" w:rsidRDefault="00864787" w:rsidP="004F458B">
      <w:pPr>
        <w:spacing w:after="0" w:line="240" w:lineRule="auto"/>
      </w:pPr>
      <w:r>
        <w:separator/>
      </w:r>
    </w:p>
  </w:footnote>
  <w:footnote w:type="continuationSeparator" w:id="0">
    <w:p w14:paraId="49E234C6" w14:textId="77777777" w:rsidR="00864787" w:rsidRDefault="00864787" w:rsidP="004F4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3AC6" w14:textId="77777777" w:rsidR="003E558E" w:rsidRDefault="003E558E" w:rsidP="003E558E">
    <w:pPr>
      <w:pStyle w:val="Header"/>
      <w:jc w:val="right"/>
    </w:pPr>
    <w:r w:rsidRPr="003E558E">
      <w:rPr>
        <w:noProof/>
        <w:lang w:eastAsia="en-GB"/>
      </w:rPr>
      <w:drawing>
        <wp:inline distT="0" distB="0" distL="0" distR="0" wp14:anchorId="7283C4FE" wp14:editId="44292F92">
          <wp:extent cx="1457325" cy="1047750"/>
          <wp:effectExtent l="19050" t="0" r="9525" b="0"/>
          <wp:docPr id="4" name="Picture 4" descr="C:\Users\catherine.cousins\AppData\Local\Microsoft\Windows\Temporary Internet Files\Content.Outlook\5NC1S6OP\SEC-Logo-without-diam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therine.cousins\AppData\Local\Microsoft\Windows\Temporary Internet Files\Content.Outlook\5NC1S6OP\SEC-Logo-without-diamonds.jpg"/>
                  <pic:cNvPicPr>
                    <a:picLocks noChangeAspect="1" noChangeArrowheads="1"/>
                  </pic:cNvPicPr>
                </pic:nvPicPr>
                <pic:blipFill>
                  <a:blip r:embed="rId1"/>
                  <a:srcRect/>
                  <a:stretch>
                    <a:fillRect/>
                  </a:stretch>
                </pic:blipFill>
                <pic:spPr bwMode="auto">
                  <a:xfrm>
                    <a:off x="0" y="0"/>
                    <a:ext cx="1457325"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78A6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44B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8498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0A65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E4C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526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42E9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CE8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EEE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525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A58ED"/>
    <w:multiLevelType w:val="hybridMultilevel"/>
    <w:tmpl w:val="B8284C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6E2CFB"/>
    <w:multiLevelType w:val="hybridMultilevel"/>
    <w:tmpl w:val="B7BA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782F29"/>
    <w:multiLevelType w:val="multilevel"/>
    <w:tmpl w:val="CCAEB4D6"/>
    <w:numStyleLink w:val="SECPanelPaperHeadings"/>
  </w:abstractNum>
  <w:abstractNum w:abstractNumId="13" w15:restartNumberingAfterBreak="0">
    <w:nsid w:val="092921F3"/>
    <w:multiLevelType w:val="hybridMultilevel"/>
    <w:tmpl w:val="85FC8572"/>
    <w:lvl w:ilvl="0" w:tplc="93FCAED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411FE8"/>
    <w:multiLevelType w:val="multilevel"/>
    <w:tmpl w:val="82382EC6"/>
    <w:styleLink w:val="Subtitles"/>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61751B"/>
    <w:multiLevelType w:val="hybridMultilevel"/>
    <w:tmpl w:val="D676EAF2"/>
    <w:lvl w:ilvl="0" w:tplc="101C79B2">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E657A1D"/>
    <w:multiLevelType w:val="hybridMultilevel"/>
    <w:tmpl w:val="DCBC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020731"/>
    <w:multiLevelType w:val="hybridMultilevel"/>
    <w:tmpl w:val="E6EEF080"/>
    <w:lvl w:ilvl="0" w:tplc="16BA518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61566D6"/>
    <w:multiLevelType w:val="hybridMultilevel"/>
    <w:tmpl w:val="E0187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174298"/>
    <w:multiLevelType w:val="hybridMultilevel"/>
    <w:tmpl w:val="2B606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577208"/>
    <w:multiLevelType w:val="hybridMultilevel"/>
    <w:tmpl w:val="B4465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1CD3044E"/>
    <w:multiLevelType w:val="hybridMultilevel"/>
    <w:tmpl w:val="B21C8F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4E1821"/>
    <w:multiLevelType w:val="multilevel"/>
    <w:tmpl w:val="CCAEB4D6"/>
    <w:numStyleLink w:val="SECPanelPaperHeadings"/>
  </w:abstractNum>
  <w:abstractNum w:abstractNumId="23" w15:restartNumberingAfterBreak="0">
    <w:nsid w:val="213516B7"/>
    <w:multiLevelType w:val="multilevel"/>
    <w:tmpl w:val="CCAEB4D6"/>
    <w:numStyleLink w:val="SECPanelPaperHeadings"/>
  </w:abstractNum>
  <w:abstractNum w:abstractNumId="24" w15:restartNumberingAfterBreak="0">
    <w:nsid w:val="226F31A3"/>
    <w:multiLevelType w:val="multilevel"/>
    <w:tmpl w:val="CCAEB4D6"/>
    <w:numStyleLink w:val="SECPanelPaperHeadings"/>
  </w:abstractNum>
  <w:abstractNum w:abstractNumId="25" w15:restartNumberingAfterBreak="0">
    <w:nsid w:val="250C00BB"/>
    <w:multiLevelType w:val="hybridMultilevel"/>
    <w:tmpl w:val="C67AABC6"/>
    <w:lvl w:ilvl="0" w:tplc="5E46333C">
      <w:start w:val="1"/>
      <w:numFmt w:val="decimal"/>
      <w:lvlText w:val="%1."/>
      <w:lvlJc w:val="left"/>
      <w:pPr>
        <w:ind w:left="360" w:hanging="360"/>
      </w:pPr>
      <w:rPr>
        <w:bCs w:val="0"/>
        <w:i w:val="0"/>
        <w:caps w:val="0"/>
        <w:smallCaps w:val="0"/>
        <w:strike w:val="0"/>
        <w:dstrike w:val="0"/>
        <w:noProof w:val="0"/>
        <w:vanish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26" w15:restartNumberingAfterBreak="0">
    <w:nsid w:val="2FD10F06"/>
    <w:multiLevelType w:val="multilevel"/>
    <w:tmpl w:val="CCAEB4D6"/>
    <w:numStyleLink w:val="SECPanelPaperHeadings"/>
  </w:abstractNum>
  <w:abstractNum w:abstractNumId="27" w15:restartNumberingAfterBreak="0">
    <w:nsid w:val="33D64DFF"/>
    <w:multiLevelType w:val="hybridMultilevel"/>
    <w:tmpl w:val="EF68074A"/>
    <w:lvl w:ilvl="0" w:tplc="42529A7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4A25672"/>
    <w:multiLevelType w:val="singleLevel"/>
    <w:tmpl w:val="0ED43EA4"/>
    <w:lvl w:ilvl="0">
      <w:start w:val="1"/>
      <w:numFmt w:val="decimal"/>
      <w:lvlText w:val="%1."/>
      <w:lvlJc w:val="left"/>
      <w:pPr>
        <w:ind w:left="360" w:hanging="360"/>
      </w:pPr>
      <w:rPr>
        <w:rFonts w:hint="default"/>
        <w:b/>
        <w:bCs w:val="0"/>
        <w:i w:val="0"/>
        <w:iCs w:val="0"/>
        <w:caps w:val="0"/>
        <w:smallCaps w:val="0"/>
        <w:strike w:val="0"/>
        <w:dstrike w:val="0"/>
        <w:vanish w:val="0"/>
        <w:kern w:val="0"/>
        <w:position w:val="0"/>
        <w:sz w:val="24"/>
        <w:u w:val="none"/>
        <w:vertAlign w:val="baseline"/>
        <w:em w:val="none"/>
      </w:rPr>
    </w:lvl>
  </w:abstractNum>
  <w:abstractNum w:abstractNumId="29" w15:restartNumberingAfterBreak="0">
    <w:nsid w:val="3D2E3BBC"/>
    <w:multiLevelType w:val="hybridMultilevel"/>
    <w:tmpl w:val="B9F46C2C"/>
    <w:lvl w:ilvl="0" w:tplc="5DC818DC">
      <w:start w:val="1"/>
      <w:numFmt w:val="bullet"/>
      <w:lvlText w:val="•"/>
      <w:lvlJc w:val="left"/>
      <w:pPr>
        <w:tabs>
          <w:tab w:val="num" w:pos="720"/>
        </w:tabs>
        <w:ind w:left="720" w:hanging="360"/>
      </w:pPr>
      <w:rPr>
        <w:rFonts w:ascii="Times New Roman" w:hAnsi="Times New Roman" w:hint="default"/>
      </w:rPr>
    </w:lvl>
    <w:lvl w:ilvl="1" w:tplc="0520DC02" w:tentative="1">
      <w:start w:val="1"/>
      <w:numFmt w:val="bullet"/>
      <w:lvlText w:val="•"/>
      <w:lvlJc w:val="left"/>
      <w:pPr>
        <w:tabs>
          <w:tab w:val="num" w:pos="1440"/>
        </w:tabs>
        <w:ind w:left="1440" w:hanging="360"/>
      </w:pPr>
      <w:rPr>
        <w:rFonts w:ascii="Times New Roman" w:hAnsi="Times New Roman" w:hint="default"/>
      </w:rPr>
    </w:lvl>
    <w:lvl w:ilvl="2" w:tplc="C292F0C4" w:tentative="1">
      <w:start w:val="1"/>
      <w:numFmt w:val="bullet"/>
      <w:lvlText w:val="•"/>
      <w:lvlJc w:val="left"/>
      <w:pPr>
        <w:tabs>
          <w:tab w:val="num" w:pos="2160"/>
        </w:tabs>
        <w:ind w:left="2160" w:hanging="360"/>
      </w:pPr>
      <w:rPr>
        <w:rFonts w:ascii="Times New Roman" w:hAnsi="Times New Roman" w:hint="default"/>
      </w:rPr>
    </w:lvl>
    <w:lvl w:ilvl="3" w:tplc="23E68F04" w:tentative="1">
      <w:start w:val="1"/>
      <w:numFmt w:val="bullet"/>
      <w:lvlText w:val="•"/>
      <w:lvlJc w:val="left"/>
      <w:pPr>
        <w:tabs>
          <w:tab w:val="num" w:pos="2880"/>
        </w:tabs>
        <w:ind w:left="2880" w:hanging="360"/>
      </w:pPr>
      <w:rPr>
        <w:rFonts w:ascii="Times New Roman" w:hAnsi="Times New Roman" w:hint="default"/>
      </w:rPr>
    </w:lvl>
    <w:lvl w:ilvl="4" w:tplc="1D5C99AC" w:tentative="1">
      <w:start w:val="1"/>
      <w:numFmt w:val="bullet"/>
      <w:lvlText w:val="•"/>
      <w:lvlJc w:val="left"/>
      <w:pPr>
        <w:tabs>
          <w:tab w:val="num" w:pos="3600"/>
        </w:tabs>
        <w:ind w:left="3600" w:hanging="360"/>
      </w:pPr>
      <w:rPr>
        <w:rFonts w:ascii="Times New Roman" w:hAnsi="Times New Roman" w:hint="default"/>
      </w:rPr>
    </w:lvl>
    <w:lvl w:ilvl="5" w:tplc="C0446092" w:tentative="1">
      <w:start w:val="1"/>
      <w:numFmt w:val="bullet"/>
      <w:lvlText w:val="•"/>
      <w:lvlJc w:val="left"/>
      <w:pPr>
        <w:tabs>
          <w:tab w:val="num" w:pos="4320"/>
        </w:tabs>
        <w:ind w:left="4320" w:hanging="360"/>
      </w:pPr>
      <w:rPr>
        <w:rFonts w:ascii="Times New Roman" w:hAnsi="Times New Roman" w:hint="default"/>
      </w:rPr>
    </w:lvl>
    <w:lvl w:ilvl="6" w:tplc="399A2DB8" w:tentative="1">
      <w:start w:val="1"/>
      <w:numFmt w:val="bullet"/>
      <w:lvlText w:val="•"/>
      <w:lvlJc w:val="left"/>
      <w:pPr>
        <w:tabs>
          <w:tab w:val="num" w:pos="5040"/>
        </w:tabs>
        <w:ind w:left="5040" w:hanging="360"/>
      </w:pPr>
      <w:rPr>
        <w:rFonts w:ascii="Times New Roman" w:hAnsi="Times New Roman" w:hint="default"/>
      </w:rPr>
    </w:lvl>
    <w:lvl w:ilvl="7" w:tplc="537C2432" w:tentative="1">
      <w:start w:val="1"/>
      <w:numFmt w:val="bullet"/>
      <w:lvlText w:val="•"/>
      <w:lvlJc w:val="left"/>
      <w:pPr>
        <w:tabs>
          <w:tab w:val="num" w:pos="5760"/>
        </w:tabs>
        <w:ind w:left="5760" w:hanging="360"/>
      </w:pPr>
      <w:rPr>
        <w:rFonts w:ascii="Times New Roman" w:hAnsi="Times New Roman" w:hint="default"/>
      </w:rPr>
    </w:lvl>
    <w:lvl w:ilvl="8" w:tplc="079C453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1F02984"/>
    <w:multiLevelType w:val="multilevel"/>
    <w:tmpl w:val="CCAEB4D6"/>
    <w:styleLink w:val="SECPanelPaperHeadings"/>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decimal"/>
      <w:isLgl/>
      <w:lvlText w:val="%1.%2"/>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31" w15:restartNumberingAfterBreak="0">
    <w:nsid w:val="57BD47AC"/>
    <w:multiLevelType w:val="hybridMultilevel"/>
    <w:tmpl w:val="B3FAEB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5CA560BF"/>
    <w:multiLevelType w:val="hybridMultilevel"/>
    <w:tmpl w:val="9E2201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D0478"/>
    <w:multiLevelType w:val="hybridMultilevel"/>
    <w:tmpl w:val="239802E8"/>
    <w:lvl w:ilvl="0" w:tplc="B80883A8">
      <w:start w:val="1"/>
      <w:numFmt w:val="bullet"/>
      <w:lvlText w:val="•"/>
      <w:lvlJc w:val="left"/>
      <w:pPr>
        <w:tabs>
          <w:tab w:val="num" w:pos="720"/>
        </w:tabs>
        <w:ind w:left="720" w:hanging="360"/>
      </w:pPr>
      <w:rPr>
        <w:rFonts w:ascii="Times New Roman" w:hAnsi="Times New Roman" w:hint="default"/>
      </w:rPr>
    </w:lvl>
    <w:lvl w:ilvl="1" w:tplc="5FAE0852" w:tentative="1">
      <w:start w:val="1"/>
      <w:numFmt w:val="bullet"/>
      <w:lvlText w:val="•"/>
      <w:lvlJc w:val="left"/>
      <w:pPr>
        <w:tabs>
          <w:tab w:val="num" w:pos="1440"/>
        </w:tabs>
        <w:ind w:left="1440" w:hanging="360"/>
      </w:pPr>
      <w:rPr>
        <w:rFonts w:ascii="Times New Roman" w:hAnsi="Times New Roman" w:hint="default"/>
      </w:rPr>
    </w:lvl>
    <w:lvl w:ilvl="2" w:tplc="99D04C90" w:tentative="1">
      <w:start w:val="1"/>
      <w:numFmt w:val="bullet"/>
      <w:lvlText w:val="•"/>
      <w:lvlJc w:val="left"/>
      <w:pPr>
        <w:tabs>
          <w:tab w:val="num" w:pos="2160"/>
        </w:tabs>
        <w:ind w:left="2160" w:hanging="360"/>
      </w:pPr>
      <w:rPr>
        <w:rFonts w:ascii="Times New Roman" w:hAnsi="Times New Roman" w:hint="default"/>
      </w:rPr>
    </w:lvl>
    <w:lvl w:ilvl="3" w:tplc="C21E7A4A" w:tentative="1">
      <w:start w:val="1"/>
      <w:numFmt w:val="bullet"/>
      <w:lvlText w:val="•"/>
      <w:lvlJc w:val="left"/>
      <w:pPr>
        <w:tabs>
          <w:tab w:val="num" w:pos="2880"/>
        </w:tabs>
        <w:ind w:left="2880" w:hanging="360"/>
      </w:pPr>
      <w:rPr>
        <w:rFonts w:ascii="Times New Roman" w:hAnsi="Times New Roman" w:hint="default"/>
      </w:rPr>
    </w:lvl>
    <w:lvl w:ilvl="4" w:tplc="CA0602D4" w:tentative="1">
      <w:start w:val="1"/>
      <w:numFmt w:val="bullet"/>
      <w:lvlText w:val="•"/>
      <w:lvlJc w:val="left"/>
      <w:pPr>
        <w:tabs>
          <w:tab w:val="num" w:pos="3600"/>
        </w:tabs>
        <w:ind w:left="3600" w:hanging="360"/>
      </w:pPr>
      <w:rPr>
        <w:rFonts w:ascii="Times New Roman" w:hAnsi="Times New Roman" w:hint="default"/>
      </w:rPr>
    </w:lvl>
    <w:lvl w:ilvl="5" w:tplc="C8225266" w:tentative="1">
      <w:start w:val="1"/>
      <w:numFmt w:val="bullet"/>
      <w:lvlText w:val="•"/>
      <w:lvlJc w:val="left"/>
      <w:pPr>
        <w:tabs>
          <w:tab w:val="num" w:pos="4320"/>
        </w:tabs>
        <w:ind w:left="4320" w:hanging="360"/>
      </w:pPr>
      <w:rPr>
        <w:rFonts w:ascii="Times New Roman" w:hAnsi="Times New Roman" w:hint="default"/>
      </w:rPr>
    </w:lvl>
    <w:lvl w:ilvl="6" w:tplc="63C4CB38" w:tentative="1">
      <w:start w:val="1"/>
      <w:numFmt w:val="bullet"/>
      <w:lvlText w:val="•"/>
      <w:lvlJc w:val="left"/>
      <w:pPr>
        <w:tabs>
          <w:tab w:val="num" w:pos="5040"/>
        </w:tabs>
        <w:ind w:left="5040" w:hanging="360"/>
      </w:pPr>
      <w:rPr>
        <w:rFonts w:ascii="Times New Roman" w:hAnsi="Times New Roman" w:hint="default"/>
      </w:rPr>
    </w:lvl>
    <w:lvl w:ilvl="7" w:tplc="A2E6B926" w:tentative="1">
      <w:start w:val="1"/>
      <w:numFmt w:val="bullet"/>
      <w:lvlText w:val="•"/>
      <w:lvlJc w:val="left"/>
      <w:pPr>
        <w:tabs>
          <w:tab w:val="num" w:pos="5760"/>
        </w:tabs>
        <w:ind w:left="5760" w:hanging="360"/>
      </w:pPr>
      <w:rPr>
        <w:rFonts w:ascii="Times New Roman" w:hAnsi="Times New Roman" w:hint="default"/>
      </w:rPr>
    </w:lvl>
    <w:lvl w:ilvl="8" w:tplc="652233D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816AAE"/>
    <w:multiLevelType w:val="multilevel"/>
    <w:tmpl w:val="A59E4DF2"/>
    <w:lvl w:ilvl="0">
      <w:start w:val="1"/>
      <w:numFmt w:val="decimal"/>
      <w:lvlText w:val="%1."/>
      <w:lvlJc w:val="left"/>
      <w:pPr>
        <w:ind w:left="720" w:hanging="360"/>
      </w:pPr>
      <w:rPr>
        <w:rFonts w:hint="default"/>
        <w:bCs w:val="0"/>
        <w:i w:val="0"/>
        <w:iCs w:val="0"/>
        <w:caps w:val="0"/>
        <w:smallCaps w:val="0"/>
        <w:strike w:val="0"/>
        <w:dstrike w:val="0"/>
        <w:noProof w:val="0"/>
        <w:vanish w:val="0"/>
        <w:kern w:val="0"/>
        <w:position w:val="0"/>
        <w:u w:val="none"/>
        <w:vertAlign w:val="baseline"/>
        <w:em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30791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DD2338"/>
    <w:multiLevelType w:val="multilevel"/>
    <w:tmpl w:val="CCAEB4D6"/>
    <w:numStyleLink w:val="SECPanelPaperHeadings"/>
  </w:abstractNum>
  <w:abstractNum w:abstractNumId="37" w15:restartNumberingAfterBreak="0">
    <w:nsid w:val="70111706"/>
    <w:multiLevelType w:val="multilevel"/>
    <w:tmpl w:val="CCAEB4D6"/>
    <w:numStyleLink w:val="SECPanelPaperHeadings"/>
  </w:abstractNum>
  <w:abstractNum w:abstractNumId="38" w15:restartNumberingAfterBreak="0">
    <w:nsid w:val="74430771"/>
    <w:multiLevelType w:val="hybridMultilevel"/>
    <w:tmpl w:val="3660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413F1"/>
    <w:multiLevelType w:val="multilevel"/>
    <w:tmpl w:val="C8EED5CE"/>
    <w:lvl w:ilvl="0">
      <w:start w:val="1"/>
      <w:numFmt w:val="decimal"/>
      <w:lvlText w:val="%1."/>
      <w:lvlJc w:val="left"/>
      <w:pPr>
        <w:ind w:left="709" w:hanging="709"/>
      </w:pPr>
      <w:rPr>
        <w:rFonts w:ascii="Arial" w:hAnsi="Arial" w:hint="default"/>
        <w:b/>
        <w:bCs w:val="0"/>
        <w:i w:val="0"/>
        <w:iCs w:val="0"/>
        <w:caps w:val="0"/>
        <w:smallCaps w:val="0"/>
        <w:strike w:val="0"/>
        <w:dstrike w:val="0"/>
        <w:vanish w:val="0"/>
        <w:kern w:val="0"/>
        <w:position w:val="0"/>
        <w:sz w:val="24"/>
        <w:u w:val="none"/>
        <w:vertAlign w:val="baseline"/>
        <w:em w:val="none"/>
      </w:rPr>
    </w:lvl>
    <w:lvl w:ilvl="1">
      <w:start w:val="1"/>
      <w:numFmt w:val="none"/>
      <w:isLgl/>
      <w:lvlText w:val="1.1"/>
      <w:lvlJc w:val="left"/>
      <w:pPr>
        <w:ind w:left="709" w:hanging="709"/>
      </w:pPr>
      <w:rPr>
        <w:rFonts w:ascii="Arial" w:hAnsi="Arial" w:hint="default"/>
        <w:b/>
        <w:sz w:val="20"/>
      </w:rPr>
    </w:lvl>
    <w:lvl w:ilvl="2">
      <w:start w:val="1"/>
      <w:numFmt w:val="decimal"/>
      <w:isLgl/>
      <w:lvlText w:val="%1.%2.%3"/>
      <w:lvlJc w:val="left"/>
      <w:pPr>
        <w:ind w:left="709" w:hanging="709"/>
      </w:pPr>
      <w:rPr>
        <w:rFonts w:hint="default"/>
      </w:rPr>
    </w:lvl>
    <w:lvl w:ilvl="3">
      <w:start w:val="1"/>
      <w:numFmt w:val="decimal"/>
      <w:isLgl/>
      <w:lvlText w:val="%1.%2.%3.%4"/>
      <w:lvlJc w:val="left"/>
      <w:pPr>
        <w:ind w:left="709" w:hanging="709"/>
      </w:pPr>
      <w:rPr>
        <w:rFonts w:hint="default"/>
      </w:rPr>
    </w:lvl>
    <w:lvl w:ilvl="4">
      <w:start w:val="1"/>
      <w:numFmt w:val="decimal"/>
      <w:isLgl/>
      <w:lvlText w:val="%1.%2.%3.%4.%5"/>
      <w:lvlJc w:val="left"/>
      <w:pPr>
        <w:ind w:left="709" w:hanging="709"/>
      </w:pPr>
      <w:rPr>
        <w:rFonts w:hint="default"/>
      </w:rPr>
    </w:lvl>
    <w:lvl w:ilvl="5">
      <w:start w:val="1"/>
      <w:numFmt w:val="decimal"/>
      <w:isLgl/>
      <w:lvlText w:val="%1.%2.%3.%4.%5.%6"/>
      <w:lvlJc w:val="left"/>
      <w:pPr>
        <w:ind w:left="709" w:hanging="709"/>
      </w:pPr>
      <w:rPr>
        <w:rFonts w:hint="default"/>
      </w:rPr>
    </w:lvl>
    <w:lvl w:ilvl="6">
      <w:start w:val="1"/>
      <w:numFmt w:val="decimal"/>
      <w:isLgl/>
      <w:lvlText w:val="%1.%2.%3.%4.%5.%6.%7"/>
      <w:lvlJc w:val="left"/>
      <w:pPr>
        <w:ind w:left="709" w:hanging="709"/>
      </w:pPr>
      <w:rPr>
        <w:rFonts w:hint="default"/>
      </w:rPr>
    </w:lvl>
    <w:lvl w:ilvl="7">
      <w:start w:val="1"/>
      <w:numFmt w:val="decimal"/>
      <w:isLgl/>
      <w:lvlText w:val="%1.%2.%3.%4.%5.%6.%7.%8"/>
      <w:lvlJc w:val="left"/>
      <w:pPr>
        <w:ind w:left="709" w:hanging="709"/>
      </w:pPr>
      <w:rPr>
        <w:rFonts w:hint="default"/>
      </w:rPr>
    </w:lvl>
    <w:lvl w:ilvl="8">
      <w:start w:val="1"/>
      <w:numFmt w:val="decimal"/>
      <w:isLgl/>
      <w:lvlText w:val="%1.%2.%3.%4.%5.%6.%7.%8.%9"/>
      <w:lvlJc w:val="left"/>
      <w:pPr>
        <w:ind w:left="709" w:hanging="709"/>
      </w:pPr>
      <w:rPr>
        <w:rFonts w:hint="default"/>
      </w:rPr>
    </w:lvl>
  </w:abstractNum>
  <w:abstractNum w:abstractNumId="40" w15:restartNumberingAfterBreak="0">
    <w:nsid w:val="7C603B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A25C35"/>
    <w:multiLevelType w:val="multilevel"/>
    <w:tmpl w:val="A0742560"/>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 w:ilvl="1">
      <w:start w:val="1"/>
      <w:numFmt w:val="decimal"/>
      <w:lvlText w:val="%1.%2"/>
      <w:lvlJc w:val="left"/>
      <w:pPr>
        <w:ind w:left="680" w:hanging="680"/>
      </w:pPr>
      <w:rPr>
        <w:rFonts w:hint="default"/>
      </w:rPr>
    </w:lvl>
    <w:lvl w:ilvl="2">
      <w:start w:val="1"/>
      <w:numFmt w:val="lowerRoman"/>
      <w:lvlText w:val="%3."/>
      <w:lvlJc w:val="righ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righ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right"/>
      <w:pPr>
        <w:ind w:left="680" w:hanging="680"/>
      </w:pPr>
      <w:rPr>
        <w:rFonts w:hint="default"/>
      </w:rPr>
    </w:lvl>
  </w:abstractNum>
  <w:num w:numId="1">
    <w:abstractNumId w:val="27"/>
  </w:num>
  <w:num w:numId="2">
    <w:abstractNumId w:val="15"/>
  </w:num>
  <w:num w:numId="3">
    <w:abstractNumId w:val="25"/>
  </w:num>
  <w:num w:numId="4">
    <w:abstractNumId w:val="17"/>
  </w:num>
  <w:num w:numId="5">
    <w:abstractNumId w:val="16"/>
  </w:num>
  <w:num w:numId="6">
    <w:abstractNumId w:val="34"/>
  </w:num>
  <w:num w:numId="7">
    <w:abstractNumId w:val="40"/>
  </w:num>
  <w:num w:numId="8">
    <w:abstractNumId w:val="30"/>
  </w:num>
  <w:num w:numId="9">
    <w:abstractNumId w:val="24"/>
  </w:num>
  <w:num w:numId="10">
    <w:abstractNumId w:val="22"/>
  </w:num>
  <w:num w:numId="11">
    <w:abstractNumId w:val="26"/>
  </w:num>
  <w:num w:numId="12">
    <w:abstractNumId w:val="36"/>
  </w:num>
  <w:num w:numId="13">
    <w:abstractNumId w:val="39"/>
  </w:num>
  <w:num w:numId="14">
    <w:abstractNumId w:val="23"/>
  </w:num>
  <w:num w:numId="15">
    <w:abstractNumId w:val="37"/>
  </w:num>
  <w:num w:numId="16">
    <w:abstractNumId w:val="12"/>
  </w:num>
  <w:num w:numId="17">
    <w:abstractNumId w:val="28"/>
  </w:num>
  <w:num w:numId="18">
    <w:abstractNumId w:val="13"/>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41"/>
  </w:num>
  <w:num w:numId="23">
    <w:abstractNumId w:val="41"/>
    <w:lvlOverride w:ilvl="0">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Override>
    <w:lvlOverride w:ilvl="1">
      <w:lvl w:ilvl="1">
        <w:start w:val="1"/>
        <w:numFmt w:val="none"/>
        <w:lvlText w:val=""/>
        <w:lvlJc w:val="left"/>
        <w:pPr>
          <w:ind w:left="680" w:hanging="680"/>
        </w:pPr>
        <w:rPr>
          <w:rFonts w:hint="default"/>
        </w:rPr>
      </w:lvl>
    </w:lvlOverride>
    <w:lvlOverride w:ilvl="2">
      <w:lvl w:ilvl="2">
        <w:start w:val="1"/>
        <w:numFmt w:val="lowerRoman"/>
        <w:lvlText w:val="%3."/>
        <w:lvlJc w:val="right"/>
        <w:pPr>
          <w:ind w:left="680" w:hanging="680"/>
        </w:pPr>
        <w:rPr>
          <w:rFonts w:hint="default"/>
        </w:rPr>
      </w:lvl>
    </w:lvlOverride>
    <w:lvlOverride w:ilvl="3">
      <w:lvl w:ilvl="3">
        <w:start w:val="1"/>
        <w:numFmt w:val="decimal"/>
        <w:lvlText w:val="%4."/>
        <w:lvlJc w:val="left"/>
        <w:pPr>
          <w:ind w:left="680" w:hanging="680"/>
        </w:pPr>
        <w:rPr>
          <w:rFonts w:hint="default"/>
        </w:rPr>
      </w:lvl>
    </w:lvlOverride>
    <w:lvlOverride w:ilvl="4">
      <w:lvl w:ilvl="4">
        <w:start w:val="1"/>
        <w:numFmt w:val="lowerLetter"/>
        <w:lvlText w:val="%5."/>
        <w:lvlJc w:val="left"/>
        <w:pPr>
          <w:ind w:left="680" w:hanging="680"/>
        </w:pPr>
        <w:rPr>
          <w:rFonts w:hint="default"/>
        </w:rPr>
      </w:lvl>
    </w:lvlOverride>
    <w:lvlOverride w:ilvl="5">
      <w:lvl w:ilvl="5">
        <w:start w:val="1"/>
        <w:numFmt w:val="lowerRoman"/>
        <w:lvlText w:val="%6."/>
        <w:lvlJc w:val="right"/>
        <w:pPr>
          <w:ind w:left="680" w:hanging="680"/>
        </w:pPr>
        <w:rPr>
          <w:rFonts w:hint="default"/>
        </w:rPr>
      </w:lvl>
    </w:lvlOverride>
    <w:lvlOverride w:ilvl="6">
      <w:lvl w:ilvl="6">
        <w:start w:val="1"/>
        <w:numFmt w:val="decimal"/>
        <w:lvlText w:val="%7."/>
        <w:lvlJc w:val="left"/>
        <w:pPr>
          <w:ind w:left="680" w:hanging="680"/>
        </w:pPr>
        <w:rPr>
          <w:rFonts w:hint="default"/>
        </w:rPr>
      </w:lvl>
    </w:lvlOverride>
    <w:lvlOverride w:ilvl="7">
      <w:lvl w:ilvl="7">
        <w:start w:val="1"/>
        <w:numFmt w:val="lowerLetter"/>
        <w:lvlText w:val="%8."/>
        <w:lvlJc w:val="left"/>
        <w:pPr>
          <w:ind w:left="680" w:hanging="680"/>
        </w:pPr>
        <w:rPr>
          <w:rFonts w:hint="default"/>
        </w:rPr>
      </w:lvl>
    </w:lvlOverride>
    <w:lvlOverride w:ilvl="8">
      <w:lvl w:ilvl="8">
        <w:start w:val="1"/>
        <w:numFmt w:val="lowerRoman"/>
        <w:lvlText w:val="%9."/>
        <w:lvlJc w:val="right"/>
        <w:pPr>
          <w:ind w:left="680" w:hanging="680"/>
        </w:pPr>
        <w:rPr>
          <w:rFonts w:hint="default"/>
        </w:rPr>
      </w:lvl>
    </w:lvlOverride>
  </w:num>
  <w:num w:numId="24">
    <w:abstractNumId w:val="41"/>
    <w:lvlOverride w:ilvl="0">
      <w:lvl w:ilvl="0">
        <w:start w:val="1"/>
        <w:numFmt w:val="decimal"/>
        <w:lvlText w:val="%1."/>
        <w:lvlJc w:val="left"/>
        <w:pPr>
          <w:ind w:left="680" w:hanging="680"/>
        </w:pPr>
        <w:rPr>
          <w:rFonts w:hint="default"/>
          <w:b/>
          <w:bCs w:val="0"/>
          <w:i w:val="0"/>
          <w:iCs w:val="0"/>
          <w:caps w:val="0"/>
          <w:smallCaps w:val="0"/>
          <w:strike w:val="0"/>
          <w:dstrike w:val="0"/>
          <w:vanish w:val="0"/>
          <w:kern w:val="0"/>
          <w:position w:val="0"/>
          <w:sz w:val="24"/>
          <w:u w:val="none"/>
          <w:vertAlign w:val="baseline"/>
          <w:em w:val="none"/>
        </w:rPr>
      </w:lvl>
    </w:lvlOverride>
    <w:lvlOverride w:ilvl="1">
      <w:lvl w:ilvl="1">
        <w:start w:val="1"/>
        <w:numFmt w:val="decimal"/>
        <w:lvlText w:val="%1.%2"/>
        <w:lvlJc w:val="left"/>
        <w:pPr>
          <w:ind w:left="680" w:hanging="680"/>
        </w:pPr>
        <w:rPr>
          <w:rFonts w:hint="default"/>
        </w:rPr>
      </w:lvl>
    </w:lvlOverride>
    <w:lvlOverride w:ilvl="2">
      <w:lvl w:ilvl="2">
        <w:start w:val="1"/>
        <w:numFmt w:val="lowerRoman"/>
        <w:lvlText w:val="%3."/>
        <w:lvlJc w:val="right"/>
        <w:pPr>
          <w:ind w:left="680" w:hanging="680"/>
        </w:pPr>
        <w:rPr>
          <w:rFonts w:hint="default"/>
        </w:rPr>
      </w:lvl>
    </w:lvlOverride>
    <w:lvlOverride w:ilvl="3">
      <w:lvl w:ilvl="3">
        <w:start w:val="1"/>
        <w:numFmt w:val="decimal"/>
        <w:lvlText w:val="%4."/>
        <w:lvlJc w:val="left"/>
        <w:pPr>
          <w:ind w:left="680" w:hanging="680"/>
        </w:pPr>
        <w:rPr>
          <w:rFonts w:hint="default"/>
        </w:rPr>
      </w:lvl>
    </w:lvlOverride>
    <w:lvlOverride w:ilvl="4">
      <w:lvl w:ilvl="4">
        <w:start w:val="1"/>
        <w:numFmt w:val="lowerLetter"/>
        <w:lvlText w:val="%5."/>
        <w:lvlJc w:val="left"/>
        <w:pPr>
          <w:ind w:left="680" w:hanging="680"/>
        </w:pPr>
        <w:rPr>
          <w:rFonts w:hint="default"/>
        </w:rPr>
      </w:lvl>
    </w:lvlOverride>
    <w:lvlOverride w:ilvl="5">
      <w:lvl w:ilvl="5">
        <w:start w:val="1"/>
        <w:numFmt w:val="lowerRoman"/>
        <w:lvlText w:val="%6."/>
        <w:lvlJc w:val="right"/>
        <w:pPr>
          <w:ind w:left="680" w:hanging="680"/>
        </w:pPr>
        <w:rPr>
          <w:rFonts w:hint="default"/>
        </w:rPr>
      </w:lvl>
    </w:lvlOverride>
    <w:lvlOverride w:ilvl="6">
      <w:lvl w:ilvl="6">
        <w:start w:val="1"/>
        <w:numFmt w:val="decimal"/>
        <w:lvlText w:val="%7."/>
        <w:lvlJc w:val="left"/>
        <w:pPr>
          <w:ind w:left="680" w:hanging="680"/>
        </w:pPr>
        <w:rPr>
          <w:rFonts w:hint="default"/>
        </w:rPr>
      </w:lvl>
    </w:lvlOverride>
    <w:lvlOverride w:ilvl="7">
      <w:lvl w:ilvl="7">
        <w:start w:val="1"/>
        <w:numFmt w:val="lowerLetter"/>
        <w:lvlText w:val="%8."/>
        <w:lvlJc w:val="left"/>
        <w:pPr>
          <w:ind w:left="680" w:hanging="680"/>
        </w:pPr>
        <w:rPr>
          <w:rFonts w:hint="default"/>
        </w:rPr>
      </w:lvl>
    </w:lvlOverride>
    <w:lvlOverride w:ilvl="8">
      <w:lvl w:ilvl="8">
        <w:start w:val="1"/>
        <w:numFmt w:val="lowerRoman"/>
        <w:lvlText w:val="%9."/>
        <w:lvlJc w:val="right"/>
        <w:pPr>
          <w:ind w:left="680" w:hanging="680"/>
        </w:pPr>
        <w:rPr>
          <w:rFonts w:hint="default"/>
        </w:rPr>
      </w:lvl>
    </w:lvlOverride>
  </w:num>
  <w:num w:numId="25">
    <w:abstractNumId w:val="41"/>
  </w:num>
  <w:num w:numId="26">
    <w:abstractNumId w:val="38"/>
  </w:num>
  <w:num w:numId="27">
    <w:abstractNumId w:val="1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8"/>
  </w:num>
  <w:num w:numId="41">
    <w:abstractNumId w:val="32"/>
  </w:num>
  <w:num w:numId="42">
    <w:abstractNumId w:val="33"/>
  </w:num>
  <w:num w:numId="43">
    <w:abstractNumId w:val="29"/>
  </w:num>
  <w:num w:numId="44">
    <w:abstractNumId w:val="21"/>
  </w:num>
  <w:num w:numId="45">
    <w:abstractNumId w:val="19"/>
  </w:num>
  <w:num w:numId="46">
    <w:abstractNumId w:val="1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87"/>
    <w:rsid w:val="0001518F"/>
    <w:rsid w:val="00020BA4"/>
    <w:rsid w:val="00024735"/>
    <w:rsid w:val="000370CC"/>
    <w:rsid w:val="00067AFA"/>
    <w:rsid w:val="00075828"/>
    <w:rsid w:val="00091612"/>
    <w:rsid w:val="000B30A4"/>
    <w:rsid w:val="000B4FAB"/>
    <w:rsid w:val="000C5748"/>
    <w:rsid w:val="000D0828"/>
    <w:rsid w:val="000D492D"/>
    <w:rsid w:val="000E6A3C"/>
    <w:rsid w:val="000E6DD9"/>
    <w:rsid w:val="000F34F8"/>
    <w:rsid w:val="000F4376"/>
    <w:rsid w:val="00102237"/>
    <w:rsid w:val="00103D46"/>
    <w:rsid w:val="0010448B"/>
    <w:rsid w:val="001206C7"/>
    <w:rsid w:val="00152E20"/>
    <w:rsid w:val="0015743D"/>
    <w:rsid w:val="00174344"/>
    <w:rsid w:val="001747C1"/>
    <w:rsid w:val="001855DA"/>
    <w:rsid w:val="00192FAC"/>
    <w:rsid w:val="001951BB"/>
    <w:rsid w:val="00196A93"/>
    <w:rsid w:val="001C32E8"/>
    <w:rsid w:val="001C79E9"/>
    <w:rsid w:val="001E4249"/>
    <w:rsid w:val="00205E31"/>
    <w:rsid w:val="00234E99"/>
    <w:rsid w:val="002357F7"/>
    <w:rsid w:val="0024177C"/>
    <w:rsid w:val="00251BB8"/>
    <w:rsid w:val="00251E29"/>
    <w:rsid w:val="00267F7B"/>
    <w:rsid w:val="00281AD3"/>
    <w:rsid w:val="00283D8C"/>
    <w:rsid w:val="002A0870"/>
    <w:rsid w:val="002A46ED"/>
    <w:rsid w:val="002A620A"/>
    <w:rsid w:val="002E0EC9"/>
    <w:rsid w:val="002F1749"/>
    <w:rsid w:val="002F2338"/>
    <w:rsid w:val="002F39BD"/>
    <w:rsid w:val="00306C4B"/>
    <w:rsid w:val="003103AF"/>
    <w:rsid w:val="00317C6C"/>
    <w:rsid w:val="00322A25"/>
    <w:rsid w:val="00331B41"/>
    <w:rsid w:val="00332631"/>
    <w:rsid w:val="003423F3"/>
    <w:rsid w:val="003425F2"/>
    <w:rsid w:val="00347F6A"/>
    <w:rsid w:val="00381BFE"/>
    <w:rsid w:val="00391B14"/>
    <w:rsid w:val="003935E6"/>
    <w:rsid w:val="003A556D"/>
    <w:rsid w:val="003A6605"/>
    <w:rsid w:val="003C08F7"/>
    <w:rsid w:val="003C1DF0"/>
    <w:rsid w:val="003D47CC"/>
    <w:rsid w:val="003D4B63"/>
    <w:rsid w:val="003E558E"/>
    <w:rsid w:val="00404C8C"/>
    <w:rsid w:val="004170C6"/>
    <w:rsid w:val="00420CB9"/>
    <w:rsid w:val="0043667E"/>
    <w:rsid w:val="00441D82"/>
    <w:rsid w:val="00450B95"/>
    <w:rsid w:val="00463094"/>
    <w:rsid w:val="00471CC6"/>
    <w:rsid w:val="00491022"/>
    <w:rsid w:val="004D00F1"/>
    <w:rsid w:val="004D2DC8"/>
    <w:rsid w:val="004D380A"/>
    <w:rsid w:val="004E1DB7"/>
    <w:rsid w:val="004E229E"/>
    <w:rsid w:val="004F211C"/>
    <w:rsid w:val="004F458B"/>
    <w:rsid w:val="00530099"/>
    <w:rsid w:val="00552455"/>
    <w:rsid w:val="005613A7"/>
    <w:rsid w:val="00571E51"/>
    <w:rsid w:val="00577C9C"/>
    <w:rsid w:val="005A56F1"/>
    <w:rsid w:val="005B1ACA"/>
    <w:rsid w:val="0060781C"/>
    <w:rsid w:val="00623C05"/>
    <w:rsid w:val="006240A4"/>
    <w:rsid w:val="00633F6B"/>
    <w:rsid w:val="00635ED4"/>
    <w:rsid w:val="0064797F"/>
    <w:rsid w:val="0065625F"/>
    <w:rsid w:val="00661BA9"/>
    <w:rsid w:val="0068082B"/>
    <w:rsid w:val="00680E78"/>
    <w:rsid w:val="0069226B"/>
    <w:rsid w:val="006B0D39"/>
    <w:rsid w:val="006B1076"/>
    <w:rsid w:val="006B1B0C"/>
    <w:rsid w:val="006D1654"/>
    <w:rsid w:val="006D3E3A"/>
    <w:rsid w:val="006E5908"/>
    <w:rsid w:val="0071004D"/>
    <w:rsid w:val="00712849"/>
    <w:rsid w:val="0073566B"/>
    <w:rsid w:val="00744B12"/>
    <w:rsid w:val="00747040"/>
    <w:rsid w:val="00780F73"/>
    <w:rsid w:val="00783DBF"/>
    <w:rsid w:val="00793FD4"/>
    <w:rsid w:val="007A4826"/>
    <w:rsid w:val="007A5CA3"/>
    <w:rsid w:val="007A6A86"/>
    <w:rsid w:val="007E58E4"/>
    <w:rsid w:val="007E6ECB"/>
    <w:rsid w:val="00800AF2"/>
    <w:rsid w:val="00824EC0"/>
    <w:rsid w:val="00855057"/>
    <w:rsid w:val="0086220C"/>
    <w:rsid w:val="00862303"/>
    <w:rsid w:val="00864787"/>
    <w:rsid w:val="008738E4"/>
    <w:rsid w:val="00881CA8"/>
    <w:rsid w:val="0089731C"/>
    <w:rsid w:val="008A01C2"/>
    <w:rsid w:val="008C0612"/>
    <w:rsid w:val="008C0A64"/>
    <w:rsid w:val="008C5400"/>
    <w:rsid w:val="008D06D7"/>
    <w:rsid w:val="008E4609"/>
    <w:rsid w:val="009240D3"/>
    <w:rsid w:val="00957B37"/>
    <w:rsid w:val="00962B86"/>
    <w:rsid w:val="00964CD2"/>
    <w:rsid w:val="00967BC6"/>
    <w:rsid w:val="00971D14"/>
    <w:rsid w:val="00991C2D"/>
    <w:rsid w:val="009931E7"/>
    <w:rsid w:val="009A7772"/>
    <w:rsid w:val="009A7BA7"/>
    <w:rsid w:val="009E14DA"/>
    <w:rsid w:val="00A07DC7"/>
    <w:rsid w:val="00A16AF3"/>
    <w:rsid w:val="00A54644"/>
    <w:rsid w:val="00A75FD0"/>
    <w:rsid w:val="00A81107"/>
    <w:rsid w:val="00AB683D"/>
    <w:rsid w:val="00AC1347"/>
    <w:rsid w:val="00AF7F93"/>
    <w:rsid w:val="00B02B31"/>
    <w:rsid w:val="00B13710"/>
    <w:rsid w:val="00B13A0A"/>
    <w:rsid w:val="00B242DE"/>
    <w:rsid w:val="00B36579"/>
    <w:rsid w:val="00B80B19"/>
    <w:rsid w:val="00B943CC"/>
    <w:rsid w:val="00BC062B"/>
    <w:rsid w:val="00BC2A21"/>
    <w:rsid w:val="00BD1C03"/>
    <w:rsid w:val="00BD2ADD"/>
    <w:rsid w:val="00BD70A6"/>
    <w:rsid w:val="00BD742D"/>
    <w:rsid w:val="00C210B2"/>
    <w:rsid w:val="00C24B12"/>
    <w:rsid w:val="00C420BA"/>
    <w:rsid w:val="00C43704"/>
    <w:rsid w:val="00C55A6E"/>
    <w:rsid w:val="00C8056B"/>
    <w:rsid w:val="00CA1D8C"/>
    <w:rsid w:val="00CE018A"/>
    <w:rsid w:val="00D15D55"/>
    <w:rsid w:val="00D177C4"/>
    <w:rsid w:val="00D31291"/>
    <w:rsid w:val="00D356AD"/>
    <w:rsid w:val="00D63701"/>
    <w:rsid w:val="00D66569"/>
    <w:rsid w:val="00D70ECB"/>
    <w:rsid w:val="00D862D4"/>
    <w:rsid w:val="00D91478"/>
    <w:rsid w:val="00D9647C"/>
    <w:rsid w:val="00DA1B1A"/>
    <w:rsid w:val="00DB0807"/>
    <w:rsid w:val="00DB7833"/>
    <w:rsid w:val="00E01D40"/>
    <w:rsid w:val="00E04C01"/>
    <w:rsid w:val="00E1288E"/>
    <w:rsid w:val="00E1536A"/>
    <w:rsid w:val="00E3126E"/>
    <w:rsid w:val="00E35AA8"/>
    <w:rsid w:val="00E42FFB"/>
    <w:rsid w:val="00E43266"/>
    <w:rsid w:val="00E4508B"/>
    <w:rsid w:val="00E454BA"/>
    <w:rsid w:val="00E5727E"/>
    <w:rsid w:val="00E80302"/>
    <w:rsid w:val="00E84A70"/>
    <w:rsid w:val="00EA6D48"/>
    <w:rsid w:val="00EC1FAE"/>
    <w:rsid w:val="00EE33BF"/>
    <w:rsid w:val="00F0008C"/>
    <w:rsid w:val="00F47D15"/>
    <w:rsid w:val="00F54F0E"/>
    <w:rsid w:val="00F57FE2"/>
    <w:rsid w:val="00F635A3"/>
    <w:rsid w:val="00F76EC5"/>
    <w:rsid w:val="00FA7EE2"/>
    <w:rsid w:val="00FC5CC6"/>
    <w:rsid w:val="00FC6342"/>
    <w:rsid w:val="00FD5A59"/>
    <w:rsid w:val="00FE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5679C7"/>
  <w15:docId w15:val="{8677797A-66FB-483B-9A66-1423FA56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EC Paper Body"/>
    <w:qFormat/>
    <w:rsid w:val="00B13710"/>
    <w:pPr>
      <w:spacing w:after="120"/>
    </w:pPr>
    <w:rPr>
      <w:rFonts w:ascii="Arial" w:hAnsi="Arial"/>
      <w:color w:val="404040" w:themeColor="text1" w:themeTint="BF"/>
      <w:sz w:val="20"/>
    </w:rPr>
  </w:style>
  <w:style w:type="paragraph" w:styleId="Heading1">
    <w:name w:val="heading 1"/>
    <w:basedOn w:val="Normal"/>
    <w:next w:val="Normal"/>
    <w:link w:val="Heading1Char"/>
    <w:uiPriority w:val="9"/>
    <w:rsid w:val="000D0828"/>
    <w:pPr>
      <w:keepNext/>
      <w:keepLines/>
      <w:numPr>
        <w:numId w:val="1"/>
      </w:numPr>
      <w:spacing w:before="480" w:after="360"/>
      <w:ind w:left="357" w:hanging="357"/>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0D0828"/>
    <w:pPr>
      <w:keepNext/>
      <w:keepLines/>
      <w:numPr>
        <w:numId w:val="2"/>
      </w:numPr>
      <w:spacing w:before="120"/>
      <w:ind w:left="357" w:hanging="357"/>
      <w:outlineLvl w:val="1"/>
    </w:pPr>
    <w:rPr>
      <w:rFonts w:eastAsiaTheme="majorEastAsia" w:cstheme="majorBidi"/>
      <w:b/>
      <w:bCs/>
      <w:sz w:val="22"/>
      <w:szCs w:val="26"/>
    </w:rPr>
  </w:style>
  <w:style w:type="paragraph" w:styleId="Heading4">
    <w:name w:val="heading 4"/>
    <w:basedOn w:val="Normal"/>
    <w:next w:val="Normal"/>
    <w:link w:val="Heading4Char"/>
    <w:uiPriority w:val="9"/>
    <w:semiHidden/>
    <w:unhideWhenUsed/>
    <w:qFormat/>
    <w:rsid w:val="00957B3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58B"/>
  </w:style>
  <w:style w:type="paragraph" w:styleId="Footer">
    <w:name w:val="footer"/>
    <w:basedOn w:val="Normal"/>
    <w:link w:val="FooterChar"/>
    <w:uiPriority w:val="99"/>
    <w:unhideWhenUsed/>
    <w:rsid w:val="004F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58B"/>
  </w:style>
  <w:style w:type="paragraph" w:styleId="BalloonText">
    <w:name w:val="Balloon Text"/>
    <w:basedOn w:val="Normal"/>
    <w:link w:val="BalloonTextChar"/>
    <w:uiPriority w:val="99"/>
    <w:semiHidden/>
    <w:unhideWhenUsed/>
    <w:rsid w:val="004F4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58B"/>
    <w:rPr>
      <w:rFonts w:ascii="Tahoma" w:hAnsi="Tahoma" w:cs="Tahoma"/>
      <w:sz w:val="16"/>
      <w:szCs w:val="16"/>
    </w:rPr>
  </w:style>
  <w:style w:type="character" w:customStyle="1" w:styleId="Heading1Char">
    <w:name w:val="Heading 1 Char"/>
    <w:basedOn w:val="DefaultParagraphFont"/>
    <w:link w:val="Heading1"/>
    <w:uiPriority w:val="9"/>
    <w:rsid w:val="000D0828"/>
    <w:rPr>
      <w:rFonts w:ascii="Arial" w:eastAsiaTheme="majorEastAsia" w:hAnsi="Arial" w:cstheme="majorBidi"/>
      <w:b/>
      <w:bCs/>
      <w:color w:val="404040" w:themeColor="text1" w:themeTint="BF"/>
      <w:sz w:val="28"/>
      <w:szCs w:val="28"/>
    </w:rPr>
  </w:style>
  <w:style w:type="character" w:customStyle="1" w:styleId="Heading2Char">
    <w:name w:val="Heading 2 Char"/>
    <w:basedOn w:val="DefaultParagraphFont"/>
    <w:link w:val="Heading2"/>
    <w:uiPriority w:val="9"/>
    <w:rsid w:val="000D0828"/>
    <w:rPr>
      <w:rFonts w:ascii="Arial" w:eastAsiaTheme="majorEastAsia" w:hAnsi="Arial" w:cstheme="majorBidi"/>
      <w:b/>
      <w:bCs/>
      <w:color w:val="404040" w:themeColor="text1" w:themeTint="BF"/>
      <w:szCs w:val="26"/>
    </w:rPr>
  </w:style>
  <w:style w:type="paragraph" w:styleId="Title">
    <w:name w:val="Title"/>
    <w:basedOn w:val="Normal"/>
    <w:next w:val="Normal"/>
    <w:link w:val="TitleChar"/>
    <w:uiPriority w:val="10"/>
    <w:rsid w:val="000D0828"/>
    <w:pPr>
      <w:spacing w:before="240" w:after="480" w:line="240" w:lineRule="auto"/>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D0828"/>
    <w:rPr>
      <w:rFonts w:ascii="Arial" w:eastAsiaTheme="majorEastAsia" w:hAnsi="Arial" w:cstheme="majorBidi"/>
      <w:b/>
      <w:color w:val="404040" w:themeColor="text1" w:themeTint="BF"/>
      <w:spacing w:val="5"/>
      <w:kern w:val="28"/>
      <w:sz w:val="32"/>
      <w:szCs w:val="52"/>
    </w:rPr>
  </w:style>
  <w:style w:type="paragraph" w:styleId="Subtitle">
    <w:name w:val="Subtitle"/>
    <w:aliases w:val="Heading"/>
    <w:basedOn w:val="Normal"/>
    <w:next w:val="Normal"/>
    <w:link w:val="SubtitleChar"/>
    <w:autoRedefine/>
    <w:uiPriority w:val="11"/>
    <w:qFormat/>
    <w:rsid w:val="00205E31"/>
    <w:pPr>
      <w:keepNext/>
      <w:spacing w:before="480"/>
    </w:pPr>
    <w:rPr>
      <w:rFonts w:eastAsiaTheme="majorEastAsia" w:cstheme="majorBidi"/>
      <w:b/>
      <w:iCs/>
      <w:spacing w:val="15"/>
      <w:sz w:val="24"/>
      <w:szCs w:val="24"/>
    </w:rPr>
  </w:style>
  <w:style w:type="character" w:customStyle="1" w:styleId="SubtitleChar">
    <w:name w:val="Subtitle Char"/>
    <w:aliases w:val="Heading Char"/>
    <w:basedOn w:val="DefaultParagraphFont"/>
    <w:link w:val="Subtitle"/>
    <w:uiPriority w:val="11"/>
    <w:rsid w:val="00205E31"/>
    <w:rPr>
      <w:rFonts w:ascii="Arial" w:eastAsiaTheme="majorEastAsia" w:hAnsi="Arial" w:cstheme="majorBidi"/>
      <w:b/>
      <w:iCs/>
      <w:color w:val="404040" w:themeColor="text1" w:themeTint="BF"/>
      <w:spacing w:val="15"/>
      <w:sz w:val="24"/>
      <w:szCs w:val="24"/>
    </w:rPr>
  </w:style>
  <w:style w:type="character" w:customStyle="1" w:styleId="MRABodyChar">
    <w:name w:val="MRA Body Char"/>
    <w:basedOn w:val="DefaultParagraphFont"/>
    <w:link w:val="MRABody"/>
    <w:locked/>
    <w:rsid w:val="00E1288E"/>
  </w:style>
  <w:style w:type="paragraph" w:customStyle="1" w:styleId="MRABody">
    <w:name w:val="MRA Body"/>
    <w:basedOn w:val="Normal"/>
    <w:link w:val="MRABodyChar"/>
    <w:rsid w:val="00E1288E"/>
    <w:pPr>
      <w:keepLines/>
      <w:spacing w:line="288" w:lineRule="auto"/>
      <w:jc w:val="both"/>
    </w:pPr>
    <w:rPr>
      <w:rFonts w:asciiTheme="minorHAnsi" w:hAnsiTheme="minorHAnsi"/>
      <w:color w:val="auto"/>
      <w:sz w:val="22"/>
    </w:rPr>
  </w:style>
  <w:style w:type="table" w:customStyle="1" w:styleId="SECTable">
    <w:name w:val="SEC Table"/>
    <w:basedOn w:val="TableNormal"/>
    <w:uiPriority w:val="99"/>
    <w:rsid w:val="00881CA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FFFFFF" w:themeColor="background1"/>
        <w:sz w:val="20"/>
      </w:rPr>
      <w:tblPr/>
      <w:tcPr>
        <w:shd w:val="clear" w:color="auto" w:fill="00B0F0"/>
      </w:tcPr>
    </w:tblStylePr>
  </w:style>
  <w:style w:type="paragraph" w:styleId="ListParagraph">
    <w:name w:val="List Paragraph"/>
    <w:aliases w:val="SEC Bullet Point,Dot pt,No Spacing1,List Paragraph Char Char Char,Indicator Text,Numbered Para 1,List Paragraph1,Bullet 1,Bullet Points,MAIN CONTENT,List Paragraph12,List Para"/>
    <w:basedOn w:val="Normal"/>
    <w:link w:val="ListParagraphChar"/>
    <w:uiPriority w:val="34"/>
    <w:qFormat/>
    <w:rsid w:val="00EE33BF"/>
    <w:pPr>
      <w:numPr>
        <w:numId w:val="4"/>
      </w:numPr>
      <w:ind w:left="777" w:hanging="357"/>
    </w:pPr>
  </w:style>
  <w:style w:type="paragraph" w:customStyle="1" w:styleId="SECPaperTitle">
    <w:name w:val="SEC Paper Title"/>
    <w:basedOn w:val="Title"/>
    <w:link w:val="SECPaperTitleChar"/>
    <w:qFormat/>
    <w:rsid w:val="001E4249"/>
  </w:style>
  <w:style w:type="paragraph" w:customStyle="1" w:styleId="Sub-Heading">
    <w:name w:val="Sub-Heading"/>
    <w:basedOn w:val="Normal"/>
    <w:link w:val="Sub-HeadingChar"/>
    <w:rsid w:val="00267F7B"/>
    <w:rPr>
      <w:b/>
    </w:rPr>
  </w:style>
  <w:style w:type="character" w:customStyle="1" w:styleId="SECPaperTitleChar">
    <w:name w:val="SEC Paper Title Char"/>
    <w:basedOn w:val="TitleChar"/>
    <w:link w:val="SECPaperTitle"/>
    <w:rsid w:val="001E4249"/>
    <w:rPr>
      <w:rFonts w:ascii="Arial" w:eastAsiaTheme="majorEastAsia" w:hAnsi="Arial" w:cstheme="majorBidi"/>
      <w:b/>
      <w:color w:val="404040" w:themeColor="text1" w:themeTint="BF"/>
      <w:spacing w:val="5"/>
      <w:kern w:val="28"/>
      <w:sz w:val="32"/>
      <w:szCs w:val="52"/>
    </w:rPr>
  </w:style>
  <w:style w:type="numbering" w:customStyle="1" w:styleId="SECPanelPaperHeadings">
    <w:name w:val="SEC Panel Paper Headings"/>
    <w:uiPriority w:val="99"/>
    <w:rsid w:val="00E5727E"/>
    <w:pPr>
      <w:numPr>
        <w:numId w:val="8"/>
      </w:numPr>
    </w:pPr>
  </w:style>
  <w:style w:type="character" w:customStyle="1" w:styleId="Sub-HeadingChar">
    <w:name w:val="Sub-Heading Char"/>
    <w:basedOn w:val="DefaultParagraphFont"/>
    <w:link w:val="Sub-Heading"/>
    <w:rsid w:val="00267F7B"/>
    <w:rPr>
      <w:rFonts w:ascii="Arial" w:hAnsi="Arial"/>
      <w:b/>
      <w:color w:val="404040" w:themeColor="text1" w:themeTint="BF"/>
      <w:sz w:val="20"/>
    </w:rPr>
  </w:style>
  <w:style w:type="paragraph" w:styleId="Caption">
    <w:name w:val="caption"/>
    <w:aliases w:val="Caption SEC Table"/>
    <w:basedOn w:val="Sub-Heading"/>
    <w:next w:val="Normal"/>
    <w:uiPriority w:val="35"/>
    <w:unhideWhenUsed/>
    <w:qFormat/>
    <w:rsid w:val="00267F7B"/>
    <w:pPr>
      <w:ind w:left="709" w:hanging="709"/>
      <w:jc w:val="right"/>
    </w:pPr>
    <w:rPr>
      <w:i/>
    </w:rPr>
  </w:style>
  <w:style w:type="paragraph" w:customStyle="1" w:styleId="Subheading">
    <w:name w:val="Subheading"/>
    <w:basedOn w:val="Subtitle"/>
    <w:next w:val="Normal"/>
    <w:qFormat/>
    <w:rsid w:val="00F57FE2"/>
    <w:pPr>
      <w:numPr>
        <w:ilvl w:val="1"/>
      </w:numPr>
      <w:spacing w:before="0"/>
    </w:pPr>
    <w:rPr>
      <w:sz w:val="20"/>
    </w:rPr>
  </w:style>
  <w:style w:type="numbering" w:customStyle="1" w:styleId="Subtitles">
    <w:name w:val="Subtitles"/>
    <w:uiPriority w:val="99"/>
    <w:rsid w:val="00A75FD0"/>
    <w:pPr>
      <w:numPr>
        <w:numId w:val="19"/>
      </w:numPr>
    </w:pPr>
  </w:style>
  <w:style w:type="paragraph" w:customStyle="1" w:styleId="TableHeading">
    <w:name w:val="Table Heading"/>
    <w:basedOn w:val="Normal"/>
    <w:link w:val="TableHeadingChar"/>
    <w:qFormat/>
    <w:rsid w:val="003C08F7"/>
    <w:pPr>
      <w:spacing w:after="0" w:line="240" w:lineRule="auto"/>
      <w:jc w:val="center"/>
    </w:pPr>
    <w:rPr>
      <w:rFonts w:eastAsiaTheme="minorEastAsia" w:cs="Arial"/>
      <w:b/>
      <w:color w:val="FFFFFF" w:themeColor="background1"/>
      <w:sz w:val="22"/>
      <w:lang w:eastAsia="en-GB"/>
    </w:rPr>
  </w:style>
  <w:style w:type="character" w:customStyle="1" w:styleId="TableHeadingChar">
    <w:name w:val="Table Heading Char"/>
    <w:basedOn w:val="DefaultParagraphFont"/>
    <w:link w:val="TableHeading"/>
    <w:rsid w:val="003C08F7"/>
    <w:rPr>
      <w:rFonts w:ascii="Arial" w:eastAsiaTheme="minorEastAsia" w:hAnsi="Arial" w:cs="Arial"/>
      <w:b/>
      <w:color w:val="FFFFFF" w:themeColor="background1"/>
      <w:lang w:eastAsia="en-GB"/>
    </w:rPr>
  </w:style>
  <w:style w:type="character" w:customStyle="1" w:styleId="ListParagraphChar">
    <w:name w:val="List Paragraph Char"/>
    <w:aliases w:val="SEC Bullet Point Char,Dot pt Char,No Spacing1 Char,List Paragraph Char Char Char Char,Indicator Text Char,Numbered Para 1 Char,List Paragraph1 Char,Bullet 1 Char,Bullet Points Char,MAIN CONTENT Char,List Paragraph12 Char"/>
    <w:basedOn w:val="DefaultParagraphFont"/>
    <w:link w:val="ListParagraph"/>
    <w:uiPriority w:val="34"/>
    <w:qFormat/>
    <w:locked/>
    <w:rsid w:val="003C08F7"/>
    <w:rPr>
      <w:rFonts w:ascii="Arial" w:hAnsi="Arial"/>
      <w:color w:val="404040" w:themeColor="text1" w:themeTint="BF"/>
      <w:sz w:val="20"/>
    </w:rPr>
  </w:style>
  <w:style w:type="table" w:customStyle="1" w:styleId="TableGrid1">
    <w:name w:val="Table Grid1"/>
    <w:basedOn w:val="TableNormal"/>
    <w:uiPriority w:val="59"/>
    <w:rsid w:val="003C08F7"/>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3710"/>
    <w:rPr>
      <w:color w:val="0563C1"/>
      <w:u w:val="single"/>
    </w:rPr>
  </w:style>
  <w:style w:type="character" w:styleId="UnresolvedMention">
    <w:name w:val="Unresolved Mention"/>
    <w:basedOn w:val="DefaultParagraphFont"/>
    <w:uiPriority w:val="99"/>
    <w:semiHidden/>
    <w:unhideWhenUsed/>
    <w:rsid w:val="00957B37"/>
    <w:rPr>
      <w:color w:val="605E5C"/>
      <w:shd w:val="clear" w:color="auto" w:fill="E1DFDD"/>
    </w:rPr>
  </w:style>
  <w:style w:type="character" w:customStyle="1" w:styleId="Heading4Char">
    <w:name w:val="Heading 4 Char"/>
    <w:basedOn w:val="DefaultParagraphFont"/>
    <w:link w:val="Heading4"/>
    <w:uiPriority w:val="9"/>
    <w:semiHidden/>
    <w:rsid w:val="00957B37"/>
    <w:rPr>
      <w:rFonts w:asciiTheme="majorHAnsi" w:eastAsiaTheme="majorEastAsia" w:hAnsiTheme="majorHAnsi" w:cstheme="majorBidi"/>
      <w:i/>
      <w:iCs/>
      <w:color w:val="365F91" w:themeColor="accent1" w:themeShade="BF"/>
      <w:sz w:val="20"/>
    </w:rPr>
  </w:style>
  <w:style w:type="character" w:styleId="CommentReference">
    <w:name w:val="annotation reference"/>
    <w:basedOn w:val="DefaultParagraphFont"/>
    <w:uiPriority w:val="99"/>
    <w:semiHidden/>
    <w:unhideWhenUsed/>
    <w:rsid w:val="00103D46"/>
    <w:rPr>
      <w:sz w:val="16"/>
      <w:szCs w:val="16"/>
    </w:rPr>
  </w:style>
  <w:style w:type="paragraph" w:styleId="CommentText">
    <w:name w:val="annotation text"/>
    <w:basedOn w:val="Normal"/>
    <w:link w:val="CommentTextChar"/>
    <w:uiPriority w:val="99"/>
    <w:semiHidden/>
    <w:unhideWhenUsed/>
    <w:rsid w:val="00103D46"/>
    <w:pPr>
      <w:spacing w:line="240" w:lineRule="auto"/>
    </w:pPr>
    <w:rPr>
      <w:szCs w:val="20"/>
    </w:rPr>
  </w:style>
  <w:style w:type="character" w:customStyle="1" w:styleId="CommentTextChar">
    <w:name w:val="Comment Text Char"/>
    <w:basedOn w:val="DefaultParagraphFont"/>
    <w:link w:val="CommentText"/>
    <w:uiPriority w:val="99"/>
    <w:semiHidden/>
    <w:rsid w:val="00103D46"/>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103D46"/>
    <w:rPr>
      <w:b/>
      <w:bCs/>
    </w:rPr>
  </w:style>
  <w:style w:type="character" w:customStyle="1" w:styleId="CommentSubjectChar">
    <w:name w:val="Comment Subject Char"/>
    <w:basedOn w:val="CommentTextChar"/>
    <w:link w:val="CommentSubject"/>
    <w:uiPriority w:val="99"/>
    <w:semiHidden/>
    <w:rsid w:val="00103D46"/>
    <w:rPr>
      <w:rFonts w:ascii="Arial" w:hAnsi="Arial"/>
      <w:b/>
      <w:bCs/>
      <w:color w:val="404040" w:themeColor="text1" w:themeTint="BF"/>
      <w:sz w:val="20"/>
      <w:szCs w:val="20"/>
    </w:rPr>
  </w:style>
  <w:style w:type="paragraph" w:styleId="Revision">
    <w:name w:val="Revision"/>
    <w:hidden/>
    <w:uiPriority w:val="99"/>
    <w:semiHidden/>
    <w:rsid w:val="00317C6C"/>
    <w:pPr>
      <w:spacing w:after="0" w:line="240" w:lineRule="auto"/>
    </w:pPr>
    <w:rPr>
      <w:rFonts w:ascii="Arial" w:hAnsi="Arial"/>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42909">
      <w:bodyDiv w:val="1"/>
      <w:marLeft w:val="0"/>
      <w:marRight w:val="0"/>
      <w:marTop w:val="0"/>
      <w:marBottom w:val="0"/>
      <w:divBdr>
        <w:top w:val="none" w:sz="0" w:space="0" w:color="auto"/>
        <w:left w:val="none" w:sz="0" w:space="0" w:color="auto"/>
        <w:bottom w:val="none" w:sz="0" w:space="0" w:color="auto"/>
        <w:right w:val="none" w:sz="0" w:space="0" w:color="auto"/>
      </w:divBdr>
    </w:div>
    <w:div w:id="108820339">
      <w:bodyDiv w:val="1"/>
      <w:marLeft w:val="0"/>
      <w:marRight w:val="0"/>
      <w:marTop w:val="0"/>
      <w:marBottom w:val="0"/>
      <w:divBdr>
        <w:top w:val="none" w:sz="0" w:space="0" w:color="auto"/>
        <w:left w:val="none" w:sz="0" w:space="0" w:color="auto"/>
        <w:bottom w:val="none" w:sz="0" w:space="0" w:color="auto"/>
        <w:right w:val="none" w:sz="0" w:space="0" w:color="auto"/>
      </w:divBdr>
    </w:div>
    <w:div w:id="109594693">
      <w:bodyDiv w:val="1"/>
      <w:marLeft w:val="0"/>
      <w:marRight w:val="0"/>
      <w:marTop w:val="0"/>
      <w:marBottom w:val="0"/>
      <w:divBdr>
        <w:top w:val="none" w:sz="0" w:space="0" w:color="auto"/>
        <w:left w:val="none" w:sz="0" w:space="0" w:color="auto"/>
        <w:bottom w:val="none" w:sz="0" w:space="0" w:color="auto"/>
        <w:right w:val="none" w:sz="0" w:space="0" w:color="auto"/>
      </w:divBdr>
    </w:div>
    <w:div w:id="149634393">
      <w:bodyDiv w:val="1"/>
      <w:marLeft w:val="0"/>
      <w:marRight w:val="0"/>
      <w:marTop w:val="0"/>
      <w:marBottom w:val="0"/>
      <w:divBdr>
        <w:top w:val="none" w:sz="0" w:space="0" w:color="auto"/>
        <w:left w:val="none" w:sz="0" w:space="0" w:color="auto"/>
        <w:bottom w:val="none" w:sz="0" w:space="0" w:color="auto"/>
        <w:right w:val="none" w:sz="0" w:space="0" w:color="auto"/>
      </w:divBdr>
    </w:div>
    <w:div w:id="354890878">
      <w:bodyDiv w:val="1"/>
      <w:marLeft w:val="0"/>
      <w:marRight w:val="0"/>
      <w:marTop w:val="0"/>
      <w:marBottom w:val="0"/>
      <w:divBdr>
        <w:top w:val="none" w:sz="0" w:space="0" w:color="auto"/>
        <w:left w:val="none" w:sz="0" w:space="0" w:color="auto"/>
        <w:bottom w:val="none" w:sz="0" w:space="0" w:color="auto"/>
        <w:right w:val="none" w:sz="0" w:space="0" w:color="auto"/>
      </w:divBdr>
      <w:divsChild>
        <w:div w:id="822283896">
          <w:marLeft w:val="0"/>
          <w:marRight w:val="0"/>
          <w:marTop w:val="0"/>
          <w:marBottom w:val="0"/>
          <w:divBdr>
            <w:top w:val="none" w:sz="0" w:space="0" w:color="auto"/>
            <w:left w:val="none" w:sz="0" w:space="0" w:color="auto"/>
            <w:bottom w:val="none" w:sz="0" w:space="0" w:color="auto"/>
            <w:right w:val="none" w:sz="0" w:space="0" w:color="auto"/>
          </w:divBdr>
        </w:div>
      </w:divsChild>
    </w:div>
    <w:div w:id="392970890">
      <w:bodyDiv w:val="1"/>
      <w:marLeft w:val="0"/>
      <w:marRight w:val="0"/>
      <w:marTop w:val="0"/>
      <w:marBottom w:val="0"/>
      <w:divBdr>
        <w:top w:val="none" w:sz="0" w:space="0" w:color="auto"/>
        <w:left w:val="none" w:sz="0" w:space="0" w:color="auto"/>
        <w:bottom w:val="none" w:sz="0" w:space="0" w:color="auto"/>
        <w:right w:val="none" w:sz="0" w:space="0" w:color="auto"/>
      </w:divBdr>
      <w:divsChild>
        <w:div w:id="902568085">
          <w:marLeft w:val="0"/>
          <w:marRight w:val="0"/>
          <w:marTop w:val="90"/>
          <w:marBottom w:val="0"/>
          <w:divBdr>
            <w:top w:val="none" w:sz="0" w:space="0" w:color="auto"/>
            <w:left w:val="none" w:sz="0" w:space="0" w:color="auto"/>
            <w:bottom w:val="none" w:sz="0" w:space="0" w:color="auto"/>
            <w:right w:val="none" w:sz="0" w:space="0" w:color="auto"/>
          </w:divBdr>
          <w:divsChild>
            <w:div w:id="934285595">
              <w:marLeft w:val="0"/>
              <w:marRight w:val="0"/>
              <w:marTop w:val="0"/>
              <w:marBottom w:val="420"/>
              <w:divBdr>
                <w:top w:val="none" w:sz="0" w:space="0" w:color="auto"/>
                <w:left w:val="none" w:sz="0" w:space="0" w:color="auto"/>
                <w:bottom w:val="none" w:sz="0" w:space="0" w:color="auto"/>
                <w:right w:val="none" w:sz="0" w:space="0" w:color="auto"/>
              </w:divBdr>
              <w:divsChild>
                <w:div w:id="139814664">
                  <w:marLeft w:val="0"/>
                  <w:marRight w:val="0"/>
                  <w:marTop w:val="0"/>
                  <w:marBottom w:val="0"/>
                  <w:divBdr>
                    <w:top w:val="none" w:sz="0" w:space="0" w:color="auto"/>
                    <w:left w:val="none" w:sz="0" w:space="0" w:color="auto"/>
                    <w:bottom w:val="none" w:sz="0" w:space="0" w:color="auto"/>
                    <w:right w:val="none" w:sz="0" w:space="0" w:color="auto"/>
                  </w:divBdr>
                  <w:divsChild>
                    <w:div w:id="4978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50241">
      <w:bodyDiv w:val="1"/>
      <w:marLeft w:val="0"/>
      <w:marRight w:val="0"/>
      <w:marTop w:val="0"/>
      <w:marBottom w:val="0"/>
      <w:divBdr>
        <w:top w:val="none" w:sz="0" w:space="0" w:color="auto"/>
        <w:left w:val="none" w:sz="0" w:space="0" w:color="auto"/>
        <w:bottom w:val="none" w:sz="0" w:space="0" w:color="auto"/>
        <w:right w:val="none" w:sz="0" w:space="0" w:color="auto"/>
      </w:divBdr>
    </w:div>
    <w:div w:id="434176165">
      <w:bodyDiv w:val="1"/>
      <w:marLeft w:val="0"/>
      <w:marRight w:val="0"/>
      <w:marTop w:val="0"/>
      <w:marBottom w:val="0"/>
      <w:divBdr>
        <w:top w:val="none" w:sz="0" w:space="0" w:color="auto"/>
        <w:left w:val="none" w:sz="0" w:space="0" w:color="auto"/>
        <w:bottom w:val="none" w:sz="0" w:space="0" w:color="auto"/>
        <w:right w:val="none" w:sz="0" w:space="0" w:color="auto"/>
      </w:divBdr>
    </w:div>
    <w:div w:id="479274919">
      <w:bodyDiv w:val="1"/>
      <w:marLeft w:val="0"/>
      <w:marRight w:val="0"/>
      <w:marTop w:val="0"/>
      <w:marBottom w:val="0"/>
      <w:divBdr>
        <w:top w:val="none" w:sz="0" w:space="0" w:color="auto"/>
        <w:left w:val="none" w:sz="0" w:space="0" w:color="auto"/>
        <w:bottom w:val="none" w:sz="0" w:space="0" w:color="auto"/>
        <w:right w:val="none" w:sz="0" w:space="0" w:color="auto"/>
      </w:divBdr>
    </w:div>
    <w:div w:id="505949088">
      <w:bodyDiv w:val="1"/>
      <w:marLeft w:val="0"/>
      <w:marRight w:val="0"/>
      <w:marTop w:val="0"/>
      <w:marBottom w:val="0"/>
      <w:divBdr>
        <w:top w:val="none" w:sz="0" w:space="0" w:color="auto"/>
        <w:left w:val="none" w:sz="0" w:space="0" w:color="auto"/>
        <w:bottom w:val="none" w:sz="0" w:space="0" w:color="auto"/>
        <w:right w:val="none" w:sz="0" w:space="0" w:color="auto"/>
      </w:divBdr>
      <w:divsChild>
        <w:div w:id="1073699633">
          <w:marLeft w:val="547"/>
          <w:marRight w:val="0"/>
          <w:marTop w:val="0"/>
          <w:marBottom w:val="0"/>
          <w:divBdr>
            <w:top w:val="none" w:sz="0" w:space="0" w:color="auto"/>
            <w:left w:val="none" w:sz="0" w:space="0" w:color="auto"/>
            <w:bottom w:val="none" w:sz="0" w:space="0" w:color="auto"/>
            <w:right w:val="none" w:sz="0" w:space="0" w:color="auto"/>
          </w:divBdr>
        </w:div>
        <w:div w:id="1419984301">
          <w:marLeft w:val="1166"/>
          <w:marRight w:val="0"/>
          <w:marTop w:val="0"/>
          <w:marBottom w:val="0"/>
          <w:divBdr>
            <w:top w:val="none" w:sz="0" w:space="0" w:color="auto"/>
            <w:left w:val="none" w:sz="0" w:space="0" w:color="auto"/>
            <w:bottom w:val="none" w:sz="0" w:space="0" w:color="auto"/>
            <w:right w:val="none" w:sz="0" w:space="0" w:color="auto"/>
          </w:divBdr>
        </w:div>
        <w:div w:id="375086391">
          <w:marLeft w:val="547"/>
          <w:marRight w:val="0"/>
          <w:marTop w:val="0"/>
          <w:marBottom w:val="0"/>
          <w:divBdr>
            <w:top w:val="none" w:sz="0" w:space="0" w:color="auto"/>
            <w:left w:val="none" w:sz="0" w:space="0" w:color="auto"/>
            <w:bottom w:val="none" w:sz="0" w:space="0" w:color="auto"/>
            <w:right w:val="none" w:sz="0" w:space="0" w:color="auto"/>
          </w:divBdr>
        </w:div>
        <w:div w:id="2109351934">
          <w:marLeft w:val="1166"/>
          <w:marRight w:val="0"/>
          <w:marTop w:val="0"/>
          <w:marBottom w:val="0"/>
          <w:divBdr>
            <w:top w:val="none" w:sz="0" w:space="0" w:color="auto"/>
            <w:left w:val="none" w:sz="0" w:space="0" w:color="auto"/>
            <w:bottom w:val="none" w:sz="0" w:space="0" w:color="auto"/>
            <w:right w:val="none" w:sz="0" w:space="0" w:color="auto"/>
          </w:divBdr>
        </w:div>
        <w:div w:id="1090933450">
          <w:marLeft w:val="1166"/>
          <w:marRight w:val="0"/>
          <w:marTop w:val="0"/>
          <w:marBottom w:val="0"/>
          <w:divBdr>
            <w:top w:val="none" w:sz="0" w:space="0" w:color="auto"/>
            <w:left w:val="none" w:sz="0" w:space="0" w:color="auto"/>
            <w:bottom w:val="none" w:sz="0" w:space="0" w:color="auto"/>
            <w:right w:val="none" w:sz="0" w:space="0" w:color="auto"/>
          </w:divBdr>
        </w:div>
      </w:divsChild>
    </w:div>
    <w:div w:id="549541126">
      <w:bodyDiv w:val="1"/>
      <w:marLeft w:val="0"/>
      <w:marRight w:val="0"/>
      <w:marTop w:val="0"/>
      <w:marBottom w:val="0"/>
      <w:divBdr>
        <w:top w:val="none" w:sz="0" w:space="0" w:color="auto"/>
        <w:left w:val="none" w:sz="0" w:space="0" w:color="auto"/>
        <w:bottom w:val="none" w:sz="0" w:space="0" w:color="auto"/>
        <w:right w:val="none" w:sz="0" w:space="0" w:color="auto"/>
      </w:divBdr>
    </w:div>
    <w:div w:id="553321048">
      <w:bodyDiv w:val="1"/>
      <w:marLeft w:val="0"/>
      <w:marRight w:val="0"/>
      <w:marTop w:val="0"/>
      <w:marBottom w:val="0"/>
      <w:divBdr>
        <w:top w:val="none" w:sz="0" w:space="0" w:color="auto"/>
        <w:left w:val="none" w:sz="0" w:space="0" w:color="auto"/>
        <w:bottom w:val="none" w:sz="0" w:space="0" w:color="auto"/>
        <w:right w:val="none" w:sz="0" w:space="0" w:color="auto"/>
      </w:divBdr>
      <w:divsChild>
        <w:div w:id="1085225335">
          <w:marLeft w:val="360"/>
          <w:marRight w:val="0"/>
          <w:marTop w:val="200"/>
          <w:marBottom w:val="0"/>
          <w:divBdr>
            <w:top w:val="none" w:sz="0" w:space="0" w:color="auto"/>
            <w:left w:val="none" w:sz="0" w:space="0" w:color="auto"/>
            <w:bottom w:val="none" w:sz="0" w:space="0" w:color="auto"/>
            <w:right w:val="none" w:sz="0" w:space="0" w:color="auto"/>
          </w:divBdr>
        </w:div>
        <w:div w:id="1544904017">
          <w:marLeft w:val="360"/>
          <w:marRight w:val="0"/>
          <w:marTop w:val="200"/>
          <w:marBottom w:val="0"/>
          <w:divBdr>
            <w:top w:val="none" w:sz="0" w:space="0" w:color="auto"/>
            <w:left w:val="none" w:sz="0" w:space="0" w:color="auto"/>
            <w:bottom w:val="none" w:sz="0" w:space="0" w:color="auto"/>
            <w:right w:val="none" w:sz="0" w:space="0" w:color="auto"/>
          </w:divBdr>
        </w:div>
      </w:divsChild>
    </w:div>
    <w:div w:id="633678469">
      <w:bodyDiv w:val="1"/>
      <w:marLeft w:val="0"/>
      <w:marRight w:val="0"/>
      <w:marTop w:val="0"/>
      <w:marBottom w:val="0"/>
      <w:divBdr>
        <w:top w:val="none" w:sz="0" w:space="0" w:color="auto"/>
        <w:left w:val="none" w:sz="0" w:space="0" w:color="auto"/>
        <w:bottom w:val="none" w:sz="0" w:space="0" w:color="auto"/>
        <w:right w:val="none" w:sz="0" w:space="0" w:color="auto"/>
      </w:divBdr>
    </w:div>
    <w:div w:id="680014196">
      <w:bodyDiv w:val="1"/>
      <w:marLeft w:val="0"/>
      <w:marRight w:val="0"/>
      <w:marTop w:val="0"/>
      <w:marBottom w:val="0"/>
      <w:divBdr>
        <w:top w:val="none" w:sz="0" w:space="0" w:color="auto"/>
        <w:left w:val="none" w:sz="0" w:space="0" w:color="auto"/>
        <w:bottom w:val="none" w:sz="0" w:space="0" w:color="auto"/>
        <w:right w:val="none" w:sz="0" w:space="0" w:color="auto"/>
      </w:divBdr>
    </w:div>
    <w:div w:id="683946839">
      <w:bodyDiv w:val="1"/>
      <w:marLeft w:val="0"/>
      <w:marRight w:val="0"/>
      <w:marTop w:val="0"/>
      <w:marBottom w:val="0"/>
      <w:divBdr>
        <w:top w:val="none" w:sz="0" w:space="0" w:color="auto"/>
        <w:left w:val="none" w:sz="0" w:space="0" w:color="auto"/>
        <w:bottom w:val="none" w:sz="0" w:space="0" w:color="auto"/>
        <w:right w:val="none" w:sz="0" w:space="0" w:color="auto"/>
      </w:divBdr>
      <w:divsChild>
        <w:div w:id="1625577656">
          <w:marLeft w:val="547"/>
          <w:marRight w:val="0"/>
          <w:marTop w:val="0"/>
          <w:marBottom w:val="0"/>
          <w:divBdr>
            <w:top w:val="none" w:sz="0" w:space="0" w:color="auto"/>
            <w:left w:val="none" w:sz="0" w:space="0" w:color="auto"/>
            <w:bottom w:val="none" w:sz="0" w:space="0" w:color="auto"/>
            <w:right w:val="none" w:sz="0" w:space="0" w:color="auto"/>
          </w:divBdr>
        </w:div>
      </w:divsChild>
    </w:div>
    <w:div w:id="701174407">
      <w:bodyDiv w:val="1"/>
      <w:marLeft w:val="0"/>
      <w:marRight w:val="0"/>
      <w:marTop w:val="0"/>
      <w:marBottom w:val="0"/>
      <w:divBdr>
        <w:top w:val="none" w:sz="0" w:space="0" w:color="auto"/>
        <w:left w:val="none" w:sz="0" w:space="0" w:color="auto"/>
        <w:bottom w:val="none" w:sz="0" w:space="0" w:color="auto"/>
        <w:right w:val="none" w:sz="0" w:space="0" w:color="auto"/>
      </w:divBdr>
      <w:divsChild>
        <w:div w:id="174151219">
          <w:marLeft w:val="446"/>
          <w:marRight w:val="0"/>
          <w:marTop w:val="0"/>
          <w:marBottom w:val="0"/>
          <w:divBdr>
            <w:top w:val="none" w:sz="0" w:space="0" w:color="auto"/>
            <w:left w:val="none" w:sz="0" w:space="0" w:color="auto"/>
            <w:bottom w:val="none" w:sz="0" w:space="0" w:color="auto"/>
            <w:right w:val="none" w:sz="0" w:space="0" w:color="auto"/>
          </w:divBdr>
        </w:div>
        <w:div w:id="595133235">
          <w:marLeft w:val="446"/>
          <w:marRight w:val="0"/>
          <w:marTop w:val="0"/>
          <w:marBottom w:val="0"/>
          <w:divBdr>
            <w:top w:val="none" w:sz="0" w:space="0" w:color="auto"/>
            <w:left w:val="none" w:sz="0" w:space="0" w:color="auto"/>
            <w:bottom w:val="none" w:sz="0" w:space="0" w:color="auto"/>
            <w:right w:val="none" w:sz="0" w:space="0" w:color="auto"/>
          </w:divBdr>
        </w:div>
        <w:div w:id="1947884966">
          <w:marLeft w:val="446"/>
          <w:marRight w:val="0"/>
          <w:marTop w:val="0"/>
          <w:marBottom w:val="0"/>
          <w:divBdr>
            <w:top w:val="none" w:sz="0" w:space="0" w:color="auto"/>
            <w:left w:val="none" w:sz="0" w:space="0" w:color="auto"/>
            <w:bottom w:val="none" w:sz="0" w:space="0" w:color="auto"/>
            <w:right w:val="none" w:sz="0" w:space="0" w:color="auto"/>
          </w:divBdr>
        </w:div>
        <w:div w:id="1695157130">
          <w:marLeft w:val="446"/>
          <w:marRight w:val="0"/>
          <w:marTop w:val="0"/>
          <w:marBottom w:val="0"/>
          <w:divBdr>
            <w:top w:val="none" w:sz="0" w:space="0" w:color="auto"/>
            <w:left w:val="none" w:sz="0" w:space="0" w:color="auto"/>
            <w:bottom w:val="none" w:sz="0" w:space="0" w:color="auto"/>
            <w:right w:val="none" w:sz="0" w:space="0" w:color="auto"/>
          </w:divBdr>
        </w:div>
      </w:divsChild>
    </w:div>
    <w:div w:id="810707679">
      <w:bodyDiv w:val="1"/>
      <w:marLeft w:val="0"/>
      <w:marRight w:val="0"/>
      <w:marTop w:val="0"/>
      <w:marBottom w:val="0"/>
      <w:divBdr>
        <w:top w:val="none" w:sz="0" w:space="0" w:color="auto"/>
        <w:left w:val="none" w:sz="0" w:space="0" w:color="auto"/>
        <w:bottom w:val="none" w:sz="0" w:space="0" w:color="auto"/>
        <w:right w:val="none" w:sz="0" w:space="0" w:color="auto"/>
      </w:divBdr>
    </w:div>
    <w:div w:id="862747026">
      <w:bodyDiv w:val="1"/>
      <w:marLeft w:val="0"/>
      <w:marRight w:val="0"/>
      <w:marTop w:val="0"/>
      <w:marBottom w:val="0"/>
      <w:divBdr>
        <w:top w:val="none" w:sz="0" w:space="0" w:color="auto"/>
        <w:left w:val="none" w:sz="0" w:space="0" w:color="auto"/>
        <w:bottom w:val="none" w:sz="0" w:space="0" w:color="auto"/>
        <w:right w:val="none" w:sz="0" w:space="0" w:color="auto"/>
      </w:divBdr>
    </w:div>
    <w:div w:id="870453346">
      <w:bodyDiv w:val="1"/>
      <w:marLeft w:val="0"/>
      <w:marRight w:val="0"/>
      <w:marTop w:val="0"/>
      <w:marBottom w:val="0"/>
      <w:divBdr>
        <w:top w:val="none" w:sz="0" w:space="0" w:color="auto"/>
        <w:left w:val="none" w:sz="0" w:space="0" w:color="auto"/>
        <w:bottom w:val="none" w:sz="0" w:space="0" w:color="auto"/>
        <w:right w:val="none" w:sz="0" w:space="0" w:color="auto"/>
      </w:divBdr>
      <w:divsChild>
        <w:div w:id="1914310425">
          <w:marLeft w:val="547"/>
          <w:marRight w:val="0"/>
          <w:marTop w:val="0"/>
          <w:marBottom w:val="0"/>
          <w:divBdr>
            <w:top w:val="none" w:sz="0" w:space="0" w:color="auto"/>
            <w:left w:val="none" w:sz="0" w:space="0" w:color="auto"/>
            <w:bottom w:val="none" w:sz="0" w:space="0" w:color="auto"/>
            <w:right w:val="none" w:sz="0" w:space="0" w:color="auto"/>
          </w:divBdr>
        </w:div>
      </w:divsChild>
    </w:div>
    <w:div w:id="881207933">
      <w:bodyDiv w:val="1"/>
      <w:marLeft w:val="0"/>
      <w:marRight w:val="0"/>
      <w:marTop w:val="0"/>
      <w:marBottom w:val="0"/>
      <w:divBdr>
        <w:top w:val="none" w:sz="0" w:space="0" w:color="auto"/>
        <w:left w:val="none" w:sz="0" w:space="0" w:color="auto"/>
        <w:bottom w:val="none" w:sz="0" w:space="0" w:color="auto"/>
        <w:right w:val="none" w:sz="0" w:space="0" w:color="auto"/>
      </w:divBdr>
      <w:divsChild>
        <w:div w:id="1643076603">
          <w:marLeft w:val="547"/>
          <w:marRight w:val="0"/>
          <w:marTop w:val="0"/>
          <w:marBottom w:val="0"/>
          <w:divBdr>
            <w:top w:val="none" w:sz="0" w:space="0" w:color="auto"/>
            <w:left w:val="none" w:sz="0" w:space="0" w:color="auto"/>
            <w:bottom w:val="none" w:sz="0" w:space="0" w:color="auto"/>
            <w:right w:val="none" w:sz="0" w:space="0" w:color="auto"/>
          </w:divBdr>
        </w:div>
        <w:div w:id="1796681315">
          <w:marLeft w:val="547"/>
          <w:marRight w:val="0"/>
          <w:marTop w:val="0"/>
          <w:marBottom w:val="0"/>
          <w:divBdr>
            <w:top w:val="none" w:sz="0" w:space="0" w:color="auto"/>
            <w:left w:val="none" w:sz="0" w:space="0" w:color="auto"/>
            <w:bottom w:val="none" w:sz="0" w:space="0" w:color="auto"/>
            <w:right w:val="none" w:sz="0" w:space="0" w:color="auto"/>
          </w:divBdr>
        </w:div>
      </w:divsChild>
    </w:div>
    <w:div w:id="916867027">
      <w:bodyDiv w:val="1"/>
      <w:marLeft w:val="0"/>
      <w:marRight w:val="0"/>
      <w:marTop w:val="0"/>
      <w:marBottom w:val="0"/>
      <w:divBdr>
        <w:top w:val="none" w:sz="0" w:space="0" w:color="auto"/>
        <w:left w:val="none" w:sz="0" w:space="0" w:color="auto"/>
        <w:bottom w:val="none" w:sz="0" w:space="0" w:color="auto"/>
        <w:right w:val="none" w:sz="0" w:space="0" w:color="auto"/>
      </w:divBdr>
    </w:div>
    <w:div w:id="1011180494">
      <w:bodyDiv w:val="1"/>
      <w:marLeft w:val="0"/>
      <w:marRight w:val="0"/>
      <w:marTop w:val="0"/>
      <w:marBottom w:val="0"/>
      <w:divBdr>
        <w:top w:val="none" w:sz="0" w:space="0" w:color="auto"/>
        <w:left w:val="none" w:sz="0" w:space="0" w:color="auto"/>
        <w:bottom w:val="none" w:sz="0" w:space="0" w:color="auto"/>
        <w:right w:val="none" w:sz="0" w:space="0" w:color="auto"/>
      </w:divBdr>
      <w:divsChild>
        <w:div w:id="782960879">
          <w:marLeft w:val="547"/>
          <w:marRight w:val="0"/>
          <w:marTop w:val="0"/>
          <w:marBottom w:val="0"/>
          <w:divBdr>
            <w:top w:val="none" w:sz="0" w:space="0" w:color="auto"/>
            <w:left w:val="none" w:sz="0" w:space="0" w:color="auto"/>
            <w:bottom w:val="none" w:sz="0" w:space="0" w:color="auto"/>
            <w:right w:val="none" w:sz="0" w:space="0" w:color="auto"/>
          </w:divBdr>
        </w:div>
        <w:div w:id="1335721030">
          <w:marLeft w:val="547"/>
          <w:marRight w:val="0"/>
          <w:marTop w:val="0"/>
          <w:marBottom w:val="0"/>
          <w:divBdr>
            <w:top w:val="none" w:sz="0" w:space="0" w:color="auto"/>
            <w:left w:val="none" w:sz="0" w:space="0" w:color="auto"/>
            <w:bottom w:val="none" w:sz="0" w:space="0" w:color="auto"/>
            <w:right w:val="none" w:sz="0" w:space="0" w:color="auto"/>
          </w:divBdr>
        </w:div>
      </w:divsChild>
    </w:div>
    <w:div w:id="1018628902">
      <w:bodyDiv w:val="1"/>
      <w:marLeft w:val="0"/>
      <w:marRight w:val="0"/>
      <w:marTop w:val="0"/>
      <w:marBottom w:val="0"/>
      <w:divBdr>
        <w:top w:val="none" w:sz="0" w:space="0" w:color="auto"/>
        <w:left w:val="none" w:sz="0" w:space="0" w:color="auto"/>
        <w:bottom w:val="none" w:sz="0" w:space="0" w:color="auto"/>
        <w:right w:val="none" w:sz="0" w:space="0" w:color="auto"/>
      </w:divBdr>
      <w:divsChild>
        <w:div w:id="1508596559">
          <w:marLeft w:val="547"/>
          <w:marRight w:val="0"/>
          <w:marTop w:val="0"/>
          <w:marBottom w:val="0"/>
          <w:divBdr>
            <w:top w:val="none" w:sz="0" w:space="0" w:color="auto"/>
            <w:left w:val="none" w:sz="0" w:space="0" w:color="auto"/>
            <w:bottom w:val="none" w:sz="0" w:space="0" w:color="auto"/>
            <w:right w:val="none" w:sz="0" w:space="0" w:color="auto"/>
          </w:divBdr>
        </w:div>
        <w:div w:id="1214806380">
          <w:marLeft w:val="1166"/>
          <w:marRight w:val="0"/>
          <w:marTop w:val="0"/>
          <w:marBottom w:val="0"/>
          <w:divBdr>
            <w:top w:val="none" w:sz="0" w:space="0" w:color="auto"/>
            <w:left w:val="none" w:sz="0" w:space="0" w:color="auto"/>
            <w:bottom w:val="none" w:sz="0" w:space="0" w:color="auto"/>
            <w:right w:val="none" w:sz="0" w:space="0" w:color="auto"/>
          </w:divBdr>
        </w:div>
        <w:div w:id="70810975">
          <w:marLeft w:val="547"/>
          <w:marRight w:val="0"/>
          <w:marTop w:val="0"/>
          <w:marBottom w:val="0"/>
          <w:divBdr>
            <w:top w:val="none" w:sz="0" w:space="0" w:color="auto"/>
            <w:left w:val="none" w:sz="0" w:space="0" w:color="auto"/>
            <w:bottom w:val="none" w:sz="0" w:space="0" w:color="auto"/>
            <w:right w:val="none" w:sz="0" w:space="0" w:color="auto"/>
          </w:divBdr>
        </w:div>
        <w:div w:id="1735156111">
          <w:marLeft w:val="1166"/>
          <w:marRight w:val="0"/>
          <w:marTop w:val="0"/>
          <w:marBottom w:val="0"/>
          <w:divBdr>
            <w:top w:val="none" w:sz="0" w:space="0" w:color="auto"/>
            <w:left w:val="none" w:sz="0" w:space="0" w:color="auto"/>
            <w:bottom w:val="none" w:sz="0" w:space="0" w:color="auto"/>
            <w:right w:val="none" w:sz="0" w:space="0" w:color="auto"/>
          </w:divBdr>
        </w:div>
        <w:div w:id="416101945">
          <w:marLeft w:val="1166"/>
          <w:marRight w:val="0"/>
          <w:marTop w:val="0"/>
          <w:marBottom w:val="0"/>
          <w:divBdr>
            <w:top w:val="none" w:sz="0" w:space="0" w:color="auto"/>
            <w:left w:val="none" w:sz="0" w:space="0" w:color="auto"/>
            <w:bottom w:val="none" w:sz="0" w:space="0" w:color="auto"/>
            <w:right w:val="none" w:sz="0" w:space="0" w:color="auto"/>
          </w:divBdr>
        </w:div>
      </w:divsChild>
    </w:div>
    <w:div w:id="1142960753">
      <w:bodyDiv w:val="1"/>
      <w:marLeft w:val="0"/>
      <w:marRight w:val="0"/>
      <w:marTop w:val="0"/>
      <w:marBottom w:val="0"/>
      <w:divBdr>
        <w:top w:val="none" w:sz="0" w:space="0" w:color="auto"/>
        <w:left w:val="none" w:sz="0" w:space="0" w:color="auto"/>
        <w:bottom w:val="none" w:sz="0" w:space="0" w:color="auto"/>
        <w:right w:val="none" w:sz="0" w:space="0" w:color="auto"/>
      </w:divBdr>
    </w:div>
    <w:div w:id="1179270805">
      <w:bodyDiv w:val="1"/>
      <w:marLeft w:val="0"/>
      <w:marRight w:val="0"/>
      <w:marTop w:val="0"/>
      <w:marBottom w:val="0"/>
      <w:divBdr>
        <w:top w:val="none" w:sz="0" w:space="0" w:color="auto"/>
        <w:left w:val="none" w:sz="0" w:space="0" w:color="auto"/>
        <w:bottom w:val="none" w:sz="0" w:space="0" w:color="auto"/>
        <w:right w:val="none" w:sz="0" w:space="0" w:color="auto"/>
      </w:divBdr>
    </w:div>
    <w:div w:id="1278564282">
      <w:bodyDiv w:val="1"/>
      <w:marLeft w:val="0"/>
      <w:marRight w:val="0"/>
      <w:marTop w:val="0"/>
      <w:marBottom w:val="0"/>
      <w:divBdr>
        <w:top w:val="none" w:sz="0" w:space="0" w:color="auto"/>
        <w:left w:val="none" w:sz="0" w:space="0" w:color="auto"/>
        <w:bottom w:val="none" w:sz="0" w:space="0" w:color="auto"/>
        <w:right w:val="none" w:sz="0" w:space="0" w:color="auto"/>
      </w:divBdr>
    </w:div>
    <w:div w:id="1340501189">
      <w:bodyDiv w:val="1"/>
      <w:marLeft w:val="0"/>
      <w:marRight w:val="0"/>
      <w:marTop w:val="0"/>
      <w:marBottom w:val="0"/>
      <w:divBdr>
        <w:top w:val="none" w:sz="0" w:space="0" w:color="auto"/>
        <w:left w:val="none" w:sz="0" w:space="0" w:color="auto"/>
        <w:bottom w:val="none" w:sz="0" w:space="0" w:color="auto"/>
        <w:right w:val="none" w:sz="0" w:space="0" w:color="auto"/>
      </w:divBdr>
      <w:divsChild>
        <w:div w:id="127283987">
          <w:marLeft w:val="360"/>
          <w:marRight w:val="0"/>
          <w:marTop w:val="200"/>
          <w:marBottom w:val="0"/>
          <w:divBdr>
            <w:top w:val="none" w:sz="0" w:space="0" w:color="auto"/>
            <w:left w:val="none" w:sz="0" w:space="0" w:color="auto"/>
            <w:bottom w:val="none" w:sz="0" w:space="0" w:color="auto"/>
            <w:right w:val="none" w:sz="0" w:space="0" w:color="auto"/>
          </w:divBdr>
        </w:div>
        <w:div w:id="460072308">
          <w:marLeft w:val="360"/>
          <w:marRight w:val="0"/>
          <w:marTop w:val="200"/>
          <w:marBottom w:val="0"/>
          <w:divBdr>
            <w:top w:val="none" w:sz="0" w:space="0" w:color="auto"/>
            <w:left w:val="none" w:sz="0" w:space="0" w:color="auto"/>
            <w:bottom w:val="none" w:sz="0" w:space="0" w:color="auto"/>
            <w:right w:val="none" w:sz="0" w:space="0" w:color="auto"/>
          </w:divBdr>
        </w:div>
        <w:div w:id="1188758493">
          <w:marLeft w:val="360"/>
          <w:marRight w:val="0"/>
          <w:marTop w:val="200"/>
          <w:marBottom w:val="0"/>
          <w:divBdr>
            <w:top w:val="none" w:sz="0" w:space="0" w:color="auto"/>
            <w:left w:val="none" w:sz="0" w:space="0" w:color="auto"/>
            <w:bottom w:val="none" w:sz="0" w:space="0" w:color="auto"/>
            <w:right w:val="none" w:sz="0" w:space="0" w:color="auto"/>
          </w:divBdr>
        </w:div>
      </w:divsChild>
    </w:div>
    <w:div w:id="1400514791">
      <w:bodyDiv w:val="1"/>
      <w:marLeft w:val="0"/>
      <w:marRight w:val="0"/>
      <w:marTop w:val="0"/>
      <w:marBottom w:val="0"/>
      <w:divBdr>
        <w:top w:val="none" w:sz="0" w:space="0" w:color="auto"/>
        <w:left w:val="none" w:sz="0" w:space="0" w:color="auto"/>
        <w:bottom w:val="none" w:sz="0" w:space="0" w:color="auto"/>
        <w:right w:val="none" w:sz="0" w:space="0" w:color="auto"/>
      </w:divBdr>
    </w:div>
    <w:div w:id="1428959110">
      <w:bodyDiv w:val="1"/>
      <w:marLeft w:val="0"/>
      <w:marRight w:val="0"/>
      <w:marTop w:val="0"/>
      <w:marBottom w:val="0"/>
      <w:divBdr>
        <w:top w:val="none" w:sz="0" w:space="0" w:color="auto"/>
        <w:left w:val="none" w:sz="0" w:space="0" w:color="auto"/>
        <w:bottom w:val="none" w:sz="0" w:space="0" w:color="auto"/>
        <w:right w:val="none" w:sz="0" w:space="0" w:color="auto"/>
      </w:divBdr>
      <w:divsChild>
        <w:div w:id="224488781">
          <w:marLeft w:val="547"/>
          <w:marRight w:val="0"/>
          <w:marTop w:val="0"/>
          <w:marBottom w:val="0"/>
          <w:divBdr>
            <w:top w:val="none" w:sz="0" w:space="0" w:color="auto"/>
            <w:left w:val="none" w:sz="0" w:space="0" w:color="auto"/>
            <w:bottom w:val="none" w:sz="0" w:space="0" w:color="auto"/>
            <w:right w:val="none" w:sz="0" w:space="0" w:color="auto"/>
          </w:divBdr>
        </w:div>
      </w:divsChild>
    </w:div>
    <w:div w:id="1490246441">
      <w:bodyDiv w:val="1"/>
      <w:marLeft w:val="0"/>
      <w:marRight w:val="0"/>
      <w:marTop w:val="0"/>
      <w:marBottom w:val="0"/>
      <w:divBdr>
        <w:top w:val="none" w:sz="0" w:space="0" w:color="auto"/>
        <w:left w:val="none" w:sz="0" w:space="0" w:color="auto"/>
        <w:bottom w:val="none" w:sz="0" w:space="0" w:color="auto"/>
        <w:right w:val="none" w:sz="0" w:space="0" w:color="auto"/>
      </w:divBdr>
      <w:divsChild>
        <w:div w:id="1925990818">
          <w:marLeft w:val="0"/>
          <w:marRight w:val="0"/>
          <w:marTop w:val="0"/>
          <w:marBottom w:val="0"/>
          <w:divBdr>
            <w:top w:val="none" w:sz="0" w:space="0" w:color="auto"/>
            <w:left w:val="none" w:sz="0" w:space="0" w:color="auto"/>
            <w:bottom w:val="none" w:sz="0" w:space="0" w:color="auto"/>
            <w:right w:val="none" w:sz="0" w:space="0" w:color="auto"/>
          </w:divBdr>
        </w:div>
      </w:divsChild>
    </w:div>
    <w:div w:id="1543131076">
      <w:bodyDiv w:val="1"/>
      <w:marLeft w:val="0"/>
      <w:marRight w:val="0"/>
      <w:marTop w:val="0"/>
      <w:marBottom w:val="0"/>
      <w:divBdr>
        <w:top w:val="none" w:sz="0" w:space="0" w:color="auto"/>
        <w:left w:val="none" w:sz="0" w:space="0" w:color="auto"/>
        <w:bottom w:val="none" w:sz="0" w:space="0" w:color="auto"/>
        <w:right w:val="none" w:sz="0" w:space="0" w:color="auto"/>
      </w:divBdr>
    </w:div>
    <w:div w:id="1560942844">
      <w:bodyDiv w:val="1"/>
      <w:marLeft w:val="0"/>
      <w:marRight w:val="0"/>
      <w:marTop w:val="0"/>
      <w:marBottom w:val="0"/>
      <w:divBdr>
        <w:top w:val="none" w:sz="0" w:space="0" w:color="auto"/>
        <w:left w:val="none" w:sz="0" w:space="0" w:color="auto"/>
        <w:bottom w:val="none" w:sz="0" w:space="0" w:color="auto"/>
        <w:right w:val="none" w:sz="0" w:space="0" w:color="auto"/>
      </w:divBdr>
    </w:div>
    <w:div w:id="1684630449">
      <w:bodyDiv w:val="1"/>
      <w:marLeft w:val="0"/>
      <w:marRight w:val="0"/>
      <w:marTop w:val="0"/>
      <w:marBottom w:val="0"/>
      <w:divBdr>
        <w:top w:val="none" w:sz="0" w:space="0" w:color="auto"/>
        <w:left w:val="none" w:sz="0" w:space="0" w:color="auto"/>
        <w:bottom w:val="none" w:sz="0" w:space="0" w:color="auto"/>
        <w:right w:val="none" w:sz="0" w:space="0" w:color="auto"/>
      </w:divBdr>
    </w:div>
    <w:div w:id="1737390582">
      <w:bodyDiv w:val="1"/>
      <w:marLeft w:val="0"/>
      <w:marRight w:val="0"/>
      <w:marTop w:val="0"/>
      <w:marBottom w:val="0"/>
      <w:divBdr>
        <w:top w:val="none" w:sz="0" w:space="0" w:color="auto"/>
        <w:left w:val="none" w:sz="0" w:space="0" w:color="auto"/>
        <w:bottom w:val="none" w:sz="0" w:space="0" w:color="auto"/>
        <w:right w:val="none" w:sz="0" w:space="0" w:color="auto"/>
      </w:divBdr>
    </w:div>
    <w:div w:id="1778214913">
      <w:bodyDiv w:val="1"/>
      <w:marLeft w:val="0"/>
      <w:marRight w:val="0"/>
      <w:marTop w:val="0"/>
      <w:marBottom w:val="0"/>
      <w:divBdr>
        <w:top w:val="none" w:sz="0" w:space="0" w:color="auto"/>
        <w:left w:val="none" w:sz="0" w:space="0" w:color="auto"/>
        <w:bottom w:val="none" w:sz="0" w:space="0" w:color="auto"/>
        <w:right w:val="none" w:sz="0" w:space="0" w:color="auto"/>
      </w:divBdr>
      <w:divsChild>
        <w:div w:id="1758356803">
          <w:marLeft w:val="547"/>
          <w:marRight w:val="0"/>
          <w:marTop w:val="0"/>
          <w:marBottom w:val="0"/>
          <w:divBdr>
            <w:top w:val="none" w:sz="0" w:space="0" w:color="auto"/>
            <w:left w:val="none" w:sz="0" w:space="0" w:color="auto"/>
            <w:bottom w:val="none" w:sz="0" w:space="0" w:color="auto"/>
            <w:right w:val="none" w:sz="0" w:space="0" w:color="auto"/>
          </w:divBdr>
        </w:div>
      </w:divsChild>
    </w:div>
    <w:div w:id="1799761834">
      <w:bodyDiv w:val="1"/>
      <w:marLeft w:val="0"/>
      <w:marRight w:val="0"/>
      <w:marTop w:val="0"/>
      <w:marBottom w:val="0"/>
      <w:divBdr>
        <w:top w:val="none" w:sz="0" w:space="0" w:color="auto"/>
        <w:left w:val="none" w:sz="0" w:space="0" w:color="auto"/>
        <w:bottom w:val="none" w:sz="0" w:space="0" w:color="auto"/>
        <w:right w:val="none" w:sz="0" w:space="0" w:color="auto"/>
      </w:divBdr>
    </w:div>
    <w:div w:id="1800226094">
      <w:bodyDiv w:val="1"/>
      <w:marLeft w:val="0"/>
      <w:marRight w:val="0"/>
      <w:marTop w:val="0"/>
      <w:marBottom w:val="0"/>
      <w:divBdr>
        <w:top w:val="none" w:sz="0" w:space="0" w:color="auto"/>
        <w:left w:val="none" w:sz="0" w:space="0" w:color="auto"/>
        <w:bottom w:val="none" w:sz="0" w:space="0" w:color="auto"/>
        <w:right w:val="none" w:sz="0" w:space="0" w:color="auto"/>
      </w:divBdr>
    </w:div>
    <w:div w:id="1854225757">
      <w:bodyDiv w:val="1"/>
      <w:marLeft w:val="0"/>
      <w:marRight w:val="0"/>
      <w:marTop w:val="0"/>
      <w:marBottom w:val="0"/>
      <w:divBdr>
        <w:top w:val="none" w:sz="0" w:space="0" w:color="auto"/>
        <w:left w:val="none" w:sz="0" w:space="0" w:color="auto"/>
        <w:bottom w:val="none" w:sz="0" w:space="0" w:color="auto"/>
        <w:right w:val="none" w:sz="0" w:space="0" w:color="auto"/>
      </w:divBdr>
      <w:divsChild>
        <w:div w:id="272902186">
          <w:marLeft w:val="547"/>
          <w:marRight w:val="0"/>
          <w:marTop w:val="0"/>
          <w:marBottom w:val="0"/>
          <w:divBdr>
            <w:top w:val="none" w:sz="0" w:space="0" w:color="auto"/>
            <w:left w:val="none" w:sz="0" w:space="0" w:color="auto"/>
            <w:bottom w:val="none" w:sz="0" w:space="0" w:color="auto"/>
            <w:right w:val="none" w:sz="0" w:space="0" w:color="auto"/>
          </w:divBdr>
        </w:div>
      </w:divsChild>
    </w:div>
    <w:div w:id="1880127688">
      <w:bodyDiv w:val="1"/>
      <w:marLeft w:val="0"/>
      <w:marRight w:val="0"/>
      <w:marTop w:val="0"/>
      <w:marBottom w:val="0"/>
      <w:divBdr>
        <w:top w:val="none" w:sz="0" w:space="0" w:color="auto"/>
        <w:left w:val="none" w:sz="0" w:space="0" w:color="auto"/>
        <w:bottom w:val="none" w:sz="0" w:space="0" w:color="auto"/>
        <w:right w:val="none" w:sz="0" w:space="0" w:color="auto"/>
      </w:divBdr>
    </w:div>
    <w:div w:id="1921980961">
      <w:bodyDiv w:val="1"/>
      <w:marLeft w:val="0"/>
      <w:marRight w:val="0"/>
      <w:marTop w:val="0"/>
      <w:marBottom w:val="0"/>
      <w:divBdr>
        <w:top w:val="none" w:sz="0" w:space="0" w:color="auto"/>
        <w:left w:val="none" w:sz="0" w:space="0" w:color="auto"/>
        <w:bottom w:val="none" w:sz="0" w:space="0" w:color="auto"/>
        <w:right w:val="none" w:sz="0" w:space="0" w:color="auto"/>
      </w:divBdr>
    </w:div>
    <w:div w:id="1939870849">
      <w:bodyDiv w:val="1"/>
      <w:marLeft w:val="0"/>
      <w:marRight w:val="0"/>
      <w:marTop w:val="0"/>
      <w:marBottom w:val="0"/>
      <w:divBdr>
        <w:top w:val="none" w:sz="0" w:space="0" w:color="auto"/>
        <w:left w:val="none" w:sz="0" w:space="0" w:color="auto"/>
        <w:bottom w:val="none" w:sz="0" w:space="0" w:color="auto"/>
        <w:right w:val="none" w:sz="0" w:space="0" w:color="auto"/>
      </w:divBdr>
    </w:div>
    <w:div w:id="1945962222">
      <w:bodyDiv w:val="1"/>
      <w:marLeft w:val="0"/>
      <w:marRight w:val="0"/>
      <w:marTop w:val="0"/>
      <w:marBottom w:val="0"/>
      <w:divBdr>
        <w:top w:val="none" w:sz="0" w:space="0" w:color="auto"/>
        <w:left w:val="none" w:sz="0" w:space="0" w:color="auto"/>
        <w:bottom w:val="none" w:sz="0" w:space="0" w:color="auto"/>
        <w:right w:val="none" w:sz="0" w:space="0" w:color="auto"/>
      </w:divBdr>
    </w:div>
    <w:div w:id="1975518556">
      <w:bodyDiv w:val="1"/>
      <w:marLeft w:val="0"/>
      <w:marRight w:val="0"/>
      <w:marTop w:val="0"/>
      <w:marBottom w:val="0"/>
      <w:divBdr>
        <w:top w:val="none" w:sz="0" w:space="0" w:color="auto"/>
        <w:left w:val="none" w:sz="0" w:space="0" w:color="auto"/>
        <w:bottom w:val="none" w:sz="0" w:space="0" w:color="auto"/>
        <w:right w:val="none" w:sz="0" w:space="0" w:color="auto"/>
      </w:divBdr>
    </w:div>
    <w:div w:id="213498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artenergycodecompany.co.uk/modifications/dcc-service-testing-in-et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rasco.co.uk\root\Clients\SECCo\05%20-%20Modifications\Templates\01%20-%20Documents\03%20-%20Refine%20Stage%20documents\05%20-%20Working%20Group\Working%20Group%20Meeting%20Summ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4AAA-07BB-45A2-8104-61C76D6E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Working Group Meeting Summary Template</Template>
  <TotalTime>57</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MP129 Working Group Meeting summary</vt:lpstr>
    </vt:vector>
  </TitlesOfParts>
  <Company>Gemserv</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MP111 Working Group Meeting summary</dc:title>
  <dc:creator>Joe Hehir</dc:creator>
  <cp:lastModifiedBy>Alison Beard</cp:lastModifiedBy>
  <cp:revision>6</cp:revision>
  <cp:lastPrinted>2020-06-11T07:19:00Z</cp:lastPrinted>
  <dcterms:created xsi:type="dcterms:W3CDTF">2020-09-07T15:25:00Z</dcterms:created>
  <dcterms:modified xsi:type="dcterms:W3CDTF">2020-09-09T13:05:00Z</dcterms:modified>
</cp:coreProperties>
</file>