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12D59" w14:textId="77777777" w:rsidR="00566D28" w:rsidRDefault="00566D28" w:rsidP="00DB0807">
      <w:pPr>
        <w:rPr>
          <w:b/>
        </w:rPr>
      </w:pPr>
      <w:r>
        <w:rPr>
          <w:noProof/>
          <w:lang w:eastAsia="en-GB"/>
        </w:rPr>
        <mc:AlternateContent>
          <mc:Choice Requires="wps">
            <w:drawing>
              <wp:inline distT="0" distB="0" distL="0" distR="0" wp14:anchorId="4B196F64" wp14:editId="29D33B60">
                <wp:extent cx="5724525" cy="4191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19100"/>
                        </a:xfrm>
                        <a:prstGeom prst="rect">
                          <a:avLst/>
                        </a:prstGeom>
                        <a:solidFill>
                          <a:srgbClr val="FFFFFF"/>
                        </a:solidFill>
                        <a:ln w="9525">
                          <a:solidFill>
                            <a:srgbClr val="000000"/>
                          </a:solidFill>
                          <a:miter lim="800000"/>
                          <a:headEnd/>
                          <a:tailEnd/>
                        </a:ln>
                      </wps:spPr>
                      <wps:txbx>
                        <w:txbxContent>
                          <w:p w14:paraId="21A6873E" w14:textId="77777777" w:rsidR="00566D28" w:rsidRPr="001606E0" w:rsidRDefault="00566D28" w:rsidP="00566D28">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inline>
            </w:drawing>
          </mc:Choice>
          <mc:Fallback>
            <w:pict>
              <v:shapetype w14:anchorId="4B196F64" id="_x0000_t202" coordsize="21600,21600" o:spt="202" path="m,l,21600r21600,l21600,xe">
                <v:stroke joinstyle="miter"/>
                <v:path gradientshapeok="t" o:connecttype="rect"/>
              </v:shapetype>
              <v:shape id="Text Box 2" o:spid="_x0000_s1026" type="#_x0000_t202" style="width:450.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">
                <v:textbox>
                  <w:txbxContent>
                    <w:p w14:paraId="21A6873E" w14:textId="77777777" w:rsidR="00566D28" w:rsidRPr="001606E0" w:rsidRDefault="00566D28" w:rsidP="00566D28">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anchorlock/>
              </v:shape>
            </w:pict>
          </mc:Fallback>
        </mc:AlternateContent>
      </w:r>
    </w:p>
    <w:p w14:paraId="69257563" w14:textId="77777777" w:rsidR="00414A08" w:rsidRDefault="00414A08" w:rsidP="00DB0807">
      <w:pPr>
        <w:rPr>
          <w:b/>
        </w:rPr>
      </w:pPr>
      <w:r>
        <w:rPr>
          <w:noProof/>
        </w:rPr>
        <w:drawing>
          <wp:anchor distT="0" distB="0" distL="114300" distR="114300" simplePos="0" relativeHeight="251661312" behindDoc="0" locked="0" layoutInCell="1" allowOverlap="1" wp14:anchorId="2799A8DE" wp14:editId="4CF02211">
            <wp:simplePos x="0" y="0"/>
            <wp:positionH relativeFrom="column">
              <wp:posOffset>0</wp:posOffset>
            </wp:positionH>
            <wp:positionV relativeFrom="paragraph">
              <wp:posOffset>-3175</wp:posOffset>
            </wp:positionV>
            <wp:extent cx="5724525" cy="1390015"/>
            <wp:effectExtent l="0" t="0" r="9525" b="635"/>
            <wp:wrapNone/>
            <wp:docPr id="2" name="Picture 2" descr="new sec-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sec-banne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097" cy="1390154"/>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5D1550CC" w14:textId="77777777" w:rsidR="00414A08" w:rsidRDefault="00B05FC9">
      <w:pPr>
        <w:spacing w:after="200"/>
        <w:rPr>
          <w:b/>
        </w:rPr>
      </w:pPr>
      <w:r>
        <w:rPr>
          <w:noProof/>
        </w:rPr>
        <mc:AlternateContent>
          <mc:Choice Requires="wps">
            <w:drawing>
              <wp:anchor distT="0" distB="0" distL="114300" distR="114300" simplePos="0" relativeHeight="251664384" behindDoc="0" locked="0" layoutInCell="1" allowOverlap="1" wp14:anchorId="3357C2B7" wp14:editId="48D5A678">
                <wp:simplePos x="0" y="0"/>
                <wp:positionH relativeFrom="column">
                  <wp:posOffset>922020</wp:posOffset>
                </wp:positionH>
                <wp:positionV relativeFrom="paragraph">
                  <wp:posOffset>4674235</wp:posOffset>
                </wp:positionV>
                <wp:extent cx="3810000" cy="2743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10000" cy="2743200"/>
                        </a:xfrm>
                        <a:prstGeom prst="rect">
                          <a:avLst/>
                        </a:prstGeom>
                        <a:noFill/>
                        <a:ln w="6350">
                          <a:noFill/>
                        </a:ln>
                      </wps:spPr>
                      <wps:txbx>
                        <w:txbxContent>
                          <w:p w14:paraId="4C8DB225" w14:textId="77777777" w:rsidR="00B05FC9" w:rsidRPr="00AC2114" w:rsidRDefault="00B05FC9" w:rsidP="00B05FC9">
                            <w:pPr>
                              <w:jc w:val="center"/>
                              <w:rPr>
                                <w:b/>
                                <w:color w:val="FFFFFF" w:themeColor="background1"/>
                                <w:sz w:val="40"/>
                              </w:rPr>
                            </w:pPr>
                            <w:r>
                              <w:rPr>
                                <w:b/>
                                <w:color w:val="FFFFFF" w:themeColor="background1"/>
                                <w:sz w:val="40"/>
                              </w:rPr>
                              <w:t>Modification Report</w:t>
                            </w:r>
                          </w:p>
                          <w:p w14:paraId="72F8180B" w14:textId="77777777" w:rsidR="00B05FC9" w:rsidRDefault="00B05FC9" w:rsidP="00B05FC9">
                            <w:pPr>
                              <w:jc w:val="center"/>
                              <w:rPr>
                                <w:b/>
                                <w:color w:val="FFFFFF" w:themeColor="background1"/>
                                <w:sz w:val="32"/>
                              </w:rPr>
                            </w:pPr>
                            <w:r>
                              <w:rPr>
                                <w:b/>
                                <w:color w:val="FFFFFF" w:themeColor="background1"/>
                                <w:sz w:val="32"/>
                              </w:rPr>
                              <w:t>Version 0.1</w:t>
                            </w:r>
                          </w:p>
                          <w:p w14:paraId="32BF5FB3" w14:textId="1B18F11E" w:rsidR="00B05FC9" w:rsidRDefault="00983A8E" w:rsidP="00B05FC9">
                            <w:pPr>
                              <w:jc w:val="center"/>
                              <w:rPr>
                                <w:b/>
                                <w:color w:val="FFFFFF" w:themeColor="background1"/>
                                <w:sz w:val="32"/>
                              </w:rPr>
                            </w:pPr>
                            <w:r>
                              <w:rPr>
                                <w:b/>
                                <w:color w:val="FFFFFF" w:themeColor="background1"/>
                                <w:sz w:val="32"/>
                              </w:rPr>
                              <w:t>18</w:t>
                            </w:r>
                            <w:r w:rsidR="007531D3">
                              <w:rPr>
                                <w:b/>
                                <w:color w:val="FFFFFF" w:themeColor="background1"/>
                                <w:sz w:val="32"/>
                              </w:rPr>
                              <w:t xml:space="preserve"> </w:t>
                            </w:r>
                            <w:r>
                              <w:rPr>
                                <w:b/>
                                <w:color w:val="FFFFFF" w:themeColor="background1"/>
                                <w:sz w:val="32"/>
                              </w:rPr>
                              <w:t>August</w:t>
                            </w:r>
                            <w:r w:rsidR="007531D3">
                              <w:rPr>
                                <w:b/>
                                <w:color w:val="FFFFFF" w:themeColor="background1"/>
                                <w:sz w:val="32"/>
                              </w:rPr>
                              <w:t xml:space="preserve"> </w:t>
                            </w:r>
                            <w:r>
                              <w:rPr>
                                <w:b/>
                                <w:color w:val="FFFFFF" w:themeColor="background1"/>
                                <w:sz w:val="32"/>
                              </w:rPr>
                              <w:t>2020</w:t>
                            </w:r>
                          </w:p>
                          <w:p w14:paraId="72C719AF" w14:textId="77777777" w:rsidR="00B05FC9" w:rsidRDefault="00B05FC9" w:rsidP="00B05FC9">
                            <w:pPr>
                              <w:jc w:val="center"/>
                              <w:rPr>
                                <w:b/>
                                <w:color w:val="FFFFFF" w:themeColor="background1"/>
                                <w:sz w:val="32"/>
                              </w:rPr>
                            </w:pPr>
                          </w:p>
                          <w:p w14:paraId="5B314F99" w14:textId="77777777" w:rsidR="00B05FC9" w:rsidRPr="00134821" w:rsidRDefault="00B05FC9" w:rsidP="00B05FC9">
                            <w:pPr>
                              <w:jc w:val="center"/>
                              <w:rPr>
                                <w:b/>
                                <w:color w:val="FFFFFF" w:themeColor="background1"/>
                                <w:sz w:val="32"/>
                              </w:rPr>
                            </w:pPr>
                            <w:r>
                              <w:rPr>
                                <w:noProof/>
                              </w:rPr>
                              <w:drawing>
                                <wp:inline distT="0" distB="0" distL="0" distR="0" wp14:anchorId="7DF3689C" wp14:editId="7E01353C">
                                  <wp:extent cx="1306800" cy="1080000"/>
                                  <wp:effectExtent l="0" t="0" r="8255" b="635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06800" cy="1080000"/>
                                          </a:xfrm>
                                          <a:prstGeom prst="rect">
                                            <a:avLst/>
                                          </a:prstGeom>
                                        </pic:spPr>
                                      </pic:pic>
                                    </a:graphicData>
                                  </a:graphic>
                                </wp:inline>
                              </w:drawing>
                            </w:r>
                          </w:p>
                          <w:p w14:paraId="0DC798B2" w14:textId="77777777" w:rsidR="008B42A6" w:rsidRPr="00134821" w:rsidRDefault="008B42A6" w:rsidP="00134821">
                            <w:pPr>
                              <w:jc w:val="center"/>
                              <w:rPr>
                                <w:b/>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7C2B7" id="_x0000_t202" coordsize="21600,21600" o:spt="202" path="m,l,21600r21600,l21600,xe">
                <v:stroke joinstyle="miter"/>
                <v:path gradientshapeok="t" o:connecttype="rect"/>
              </v:shapetype>
              <v:shape id="Text Box 1" o:spid="_x0000_s1027" type="#_x0000_t202" style="position:absolute;margin-left:72.6pt;margin-top:368.05pt;width:300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" filled="f" stroked="f" strokeweight=".5pt">
                <v:textbox>
                  <w:txbxContent>
                    <w:p w14:paraId="4C8DB225" w14:textId="77777777" w:rsidR="00B05FC9" w:rsidRPr="00AC2114" w:rsidRDefault="00B05FC9" w:rsidP="00B05FC9">
                      <w:pPr>
                        <w:jc w:val="center"/>
                        <w:rPr>
                          <w:b/>
                          <w:color w:val="FFFFFF" w:themeColor="background1"/>
                          <w:sz w:val="40"/>
                        </w:rPr>
                      </w:pPr>
                      <w:r>
                        <w:rPr>
                          <w:b/>
                          <w:color w:val="FFFFFF" w:themeColor="background1"/>
                          <w:sz w:val="40"/>
                        </w:rPr>
                        <w:t>Modification Report</w:t>
                      </w:r>
                    </w:p>
                    <w:p w14:paraId="72F8180B" w14:textId="77777777" w:rsidR="00B05FC9" w:rsidRDefault="00B05FC9" w:rsidP="00B05FC9">
                      <w:pPr>
                        <w:jc w:val="center"/>
                        <w:rPr>
                          <w:b/>
                          <w:color w:val="FFFFFF" w:themeColor="background1"/>
                          <w:sz w:val="32"/>
                        </w:rPr>
                      </w:pPr>
                      <w:r>
                        <w:rPr>
                          <w:b/>
                          <w:color w:val="FFFFFF" w:themeColor="background1"/>
                          <w:sz w:val="32"/>
                        </w:rPr>
                        <w:t>Version 0.1</w:t>
                      </w:r>
                    </w:p>
                    <w:p w14:paraId="32BF5FB3" w14:textId="1B18F11E" w:rsidR="00B05FC9" w:rsidRDefault="00983A8E" w:rsidP="00B05FC9">
                      <w:pPr>
                        <w:jc w:val="center"/>
                        <w:rPr>
                          <w:b/>
                          <w:color w:val="FFFFFF" w:themeColor="background1"/>
                          <w:sz w:val="32"/>
                        </w:rPr>
                      </w:pPr>
                      <w:r>
                        <w:rPr>
                          <w:b/>
                          <w:color w:val="FFFFFF" w:themeColor="background1"/>
                          <w:sz w:val="32"/>
                        </w:rPr>
                        <w:t>18</w:t>
                      </w:r>
                      <w:r w:rsidR="007531D3">
                        <w:rPr>
                          <w:b/>
                          <w:color w:val="FFFFFF" w:themeColor="background1"/>
                          <w:sz w:val="32"/>
                        </w:rPr>
                        <w:t xml:space="preserve"> </w:t>
                      </w:r>
                      <w:r>
                        <w:rPr>
                          <w:b/>
                          <w:color w:val="FFFFFF" w:themeColor="background1"/>
                          <w:sz w:val="32"/>
                        </w:rPr>
                        <w:t>August</w:t>
                      </w:r>
                      <w:r w:rsidR="007531D3">
                        <w:rPr>
                          <w:b/>
                          <w:color w:val="FFFFFF" w:themeColor="background1"/>
                          <w:sz w:val="32"/>
                        </w:rPr>
                        <w:t xml:space="preserve"> </w:t>
                      </w:r>
                      <w:r>
                        <w:rPr>
                          <w:b/>
                          <w:color w:val="FFFFFF" w:themeColor="background1"/>
                          <w:sz w:val="32"/>
                        </w:rPr>
                        <w:t>2020</w:t>
                      </w:r>
                    </w:p>
                    <w:p w14:paraId="72C719AF" w14:textId="77777777" w:rsidR="00B05FC9" w:rsidRDefault="00B05FC9" w:rsidP="00B05FC9">
                      <w:pPr>
                        <w:jc w:val="center"/>
                        <w:rPr>
                          <w:b/>
                          <w:color w:val="FFFFFF" w:themeColor="background1"/>
                          <w:sz w:val="32"/>
                        </w:rPr>
                      </w:pPr>
                    </w:p>
                    <w:p w14:paraId="5B314F99" w14:textId="77777777" w:rsidR="00B05FC9" w:rsidRPr="00134821" w:rsidRDefault="00B05FC9" w:rsidP="00B05FC9">
                      <w:pPr>
                        <w:jc w:val="center"/>
                        <w:rPr>
                          <w:b/>
                          <w:color w:val="FFFFFF" w:themeColor="background1"/>
                          <w:sz w:val="32"/>
                        </w:rPr>
                      </w:pPr>
                      <w:r>
                        <w:rPr>
                          <w:noProof/>
                        </w:rPr>
                        <w:drawing>
                          <wp:inline distT="0" distB="0" distL="0" distR="0" wp14:anchorId="7DF3689C" wp14:editId="7E01353C">
                            <wp:extent cx="1306800" cy="1080000"/>
                            <wp:effectExtent l="0" t="0" r="8255" b="635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06800" cy="1080000"/>
                                    </a:xfrm>
                                    <a:prstGeom prst="rect">
                                      <a:avLst/>
                                    </a:prstGeom>
                                  </pic:spPr>
                                </pic:pic>
                              </a:graphicData>
                            </a:graphic>
                          </wp:inline>
                        </w:drawing>
                      </w:r>
                    </w:p>
                    <w:p w14:paraId="0DC798B2" w14:textId="77777777" w:rsidR="008B42A6" w:rsidRPr="00134821" w:rsidRDefault="008B42A6" w:rsidP="00134821">
                      <w:pPr>
                        <w:jc w:val="center"/>
                        <w:rPr>
                          <w:b/>
                          <w:color w:val="FFFFFF" w:themeColor="background1"/>
                          <w:sz w:val="32"/>
                        </w:rPr>
                      </w:pPr>
                    </w:p>
                  </w:txbxContent>
                </v:textbox>
              </v:shape>
            </w:pict>
          </mc:Fallback>
        </mc:AlternateContent>
      </w:r>
      <w:r w:rsidR="00C41D17">
        <w:rPr>
          <w:noProof/>
        </w:rPr>
        <mc:AlternateContent>
          <mc:Choice Requires="wps">
            <w:drawing>
              <wp:anchor distT="0" distB="0" distL="114300" distR="114300" simplePos="0" relativeHeight="251663360" behindDoc="0" locked="0" layoutInCell="1" allowOverlap="1" wp14:anchorId="47602814" wp14:editId="4EEE62FA">
                <wp:simplePos x="0" y="0"/>
                <wp:positionH relativeFrom="column">
                  <wp:posOffset>9525</wp:posOffset>
                </wp:positionH>
                <wp:positionV relativeFrom="paragraph">
                  <wp:posOffset>1248410</wp:posOffset>
                </wp:positionV>
                <wp:extent cx="5715000" cy="6172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172200"/>
                        </a:xfrm>
                        <a:prstGeom prst="rect">
                          <a:avLst/>
                        </a:prstGeom>
                        <a:gradFill rotWithShape="1">
                          <a:gsLst>
                            <a:gs pos="0">
                              <a:srgbClr val="007035">
                                <a:alpha val="98000"/>
                              </a:srgbClr>
                            </a:gs>
                            <a:gs pos="100000">
                              <a:srgbClr val="74BE3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88837F" w14:textId="77777777" w:rsidR="000A6FAF" w:rsidRDefault="000A6FAF" w:rsidP="00414A08">
                            <w:pPr>
                              <w:jc w:val="center"/>
                            </w:pP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02814" id="Text Box 8" o:spid="_x0000_s1028" type="#_x0000_t202" style="position:absolute;margin-left:.75pt;margin-top:98.3pt;width:450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" fillcolor="#007035" stroked="f" strokecolor="black [0]" insetpen="t">
                <v:fill opacity="64225f" color2="#74be36" rotate="t" angle="90" focus="100%" type="gradient"/>
                <v:shadow color="#ccc"/>
                <v:textbox inset="2.88pt,2.88pt,2.88pt,2.88pt">
                  <w:txbxContent>
                    <w:p w14:paraId="6688837F" w14:textId="77777777" w:rsidR="000A6FAF" w:rsidRDefault="000A6FAF" w:rsidP="00414A08">
                      <w:pPr>
                        <w:jc w:val="center"/>
                      </w:pPr>
                    </w:p>
                  </w:txbxContent>
                </v:textbox>
              </v:shape>
            </w:pict>
          </mc:Fallback>
        </mc:AlternateContent>
      </w:r>
      <w:r w:rsidR="00134821">
        <w:rPr>
          <w:noProof/>
        </w:rPr>
        <mc:AlternateContent>
          <mc:Choice Requires="wps">
            <w:drawing>
              <wp:anchor distT="0" distB="0" distL="114300" distR="114300" simplePos="0" relativeHeight="251670528" behindDoc="0" locked="0" layoutInCell="1" allowOverlap="1" wp14:anchorId="2A57F740" wp14:editId="0BB51158">
                <wp:simplePos x="0" y="0"/>
                <wp:positionH relativeFrom="column">
                  <wp:posOffset>352425</wp:posOffset>
                </wp:positionH>
                <wp:positionV relativeFrom="paragraph">
                  <wp:posOffset>2620010</wp:posOffset>
                </wp:positionV>
                <wp:extent cx="4956175" cy="1943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56175" cy="1943100"/>
                        </a:xfrm>
                        <a:prstGeom prst="rect">
                          <a:avLst/>
                        </a:prstGeom>
                        <a:noFill/>
                        <a:ln w="6350">
                          <a:noFill/>
                        </a:ln>
                      </wps:spPr>
                      <wps:txbx>
                        <w:txbxContent>
                          <w:p w14:paraId="3BC495F2" w14:textId="24F08E6A" w:rsidR="006A172D" w:rsidRDefault="00394410" w:rsidP="006A172D">
                            <w:pPr>
                              <w:jc w:val="center"/>
                              <w:rPr>
                                <w:b/>
                                <w:color w:val="FFFFFF" w:themeColor="background1"/>
                                <w:sz w:val="48"/>
                              </w:rPr>
                            </w:pPr>
                            <w:r>
                              <w:rPr>
                                <w:b/>
                                <w:color w:val="FFFFFF" w:themeColor="background1"/>
                                <w:sz w:val="48"/>
                              </w:rPr>
                              <w:t>D</w:t>
                            </w:r>
                            <w:r w:rsidR="006A172D">
                              <w:rPr>
                                <w:b/>
                                <w:color w:val="FFFFFF" w:themeColor="background1"/>
                                <w:sz w:val="48"/>
                              </w:rPr>
                              <w:t>P</w:t>
                            </w:r>
                            <w:r w:rsidR="00983A8E">
                              <w:rPr>
                                <w:b/>
                                <w:color w:val="FFFFFF" w:themeColor="background1"/>
                                <w:sz w:val="48"/>
                              </w:rPr>
                              <w:t>139</w:t>
                            </w:r>
                          </w:p>
                          <w:p w14:paraId="7FB93130" w14:textId="3E03949C" w:rsidR="006A172D" w:rsidRPr="00134821" w:rsidRDefault="006A172D" w:rsidP="00134821">
                            <w:pPr>
                              <w:jc w:val="center"/>
                              <w:rPr>
                                <w:b/>
                                <w:color w:val="FFFFFF" w:themeColor="background1"/>
                                <w:sz w:val="48"/>
                              </w:rPr>
                            </w:pPr>
                            <w:r>
                              <w:rPr>
                                <w:b/>
                                <w:color w:val="FFFFFF" w:themeColor="background1"/>
                                <w:sz w:val="48"/>
                              </w:rPr>
                              <w:t>‘</w:t>
                            </w:r>
                            <w:r w:rsidR="00983A8E" w:rsidRPr="00983A8E">
                              <w:rPr>
                                <w:b/>
                                <w:color w:val="FFFFFF" w:themeColor="background1"/>
                                <w:sz w:val="48"/>
                              </w:rPr>
                              <w:t>MVP and IVP dates for CHTS</w:t>
                            </w:r>
                            <w:r>
                              <w:rPr>
                                <w:b/>
                                <w:color w:val="FFFFFF" w:themeColor="background1"/>
                                <w:sz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7F740" id="Text Box 5" o:spid="_x0000_s1029" type="#_x0000_t202" style="position:absolute;margin-left:27.75pt;margin-top:206.3pt;width:390.25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" filled="f" stroked="f" strokeweight=".5pt">
                <v:textbox>
                  <w:txbxContent>
                    <w:p w14:paraId="3BC495F2" w14:textId="24F08E6A" w:rsidR="006A172D" w:rsidRDefault="00394410" w:rsidP="006A172D">
                      <w:pPr>
                        <w:jc w:val="center"/>
                        <w:rPr>
                          <w:b/>
                          <w:color w:val="FFFFFF" w:themeColor="background1"/>
                          <w:sz w:val="48"/>
                        </w:rPr>
                      </w:pPr>
                      <w:r>
                        <w:rPr>
                          <w:b/>
                          <w:color w:val="FFFFFF" w:themeColor="background1"/>
                          <w:sz w:val="48"/>
                        </w:rPr>
                        <w:t>D</w:t>
                      </w:r>
                      <w:r w:rsidR="006A172D">
                        <w:rPr>
                          <w:b/>
                          <w:color w:val="FFFFFF" w:themeColor="background1"/>
                          <w:sz w:val="48"/>
                        </w:rPr>
                        <w:t>P</w:t>
                      </w:r>
                      <w:r w:rsidR="00983A8E">
                        <w:rPr>
                          <w:b/>
                          <w:color w:val="FFFFFF" w:themeColor="background1"/>
                          <w:sz w:val="48"/>
                        </w:rPr>
                        <w:t>139</w:t>
                      </w:r>
                    </w:p>
                    <w:p w14:paraId="7FB93130" w14:textId="3E03949C" w:rsidR="006A172D" w:rsidRPr="00134821" w:rsidRDefault="006A172D" w:rsidP="00134821">
                      <w:pPr>
                        <w:jc w:val="center"/>
                        <w:rPr>
                          <w:b/>
                          <w:color w:val="FFFFFF" w:themeColor="background1"/>
                          <w:sz w:val="48"/>
                        </w:rPr>
                      </w:pPr>
                      <w:r>
                        <w:rPr>
                          <w:b/>
                          <w:color w:val="FFFFFF" w:themeColor="background1"/>
                          <w:sz w:val="48"/>
                        </w:rPr>
                        <w:t>‘</w:t>
                      </w:r>
                      <w:r w:rsidR="00983A8E" w:rsidRPr="00983A8E">
                        <w:rPr>
                          <w:b/>
                          <w:color w:val="FFFFFF" w:themeColor="background1"/>
                          <w:sz w:val="48"/>
                        </w:rPr>
                        <w:t>MVP and IVP dates for CHTS</w:t>
                      </w:r>
                      <w:r>
                        <w:rPr>
                          <w:b/>
                          <w:color w:val="FFFFFF" w:themeColor="background1"/>
                          <w:sz w:val="48"/>
                        </w:rPr>
                        <w:t>’</w:t>
                      </w:r>
                    </w:p>
                  </w:txbxContent>
                </v:textbox>
              </v:shape>
            </w:pict>
          </mc:Fallback>
        </mc:AlternateContent>
      </w:r>
      <w:r w:rsidR="00414A08">
        <w:rPr>
          <w:b/>
        </w:rPr>
        <w:br w:type="page"/>
      </w:r>
    </w:p>
    <w:p w14:paraId="15C9894A" w14:textId="77777777" w:rsidR="006A7764" w:rsidRDefault="006A0057" w:rsidP="006A7764">
      <w:pPr>
        <w:pStyle w:val="Subtitle"/>
      </w:pPr>
      <w:r>
        <w:lastRenderedPageBreak/>
        <w:t>About this document</w:t>
      </w:r>
    </w:p>
    <w:p w14:paraId="6FA493ED" w14:textId="77777777" w:rsidR="006A7764" w:rsidRDefault="009B418B" w:rsidP="006A7764">
      <w:r w:rsidRPr="00793414">
        <w:t xml:space="preserve">This document is </w:t>
      </w:r>
      <w:r>
        <w:t>a</w:t>
      </w:r>
      <w:r w:rsidRPr="00793414">
        <w:t xml:space="preserve"> </w:t>
      </w:r>
      <w:r w:rsidR="00C22B3D">
        <w:t xml:space="preserve">draft </w:t>
      </w:r>
      <w:r w:rsidRPr="00793414">
        <w:t xml:space="preserve">Modification Report. </w:t>
      </w:r>
      <w:r>
        <w:t>It</w:t>
      </w:r>
      <w:r w:rsidRPr="00793414">
        <w:t xml:space="preserve"> </w:t>
      </w:r>
      <w:r>
        <w:t xml:space="preserve">currently sets out the background, issue, and progression timetable for this </w:t>
      </w:r>
      <w:r w:rsidR="00620DF2">
        <w:t>modification</w:t>
      </w:r>
      <w:r>
        <w:t xml:space="preserve">, along with any relevant discussions, </w:t>
      </w:r>
      <w:proofErr w:type="gramStart"/>
      <w:r>
        <w:t>views</w:t>
      </w:r>
      <w:proofErr w:type="gramEnd"/>
      <w:r>
        <w:t xml:space="preserve"> and conclusions</w:t>
      </w:r>
      <w:r w:rsidRPr="00793414">
        <w:t>.</w:t>
      </w:r>
      <w:r>
        <w:t xml:space="preserve"> This document will be updated as this </w:t>
      </w:r>
      <w:r w:rsidR="00620DF2">
        <w:t>modification</w:t>
      </w:r>
      <w:r>
        <w:t xml:space="preserve"> progresses.</w:t>
      </w:r>
    </w:p>
    <w:p w14:paraId="17CBE635" w14:textId="77777777" w:rsidR="00414A08" w:rsidRPr="006A172D" w:rsidRDefault="006A172D" w:rsidP="006A172D">
      <w:pPr>
        <w:pStyle w:val="Subtitle"/>
      </w:pPr>
      <w:r w:rsidRPr="006A172D">
        <w:t>C</w:t>
      </w:r>
      <w:r w:rsidRPr="00B62A67">
        <w:t>onte</w:t>
      </w:r>
      <w:r w:rsidRPr="006A172D">
        <w:t>nts</w:t>
      </w:r>
    </w:p>
    <w:p w14:paraId="044B4384" w14:textId="77777777" w:rsidR="00C22B3D" w:rsidRDefault="00B62A67">
      <w:pPr>
        <w:pStyle w:val="TOC1"/>
        <w:tabs>
          <w:tab w:val="left" w:pos="400"/>
          <w:tab w:val="right" w:leader="dot" w:pos="9016"/>
        </w:tabs>
        <w:rPr>
          <w:rFonts w:asciiTheme="minorHAnsi" w:eastAsiaTheme="minorEastAsia" w:hAnsiTheme="minorHAnsi"/>
          <w:noProof/>
          <w:color w:val="auto"/>
          <w:sz w:val="22"/>
          <w:lang w:eastAsia="en-GB"/>
        </w:rPr>
      </w:pPr>
      <w:r>
        <w:fldChar w:fldCharType="begin"/>
      </w:r>
      <w:r>
        <w:instrText xml:space="preserve"> TOC \h \z \t "Heading 1,1" </w:instrText>
      </w:r>
      <w:r>
        <w:fldChar w:fldCharType="separate"/>
      </w:r>
      <w:hyperlink w:anchor="_Toc29557154" w:history="1">
        <w:r w:rsidR="00C22B3D" w:rsidRPr="00EA6B11">
          <w:rPr>
            <w:rStyle w:val="Hyperlink"/>
            <w:noProof/>
          </w:rPr>
          <w:t>1.</w:t>
        </w:r>
        <w:r w:rsidR="00C22B3D">
          <w:rPr>
            <w:rFonts w:asciiTheme="minorHAnsi" w:eastAsiaTheme="minorEastAsia" w:hAnsiTheme="minorHAnsi"/>
            <w:noProof/>
            <w:color w:val="auto"/>
            <w:sz w:val="22"/>
            <w:lang w:eastAsia="en-GB"/>
          </w:rPr>
          <w:tab/>
        </w:r>
        <w:r w:rsidR="00C22B3D" w:rsidRPr="00EA6B11">
          <w:rPr>
            <w:rStyle w:val="Hyperlink"/>
            <w:noProof/>
          </w:rPr>
          <w:t>Summary</w:t>
        </w:r>
        <w:r w:rsidR="00C22B3D">
          <w:rPr>
            <w:noProof/>
            <w:webHidden/>
          </w:rPr>
          <w:tab/>
        </w:r>
        <w:r w:rsidR="00C22B3D">
          <w:rPr>
            <w:noProof/>
            <w:webHidden/>
          </w:rPr>
          <w:fldChar w:fldCharType="begin"/>
        </w:r>
        <w:r w:rsidR="00C22B3D">
          <w:rPr>
            <w:noProof/>
            <w:webHidden/>
          </w:rPr>
          <w:instrText xml:space="preserve"> PAGEREF _Toc29557154 \h </w:instrText>
        </w:r>
        <w:r w:rsidR="00C22B3D">
          <w:rPr>
            <w:noProof/>
            <w:webHidden/>
          </w:rPr>
        </w:r>
        <w:r w:rsidR="00C22B3D">
          <w:rPr>
            <w:noProof/>
            <w:webHidden/>
          </w:rPr>
          <w:fldChar w:fldCharType="separate"/>
        </w:r>
        <w:r w:rsidR="00C22B3D">
          <w:rPr>
            <w:noProof/>
            <w:webHidden/>
          </w:rPr>
          <w:t>3</w:t>
        </w:r>
        <w:r w:rsidR="00C22B3D">
          <w:rPr>
            <w:noProof/>
            <w:webHidden/>
          </w:rPr>
          <w:fldChar w:fldCharType="end"/>
        </w:r>
      </w:hyperlink>
    </w:p>
    <w:p w14:paraId="5669E4A3" w14:textId="77777777" w:rsidR="00C22B3D" w:rsidRDefault="005B0ECC">
      <w:pPr>
        <w:pStyle w:val="TOC1"/>
        <w:tabs>
          <w:tab w:val="left" w:pos="400"/>
          <w:tab w:val="right" w:leader="dot" w:pos="9016"/>
        </w:tabs>
        <w:rPr>
          <w:rFonts w:asciiTheme="minorHAnsi" w:eastAsiaTheme="minorEastAsia" w:hAnsiTheme="minorHAnsi"/>
          <w:noProof/>
          <w:color w:val="auto"/>
          <w:sz w:val="22"/>
          <w:lang w:eastAsia="en-GB"/>
        </w:rPr>
      </w:pPr>
      <w:hyperlink w:anchor="_Toc29557155" w:history="1">
        <w:r w:rsidR="00C22B3D" w:rsidRPr="00EA6B11">
          <w:rPr>
            <w:rStyle w:val="Hyperlink"/>
            <w:noProof/>
          </w:rPr>
          <w:t>2.</w:t>
        </w:r>
        <w:r w:rsidR="00C22B3D">
          <w:rPr>
            <w:rFonts w:asciiTheme="minorHAnsi" w:eastAsiaTheme="minorEastAsia" w:hAnsiTheme="minorHAnsi"/>
            <w:noProof/>
            <w:color w:val="auto"/>
            <w:sz w:val="22"/>
            <w:lang w:eastAsia="en-GB"/>
          </w:rPr>
          <w:tab/>
        </w:r>
        <w:r w:rsidR="00C22B3D" w:rsidRPr="00EA6B11">
          <w:rPr>
            <w:rStyle w:val="Hyperlink"/>
            <w:noProof/>
          </w:rPr>
          <w:t>Issue</w:t>
        </w:r>
        <w:r w:rsidR="00C22B3D">
          <w:rPr>
            <w:noProof/>
            <w:webHidden/>
          </w:rPr>
          <w:tab/>
        </w:r>
        <w:r w:rsidR="00C22B3D">
          <w:rPr>
            <w:noProof/>
            <w:webHidden/>
          </w:rPr>
          <w:fldChar w:fldCharType="begin"/>
        </w:r>
        <w:r w:rsidR="00C22B3D">
          <w:rPr>
            <w:noProof/>
            <w:webHidden/>
          </w:rPr>
          <w:instrText xml:space="preserve"> PAGEREF _Toc29557155 \h </w:instrText>
        </w:r>
        <w:r w:rsidR="00C22B3D">
          <w:rPr>
            <w:noProof/>
            <w:webHidden/>
          </w:rPr>
        </w:r>
        <w:r w:rsidR="00C22B3D">
          <w:rPr>
            <w:noProof/>
            <w:webHidden/>
          </w:rPr>
          <w:fldChar w:fldCharType="separate"/>
        </w:r>
        <w:r w:rsidR="00C22B3D">
          <w:rPr>
            <w:noProof/>
            <w:webHidden/>
          </w:rPr>
          <w:t>4</w:t>
        </w:r>
        <w:r w:rsidR="00C22B3D">
          <w:rPr>
            <w:noProof/>
            <w:webHidden/>
          </w:rPr>
          <w:fldChar w:fldCharType="end"/>
        </w:r>
      </w:hyperlink>
    </w:p>
    <w:p w14:paraId="37751835" w14:textId="77777777" w:rsidR="00C22B3D" w:rsidRDefault="005B0ECC">
      <w:pPr>
        <w:pStyle w:val="TOC1"/>
        <w:tabs>
          <w:tab w:val="right" w:leader="dot" w:pos="9016"/>
        </w:tabs>
        <w:rPr>
          <w:rFonts w:asciiTheme="minorHAnsi" w:eastAsiaTheme="minorEastAsia" w:hAnsiTheme="minorHAnsi"/>
          <w:noProof/>
          <w:color w:val="auto"/>
          <w:sz w:val="22"/>
          <w:lang w:eastAsia="en-GB"/>
        </w:rPr>
      </w:pPr>
      <w:hyperlink w:anchor="_Toc29557156" w:history="1">
        <w:r w:rsidR="00C22B3D" w:rsidRPr="00EA6B11">
          <w:rPr>
            <w:rStyle w:val="Hyperlink"/>
            <w:noProof/>
          </w:rPr>
          <w:t>Appendix 1: Progression timetable</w:t>
        </w:r>
        <w:r w:rsidR="00C22B3D">
          <w:rPr>
            <w:noProof/>
            <w:webHidden/>
          </w:rPr>
          <w:tab/>
        </w:r>
        <w:r w:rsidR="00C22B3D">
          <w:rPr>
            <w:noProof/>
            <w:webHidden/>
          </w:rPr>
          <w:fldChar w:fldCharType="begin"/>
        </w:r>
        <w:r w:rsidR="00C22B3D">
          <w:rPr>
            <w:noProof/>
            <w:webHidden/>
          </w:rPr>
          <w:instrText xml:space="preserve"> PAGEREF _Toc29557156 \h </w:instrText>
        </w:r>
        <w:r w:rsidR="00C22B3D">
          <w:rPr>
            <w:noProof/>
            <w:webHidden/>
          </w:rPr>
        </w:r>
        <w:r w:rsidR="00C22B3D">
          <w:rPr>
            <w:noProof/>
            <w:webHidden/>
          </w:rPr>
          <w:fldChar w:fldCharType="separate"/>
        </w:r>
        <w:r w:rsidR="00C22B3D">
          <w:rPr>
            <w:noProof/>
            <w:webHidden/>
          </w:rPr>
          <w:t>5</w:t>
        </w:r>
        <w:r w:rsidR="00C22B3D">
          <w:rPr>
            <w:noProof/>
            <w:webHidden/>
          </w:rPr>
          <w:fldChar w:fldCharType="end"/>
        </w:r>
      </w:hyperlink>
    </w:p>
    <w:p w14:paraId="222E7EAD" w14:textId="77777777" w:rsidR="00C22B3D" w:rsidRDefault="005B0ECC">
      <w:pPr>
        <w:pStyle w:val="TOC1"/>
        <w:tabs>
          <w:tab w:val="right" w:leader="dot" w:pos="9016"/>
        </w:tabs>
        <w:rPr>
          <w:rFonts w:asciiTheme="minorHAnsi" w:eastAsiaTheme="minorEastAsia" w:hAnsiTheme="minorHAnsi"/>
          <w:noProof/>
          <w:color w:val="auto"/>
          <w:sz w:val="22"/>
          <w:lang w:eastAsia="en-GB"/>
        </w:rPr>
      </w:pPr>
      <w:hyperlink w:anchor="_Toc29557157" w:history="1">
        <w:r w:rsidR="00C22B3D" w:rsidRPr="00EA6B11">
          <w:rPr>
            <w:rStyle w:val="Hyperlink"/>
            <w:noProof/>
          </w:rPr>
          <w:t>Appendix 2: Glossary</w:t>
        </w:r>
        <w:r w:rsidR="00C22B3D">
          <w:rPr>
            <w:noProof/>
            <w:webHidden/>
          </w:rPr>
          <w:tab/>
        </w:r>
        <w:r w:rsidR="00C22B3D">
          <w:rPr>
            <w:noProof/>
            <w:webHidden/>
          </w:rPr>
          <w:fldChar w:fldCharType="begin"/>
        </w:r>
        <w:r w:rsidR="00C22B3D">
          <w:rPr>
            <w:noProof/>
            <w:webHidden/>
          </w:rPr>
          <w:instrText xml:space="preserve"> PAGEREF _Toc29557157 \h </w:instrText>
        </w:r>
        <w:r w:rsidR="00C22B3D">
          <w:rPr>
            <w:noProof/>
            <w:webHidden/>
          </w:rPr>
        </w:r>
        <w:r w:rsidR="00C22B3D">
          <w:rPr>
            <w:noProof/>
            <w:webHidden/>
          </w:rPr>
          <w:fldChar w:fldCharType="separate"/>
        </w:r>
        <w:r w:rsidR="00C22B3D">
          <w:rPr>
            <w:noProof/>
            <w:webHidden/>
          </w:rPr>
          <w:t>6</w:t>
        </w:r>
        <w:r w:rsidR="00C22B3D">
          <w:rPr>
            <w:noProof/>
            <w:webHidden/>
          </w:rPr>
          <w:fldChar w:fldCharType="end"/>
        </w:r>
      </w:hyperlink>
    </w:p>
    <w:p w14:paraId="6CBE6905" w14:textId="77777777" w:rsidR="006A172D" w:rsidRDefault="00B62A67" w:rsidP="006A7764">
      <w:pPr>
        <w:pStyle w:val="TOC1"/>
        <w:tabs>
          <w:tab w:val="right" w:leader="dot" w:pos="9016"/>
        </w:tabs>
      </w:pPr>
      <w:r>
        <w:fldChar w:fldCharType="end"/>
      </w:r>
    </w:p>
    <w:p w14:paraId="5FCFCB2B" w14:textId="77777777" w:rsidR="009B418B" w:rsidRPr="006A172D" w:rsidRDefault="009B418B" w:rsidP="009B418B">
      <w:pPr>
        <w:pStyle w:val="Subtitle"/>
      </w:pPr>
      <w:r>
        <w:t>Contact</w:t>
      </w:r>
    </w:p>
    <w:p w14:paraId="41B20F41" w14:textId="77777777" w:rsidR="009B418B" w:rsidRDefault="009B418B" w:rsidP="009B418B">
      <w:r>
        <w:t>If you have any questions on this modification, please contact:</w:t>
      </w:r>
    </w:p>
    <w:p w14:paraId="67001A43" w14:textId="4BAC3686" w:rsidR="009B418B" w:rsidRPr="009B418B" w:rsidRDefault="00983A8E" w:rsidP="009B418B">
      <w:pPr>
        <w:rPr>
          <w:b/>
        </w:rPr>
      </w:pPr>
      <w:r>
        <w:rPr>
          <w:b/>
        </w:rPr>
        <w:t>Emmanuel Ajayi</w:t>
      </w:r>
    </w:p>
    <w:p w14:paraId="4EC9D765" w14:textId="77777777" w:rsidR="00983A8E" w:rsidRDefault="00983A8E" w:rsidP="009B418B">
      <w:r w:rsidRPr="00983A8E">
        <w:t>020 8132 4134</w:t>
      </w:r>
    </w:p>
    <w:p w14:paraId="3129ACE2" w14:textId="3B4E8825" w:rsidR="007531D3" w:rsidRDefault="005B0ECC" w:rsidP="009B418B">
      <w:hyperlink r:id="rId11" w:history="1">
        <w:r w:rsidR="00983A8E" w:rsidRPr="009A447D">
          <w:rPr>
            <w:rStyle w:val="Hyperlink"/>
          </w:rPr>
          <w:t>emmanuel.ajayi@gemserv.com</w:t>
        </w:r>
      </w:hyperlink>
    </w:p>
    <w:p w14:paraId="26DA2AA7" w14:textId="77777777" w:rsidR="007531D3" w:rsidRDefault="007531D3">
      <w:pPr>
        <w:spacing w:after="200"/>
      </w:pPr>
      <w:r>
        <w:br w:type="page"/>
      </w:r>
    </w:p>
    <w:p w14:paraId="1AA30643" w14:textId="77777777" w:rsidR="00284376" w:rsidRDefault="00284376" w:rsidP="00284376">
      <w:pPr>
        <w:pStyle w:val="Heading1"/>
      </w:pPr>
      <w:bookmarkStart w:id="0" w:name="_Toc29557154"/>
      <w:r>
        <w:lastRenderedPageBreak/>
        <w:t>Summary</w:t>
      </w:r>
      <w:bookmarkEnd w:id="0"/>
    </w:p>
    <w:p w14:paraId="13B0AE2B" w14:textId="447FCFBF" w:rsidR="00284376" w:rsidRDefault="00435D62" w:rsidP="00284376">
      <w:bookmarkStart w:id="1" w:name="_Hlk31955941"/>
      <w:r>
        <w:t xml:space="preserve">This proposal has been raised by </w:t>
      </w:r>
      <w:r w:rsidR="000D6374">
        <w:t>Sash</w:t>
      </w:r>
      <w:r w:rsidR="000D6374" w:rsidRPr="000D6374">
        <w:t>a Townsend</w:t>
      </w:r>
      <w:r w:rsidRPr="000D6374">
        <w:t xml:space="preserve"> from</w:t>
      </w:r>
      <w:r w:rsidR="000D6374" w:rsidRPr="000D6374">
        <w:t xml:space="preserve"> </w:t>
      </w:r>
      <w:r w:rsidR="001269BC">
        <w:t>the Data Communications Company (</w:t>
      </w:r>
      <w:r w:rsidR="000D6374" w:rsidRPr="000D6374">
        <w:t>DCC</w:t>
      </w:r>
      <w:r w:rsidR="001269BC">
        <w:t>)</w:t>
      </w:r>
      <w:r w:rsidRPr="000D6374">
        <w:t>.</w:t>
      </w:r>
    </w:p>
    <w:p w14:paraId="53B7C730" w14:textId="50DA850D" w:rsidR="001269BC" w:rsidRDefault="001269BC" w:rsidP="00284376">
      <w:r>
        <w:t xml:space="preserve">The Smart Energy Code (SEC) contains </w:t>
      </w:r>
      <w:proofErr w:type="gramStart"/>
      <w:r>
        <w:t>a number of</w:t>
      </w:r>
      <w:proofErr w:type="gramEnd"/>
      <w:r>
        <w:t xml:space="preserve"> Technical Specifications:</w:t>
      </w:r>
    </w:p>
    <w:p w14:paraId="50C6EA78" w14:textId="6A2F232E" w:rsidR="001269BC" w:rsidRDefault="001269BC" w:rsidP="005B0ECC">
      <w:pPr>
        <w:pStyle w:val="ListParagraph"/>
      </w:pPr>
      <w:r>
        <w:t>Schedule 8 ‘Great Britain Companion Specifications’ (GBCS</w:t>
      </w:r>
      <w:proofErr w:type="gramStart"/>
      <w:r>
        <w:t>);</w:t>
      </w:r>
      <w:proofErr w:type="gramEnd"/>
    </w:p>
    <w:p w14:paraId="0A706086" w14:textId="2D658549" w:rsidR="001269BC" w:rsidRDefault="001269BC" w:rsidP="005B0ECC">
      <w:pPr>
        <w:pStyle w:val="ListParagraph"/>
      </w:pPr>
      <w:r>
        <w:t>Schedule 9 ‘Smart Metering Equipment Technical Specifications’ (SMETS</w:t>
      </w:r>
      <w:proofErr w:type="gramStart"/>
      <w:r>
        <w:t>);</w:t>
      </w:r>
      <w:proofErr w:type="gramEnd"/>
    </w:p>
    <w:p w14:paraId="3F61DA51" w14:textId="2AB718BD" w:rsidR="001269BC" w:rsidRDefault="001269BC" w:rsidP="005B0ECC">
      <w:pPr>
        <w:pStyle w:val="ListParagraph"/>
      </w:pPr>
      <w:r>
        <w:t>Schedule 10 ‘Communications Hub Technical Specifications’ (CHTS); and</w:t>
      </w:r>
    </w:p>
    <w:p w14:paraId="32C1A581" w14:textId="4D3CCE9F" w:rsidR="001269BC" w:rsidRDefault="001269BC" w:rsidP="005B0ECC">
      <w:pPr>
        <w:pStyle w:val="ListParagraph"/>
      </w:pPr>
      <w:r>
        <w:t>Schedule 11 ‘Technical Specification Applicability Tables’ (TSAT).</w:t>
      </w:r>
    </w:p>
    <w:p w14:paraId="657FB343" w14:textId="77777777" w:rsidR="001269BC" w:rsidRDefault="001269BC" w:rsidP="00284376"/>
    <w:p w14:paraId="76708E3A" w14:textId="041CB6F8" w:rsidR="00CC1595" w:rsidRDefault="00CC1595" w:rsidP="00284376">
      <w:r w:rsidRPr="00CC1595">
        <w:t xml:space="preserve">Schedule 11 </w:t>
      </w:r>
      <w:r w:rsidR="001269BC">
        <w:t>‘</w:t>
      </w:r>
      <w:r w:rsidRPr="00CC1595">
        <w:t>Technical Specifications Applicability Tables</w:t>
      </w:r>
      <w:r w:rsidR="001269BC">
        <w:t>’</w:t>
      </w:r>
      <w:r w:rsidRPr="00CC1595">
        <w:t xml:space="preserve"> (TSAT) specifies the dates in which Devices built to these specifications can be installed (the Installation Validity Period (IVP)) and maintained (the Maintenance Validity Period (MVP)</w:t>
      </w:r>
      <w:r w:rsidR="001269BC">
        <w:t>)</w:t>
      </w:r>
      <w:r w:rsidRPr="00CC1595">
        <w:t>.</w:t>
      </w:r>
    </w:p>
    <w:bookmarkEnd w:id="1"/>
    <w:p w14:paraId="5F1254B8" w14:textId="0FED910F" w:rsidR="00043345" w:rsidRDefault="001269BC" w:rsidP="00CC1595">
      <w:r>
        <w:t xml:space="preserve">There are three issues that the Proposer is looking to address. </w:t>
      </w:r>
      <w:r w:rsidR="00CC1595">
        <w:t xml:space="preserve">The </w:t>
      </w:r>
      <w:r w:rsidR="00043345">
        <w:t>first</w:t>
      </w:r>
      <w:r w:rsidR="00CC1595">
        <w:t xml:space="preserve"> issue relate</w:t>
      </w:r>
      <w:r>
        <w:t>s</w:t>
      </w:r>
      <w:r w:rsidR="00CC1595">
        <w:t xml:space="preserve"> to Communication Hub (CH) stock compliant to CHTS </w:t>
      </w:r>
      <w:r>
        <w:t>v</w:t>
      </w:r>
      <w:r w:rsidR="00CC1595">
        <w:t xml:space="preserve">1.0 and GBCS </w:t>
      </w:r>
      <w:r>
        <w:t>v</w:t>
      </w:r>
      <w:r w:rsidR="00CC1595">
        <w:t xml:space="preserve">1.0 and GBCS </w:t>
      </w:r>
      <w:r>
        <w:t>v</w:t>
      </w:r>
      <w:r w:rsidR="00CC1595">
        <w:t xml:space="preserve">1.1 being held in volume and unlikely to be installed before the IVP end date </w:t>
      </w:r>
      <w:r>
        <w:t>31 Jan</w:t>
      </w:r>
      <w:r w:rsidR="00BE7AFD">
        <w:t>uary</w:t>
      </w:r>
      <w:r>
        <w:t xml:space="preserve"> 2021</w:t>
      </w:r>
      <w:r w:rsidR="00043345">
        <w:t xml:space="preserve">. The second issue relates to </w:t>
      </w:r>
      <w:r w:rsidR="00043345" w:rsidRPr="00043345">
        <w:t xml:space="preserve">the </w:t>
      </w:r>
      <w:r w:rsidR="00043345">
        <w:t>requirement</w:t>
      </w:r>
      <w:r w:rsidR="00043345" w:rsidRPr="00043345">
        <w:t xml:space="preserve"> to upgrade or replace installed CHTS</w:t>
      </w:r>
      <w:r>
        <w:t xml:space="preserve"> v</w:t>
      </w:r>
      <w:r w:rsidR="00043345" w:rsidRPr="00043345">
        <w:t xml:space="preserve">1.1/ GBCS </w:t>
      </w:r>
      <w:r>
        <w:t>v</w:t>
      </w:r>
      <w:r w:rsidR="00043345" w:rsidRPr="00043345">
        <w:t xml:space="preserve">2.0 Communications Hubs to CHTS </w:t>
      </w:r>
      <w:r>
        <w:t>v</w:t>
      </w:r>
      <w:r w:rsidR="00043345" w:rsidRPr="00043345">
        <w:t xml:space="preserve">1.1/ GBCS </w:t>
      </w:r>
      <w:r>
        <w:t>v</w:t>
      </w:r>
      <w:r w:rsidR="00043345" w:rsidRPr="00043345">
        <w:t xml:space="preserve">2.1 Communications Hubs by 28 February 2021, the GBCS </w:t>
      </w:r>
      <w:r>
        <w:t>v</w:t>
      </w:r>
      <w:r w:rsidR="00043345" w:rsidRPr="00043345">
        <w:t xml:space="preserve">2.0 Applicability Period </w:t>
      </w:r>
      <w:r>
        <w:t>e</w:t>
      </w:r>
      <w:r w:rsidR="00043345" w:rsidRPr="00043345">
        <w:t xml:space="preserve">nd </w:t>
      </w:r>
      <w:r>
        <w:t>d</w:t>
      </w:r>
      <w:r w:rsidR="00043345" w:rsidRPr="00043345">
        <w:t>ate.</w:t>
      </w:r>
      <w:r w:rsidR="00043345">
        <w:t xml:space="preserve"> The third issue focuses on </w:t>
      </w:r>
      <w:r w:rsidR="00043345" w:rsidRPr="00043345">
        <w:t>the need to upgrade/replace installed CHTS</w:t>
      </w:r>
      <w:r>
        <w:t xml:space="preserve"> v</w:t>
      </w:r>
      <w:r w:rsidR="00043345" w:rsidRPr="00043345">
        <w:t xml:space="preserve">1.1/ GBCS </w:t>
      </w:r>
      <w:r>
        <w:t>v</w:t>
      </w:r>
      <w:r w:rsidR="00043345" w:rsidRPr="00043345">
        <w:t xml:space="preserve">2.1 Communications Hubs (to CHTS </w:t>
      </w:r>
      <w:r>
        <w:t>v</w:t>
      </w:r>
      <w:r w:rsidR="00043345" w:rsidRPr="00043345">
        <w:t xml:space="preserve">1.3/ GBCS </w:t>
      </w:r>
      <w:r>
        <w:t>v</w:t>
      </w:r>
      <w:r w:rsidR="00043345" w:rsidRPr="00043345">
        <w:t>3.2 Communications Hubs) by 31 May 2021, the CHTS</w:t>
      </w:r>
      <w:r>
        <w:t xml:space="preserve"> v</w:t>
      </w:r>
      <w:r w:rsidR="00043345" w:rsidRPr="00043345">
        <w:t xml:space="preserve">1.1 </w:t>
      </w:r>
      <w:r>
        <w:t>MVP</w:t>
      </w:r>
      <w:r w:rsidR="00043345" w:rsidRPr="00043345">
        <w:t xml:space="preserve"> </w:t>
      </w:r>
      <w:r>
        <w:t>e</w:t>
      </w:r>
      <w:r w:rsidR="00043345" w:rsidRPr="00043345">
        <w:t xml:space="preserve">nd </w:t>
      </w:r>
      <w:r>
        <w:t>d</w:t>
      </w:r>
      <w:r w:rsidR="00043345" w:rsidRPr="00043345">
        <w:t>ate.</w:t>
      </w:r>
    </w:p>
    <w:p w14:paraId="546582CD" w14:textId="5A702BB2" w:rsidR="00043345" w:rsidRPr="00284376" w:rsidRDefault="00043345" w:rsidP="00CC1595">
      <w:r>
        <w:t xml:space="preserve">The Proposer believes the wider impact is the risk that there will a period where Single Band and Dual Band Communications Hubs will be non-compliant </w:t>
      </w:r>
      <w:r w:rsidRPr="00043345">
        <w:t>if the current IVP end dates remain</w:t>
      </w:r>
      <w:r>
        <w:t>. The proposer also believes</w:t>
      </w:r>
      <w:r w:rsidRPr="00043345">
        <w:t xml:space="preserve"> there is a high risk that Energy Suppliers will have stock that they can no longer install, therefore, will need to be scrapped. </w:t>
      </w:r>
    </w:p>
    <w:p w14:paraId="00C89EB9" w14:textId="77777777" w:rsidR="00375D68" w:rsidRDefault="009B418B" w:rsidP="00284376">
      <w:pPr>
        <w:pStyle w:val="Heading1"/>
      </w:pPr>
      <w:bookmarkStart w:id="2" w:name="_Toc29557155"/>
      <w:r>
        <w:t>Issue</w:t>
      </w:r>
      <w:bookmarkEnd w:id="2"/>
    </w:p>
    <w:p w14:paraId="2B7DD7C8" w14:textId="77777777" w:rsidR="009F2FE9" w:rsidRDefault="009B418B" w:rsidP="009F2FE9">
      <w:pPr>
        <w:pStyle w:val="Heading2"/>
      </w:pPr>
      <w:r>
        <w:t>What are the current arrangements?</w:t>
      </w:r>
    </w:p>
    <w:p w14:paraId="57EAFD33" w14:textId="1501DB82" w:rsidR="000D6374" w:rsidRDefault="000D6374" w:rsidP="000D6374">
      <w:r>
        <w:t>The SEC sets out the Smart Metering Technical Specifications, including CHTS</w:t>
      </w:r>
      <w:r w:rsidR="001269BC">
        <w:t xml:space="preserve"> and </w:t>
      </w:r>
      <w:r>
        <w:t xml:space="preserve">GBCS. Schedule 11 </w:t>
      </w:r>
      <w:r w:rsidR="001269BC">
        <w:t>‘</w:t>
      </w:r>
      <w:r>
        <w:t>TSAT</w:t>
      </w:r>
      <w:r w:rsidR="001269BC">
        <w:t>’</w:t>
      </w:r>
      <w:r>
        <w:t xml:space="preserve"> specifies the dates in which Devices built to these specifications can be installed the IVP and maintained the MVP.</w:t>
      </w:r>
      <w:r w:rsidR="00F6736B">
        <w:t xml:space="preserve"> </w:t>
      </w:r>
      <w:r w:rsidR="001269BC">
        <w:t>The</w:t>
      </w:r>
      <w:r>
        <w:t xml:space="preserve"> TSAT also specifies the Applicability Period end date for the relevant version of GBCS. This means the date </w:t>
      </w:r>
      <w:r w:rsidR="00F6736B">
        <w:t>by</w:t>
      </w:r>
      <w:r>
        <w:t xml:space="preserve"> which Parties should have taken all reasonable steps to ensure a Device is no longer operating on that version of GBCS. </w:t>
      </w:r>
    </w:p>
    <w:p w14:paraId="6D007719" w14:textId="6216E13B" w:rsidR="000D6374" w:rsidRDefault="000D6374" w:rsidP="000D6374">
      <w:r>
        <w:t>Table 3 of TSAT</w:t>
      </w:r>
      <w:r w:rsidR="00F6736B">
        <w:t>,</w:t>
      </w:r>
      <w:r>
        <w:t xml:space="preserve"> </w:t>
      </w:r>
      <w:r w:rsidR="00F6736B">
        <w:t xml:space="preserve">shown </w:t>
      </w:r>
      <w:r>
        <w:t>below</w:t>
      </w:r>
      <w:r w:rsidR="00F6736B">
        <w:t>,</w:t>
      </w:r>
      <w:r>
        <w:t xml:space="preserve"> set outs the IVP, MVP and Applicability dates for CHTS and GBCS. </w:t>
      </w:r>
    </w:p>
    <w:p w14:paraId="45E5F7A9" w14:textId="39074E0F" w:rsidR="000D6374" w:rsidRDefault="000D6374" w:rsidP="000D6374">
      <w:r>
        <w:rPr>
          <w:noProof/>
        </w:rPr>
        <w:lastRenderedPageBreak/>
        <w:drawing>
          <wp:inline distT="0" distB="0" distL="0" distR="0" wp14:anchorId="015E0353" wp14:editId="0FCFFC1B">
            <wp:extent cx="5725160" cy="2472690"/>
            <wp:effectExtent l="0" t="0" r="889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25160" cy="2472690"/>
                    </a:xfrm>
                    <a:prstGeom prst="rect">
                      <a:avLst/>
                    </a:prstGeom>
                    <a:noFill/>
                    <a:ln>
                      <a:noFill/>
                    </a:ln>
                  </pic:spPr>
                </pic:pic>
              </a:graphicData>
            </a:graphic>
          </wp:inline>
        </w:drawing>
      </w:r>
    </w:p>
    <w:p w14:paraId="359B5B92" w14:textId="77777777" w:rsidR="009F2FE9" w:rsidRDefault="009F2FE9" w:rsidP="00284376"/>
    <w:p w14:paraId="2414C2C4" w14:textId="77777777" w:rsidR="009F2FE9" w:rsidRDefault="009F2FE9" w:rsidP="009F2FE9">
      <w:pPr>
        <w:pStyle w:val="Heading2"/>
      </w:pPr>
      <w:r>
        <w:t>What is the issue?</w:t>
      </w:r>
    </w:p>
    <w:p w14:paraId="1477139E" w14:textId="5DA464E4" w:rsidR="000D6374" w:rsidRDefault="000D6374" w:rsidP="000D6374">
      <w:r>
        <w:t>There are three issues:</w:t>
      </w:r>
    </w:p>
    <w:p w14:paraId="74B93DEA" w14:textId="4D425703" w:rsidR="00F6736B" w:rsidRDefault="000D6374" w:rsidP="005B0ECC">
      <w:pPr>
        <w:pStyle w:val="Heading3"/>
      </w:pPr>
      <w:r w:rsidRPr="000D6374">
        <w:t>Issue 1:</w:t>
      </w:r>
      <w:r w:rsidR="00F6736B">
        <w:t xml:space="preserve"> Uninstalled CHTS v1.0 Communications Hubs.</w:t>
      </w:r>
    </w:p>
    <w:p w14:paraId="0671EACF" w14:textId="00F57B5E" w:rsidR="000D6374" w:rsidRDefault="000D6374" w:rsidP="000D6374">
      <w:r>
        <w:t xml:space="preserve">This issue relates to Communication Hub stock compliant to CHTS </w:t>
      </w:r>
      <w:r w:rsidR="00F6736B">
        <w:t>v</w:t>
      </w:r>
      <w:r>
        <w:t xml:space="preserve">1.0 and GBCS </w:t>
      </w:r>
      <w:r w:rsidR="00F6736B">
        <w:t>v</w:t>
      </w:r>
      <w:r>
        <w:t xml:space="preserve">1.0 and GBCS </w:t>
      </w:r>
      <w:r w:rsidR="00F6736B">
        <w:t>v</w:t>
      </w:r>
      <w:r>
        <w:t xml:space="preserve">1.1 being held in volume and unlikely to be installed before the IVP end date </w:t>
      </w:r>
      <w:r w:rsidR="00F6736B">
        <w:t>31 January 2021</w:t>
      </w:r>
      <w:r>
        <w:t xml:space="preserve">. </w:t>
      </w:r>
    </w:p>
    <w:p w14:paraId="1CFA2831" w14:textId="648A6452" w:rsidR="00737A73" w:rsidRDefault="00F6736B" w:rsidP="000D6374">
      <w:r>
        <w:t xml:space="preserve">The </w:t>
      </w:r>
      <w:r w:rsidR="00737A73" w:rsidRPr="00737A73">
        <w:t xml:space="preserve">DCC Release 1 Communications Hubs across all regions were manufactured to CHTS </w:t>
      </w:r>
      <w:r>
        <w:t>v</w:t>
      </w:r>
      <w:r w:rsidR="00737A73" w:rsidRPr="00737A73">
        <w:t xml:space="preserve">1.0 with firmware versions supporting both GBCS </w:t>
      </w:r>
      <w:r>
        <w:t>v</w:t>
      </w:r>
      <w:r w:rsidR="00737A73" w:rsidRPr="00737A73">
        <w:t xml:space="preserve">1.0 and GBCS </w:t>
      </w:r>
      <w:r>
        <w:t>v</w:t>
      </w:r>
      <w:r w:rsidR="00737A73" w:rsidRPr="00737A73">
        <w:t xml:space="preserve">1.1. These remain in warehouses pending installation. Until they have been successfully installed and commissioned that cannot be upgraded to a compliant CHTS </w:t>
      </w:r>
      <w:r>
        <w:t>v</w:t>
      </w:r>
      <w:r w:rsidR="00737A73" w:rsidRPr="00737A73">
        <w:t xml:space="preserve">1.1 baseline. This means that the IVP end date of </w:t>
      </w:r>
      <w:r>
        <w:t>31 January 2021</w:t>
      </w:r>
      <w:r w:rsidR="00737A73" w:rsidRPr="00737A73">
        <w:t xml:space="preserve"> for CHTS </w:t>
      </w:r>
      <w:r>
        <w:t>v</w:t>
      </w:r>
      <w:r w:rsidR="00737A73" w:rsidRPr="00737A73">
        <w:t xml:space="preserve">1.0/GBCS </w:t>
      </w:r>
      <w:r>
        <w:t>v</w:t>
      </w:r>
      <w:r w:rsidR="00737A73" w:rsidRPr="00737A73">
        <w:t>1.0 will need extending.</w:t>
      </w:r>
    </w:p>
    <w:p w14:paraId="5464309C" w14:textId="69F73F40" w:rsidR="00F6736B" w:rsidRDefault="000D6374" w:rsidP="005B0ECC">
      <w:pPr>
        <w:pStyle w:val="Heading3"/>
      </w:pPr>
      <w:r w:rsidRPr="000D6374">
        <w:rPr>
          <w:bCs/>
        </w:rPr>
        <w:t>Issue 2:</w:t>
      </w:r>
      <w:r>
        <w:t xml:space="preserve"> </w:t>
      </w:r>
      <w:r w:rsidR="00F6736B">
        <w:t>Delays in Communications Hub firmware deployment to upgrade from GBCS v2.0 to GBCS v2.1.</w:t>
      </w:r>
    </w:p>
    <w:p w14:paraId="5B49BF65" w14:textId="67E388F4" w:rsidR="000D6374" w:rsidRDefault="000D6374" w:rsidP="000D6374">
      <w:r>
        <w:t>This issue relates to the need to upgrade or replace installed CHTS</w:t>
      </w:r>
      <w:r w:rsidR="00F6736B">
        <w:t xml:space="preserve"> v</w:t>
      </w:r>
      <w:r>
        <w:t xml:space="preserve">1.1/ GBCS </w:t>
      </w:r>
      <w:r w:rsidR="00F6736B">
        <w:t>v</w:t>
      </w:r>
      <w:r>
        <w:t xml:space="preserve">2.0 Communications Hubs to CHTS </w:t>
      </w:r>
      <w:r w:rsidR="00F6736B">
        <w:t>v</w:t>
      </w:r>
      <w:r>
        <w:t xml:space="preserve">1.1/ GBCS </w:t>
      </w:r>
      <w:r w:rsidR="00F6736B">
        <w:t>v</w:t>
      </w:r>
      <w:r>
        <w:t xml:space="preserve">2.1 Communications Hubs by 28 February 2021, the GBCS </w:t>
      </w:r>
      <w:r w:rsidR="00F6736B">
        <w:t>v</w:t>
      </w:r>
      <w:r>
        <w:t xml:space="preserve">2.0 Applicability Period </w:t>
      </w:r>
      <w:r w:rsidR="00F6736B">
        <w:t>e</w:t>
      </w:r>
      <w:r>
        <w:t xml:space="preserve">nd </w:t>
      </w:r>
      <w:r w:rsidR="00F6736B">
        <w:t>d</w:t>
      </w:r>
      <w:r>
        <w:t xml:space="preserve">ate. </w:t>
      </w:r>
      <w:r w:rsidR="00CC1595">
        <w:t>The proposer believes i</w:t>
      </w:r>
      <w:r>
        <w:t>t will not be possible to achieve this due to delays in CHTS</w:t>
      </w:r>
      <w:r w:rsidR="00F6736B">
        <w:t xml:space="preserve"> v</w:t>
      </w:r>
      <w:r>
        <w:t xml:space="preserve">1.1/ GBCS </w:t>
      </w:r>
      <w:r w:rsidR="00F6736B">
        <w:t>v</w:t>
      </w:r>
      <w:r>
        <w:t>2.1 Communications Hub firmware deployment.</w:t>
      </w:r>
    </w:p>
    <w:p w14:paraId="2C7871A6" w14:textId="2C42CBB4" w:rsidR="00737A73" w:rsidRPr="00737A73" w:rsidRDefault="00737A73" w:rsidP="00737A73">
      <w:pPr>
        <w:rPr>
          <w:u w:val="single"/>
        </w:rPr>
      </w:pPr>
      <w:r w:rsidRPr="00737A73">
        <w:rPr>
          <w:u w:val="single"/>
        </w:rPr>
        <w:t>C</w:t>
      </w:r>
      <w:r w:rsidR="00BE7AFD">
        <w:rPr>
          <w:u w:val="single"/>
        </w:rPr>
        <w:t>ommunication Service Provider (C</w:t>
      </w:r>
      <w:r w:rsidRPr="00737A73">
        <w:rPr>
          <w:u w:val="single"/>
        </w:rPr>
        <w:t>SP</w:t>
      </w:r>
      <w:r w:rsidR="00BE7AFD">
        <w:rPr>
          <w:u w:val="single"/>
        </w:rPr>
        <w:t>)</w:t>
      </w:r>
      <w:r w:rsidRPr="00737A73">
        <w:rPr>
          <w:u w:val="single"/>
        </w:rPr>
        <w:t xml:space="preserve"> North</w:t>
      </w:r>
    </w:p>
    <w:p w14:paraId="23ACA534" w14:textId="1FBDC386" w:rsidR="00737A73" w:rsidRDefault="00737A73" w:rsidP="00737A73">
      <w:r>
        <w:t xml:space="preserve">GBCS </w:t>
      </w:r>
      <w:r w:rsidR="00F6736B">
        <w:t>v</w:t>
      </w:r>
      <w:r>
        <w:t>2.0 compliant firmware for the Single Band Communications Hubs (SBCH) in the North Region was made available on the Central Product List (CPL) in July 2020 with mass Over-the-Air (OTA) updates due to be deployed from late September 2020, anticipated to take several months to complete.</w:t>
      </w:r>
    </w:p>
    <w:p w14:paraId="314A82B3" w14:textId="77777777" w:rsidR="00737A73" w:rsidRDefault="00737A73" w:rsidP="00737A73">
      <w:r>
        <w:t xml:space="preserve">GBCS v2.1 compliant SBCH firmware in the North Region will not be available until March 2021. This date is after the 28 February 2021 Applicability Period end date for CHTS v1.1 and GBCS v2.0. From March 2021, mass OTA updates will be required to upgrade the production estate onto the GBCS v2.1 compliant firmware which is anticipated to take several months. </w:t>
      </w:r>
    </w:p>
    <w:p w14:paraId="1284D975" w14:textId="77777777" w:rsidR="00737A73" w:rsidRDefault="00737A73" w:rsidP="00737A73">
      <w:r>
        <w:t xml:space="preserve">GBCS v2.0 compliant firmware for the Dual Band Communication Hubs (DBCH) in the North region is due on the CPL in August 2020, with the GBCS v2.1 compliant firmware not expected to be available until February 2021 at the earliest. </w:t>
      </w:r>
    </w:p>
    <w:p w14:paraId="0D971B79" w14:textId="5583D47F" w:rsidR="00737A73" w:rsidRDefault="00737A73" w:rsidP="00737A73">
      <w:r>
        <w:lastRenderedPageBreak/>
        <w:t xml:space="preserve">This means the current GBCS v2.0 Applicability Period end date of 28 February 2021 is not compatible for either Single Band or Dual Band in the North region and will need to be extended. It also means that the CHTS </w:t>
      </w:r>
      <w:r w:rsidR="00F6736B">
        <w:t>v</w:t>
      </w:r>
      <w:r>
        <w:t xml:space="preserve">1.1/GBCS </w:t>
      </w:r>
      <w:r w:rsidR="00F6736B">
        <w:t>v</w:t>
      </w:r>
      <w:r>
        <w:t xml:space="preserve">2.1 IVP end date will need to be extended.  </w:t>
      </w:r>
    </w:p>
    <w:p w14:paraId="7905ACBF" w14:textId="77777777" w:rsidR="00737A73" w:rsidRPr="00737A73" w:rsidRDefault="00737A73" w:rsidP="00737A73">
      <w:pPr>
        <w:rPr>
          <w:u w:val="single"/>
        </w:rPr>
      </w:pPr>
      <w:r w:rsidRPr="00737A73">
        <w:rPr>
          <w:u w:val="single"/>
        </w:rPr>
        <w:t>CSP Central and South</w:t>
      </w:r>
    </w:p>
    <w:p w14:paraId="6E469566" w14:textId="4DA7C138" w:rsidR="00737A73" w:rsidRDefault="00737A73" w:rsidP="00737A73">
      <w:r>
        <w:t xml:space="preserve">DBCHs compliant with CHTS v1.1 and GBCS v2.1 in the Central &amp; South Region will be made available in production from November 2020. Based on the forecasts provided by Energy Suppliers, it is estimated that installations of GBCS </w:t>
      </w:r>
      <w:r w:rsidR="004B5526">
        <w:t>v</w:t>
      </w:r>
      <w:r>
        <w:t xml:space="preserve">2.1 compliant DBCHs are extremely unlikely to be complete by the current CHTS </w:t>
      </w:r>
      <w:r w:rsidR="004B5526">
        <w:t>v</w:t>
      </w:r>
      <w:r>
        <w:t xml:space="preserve">1.1/GBCS </w:t>
      </w:r>
      <w:r w:rsidR="004B5526">
        <w:t>v</w:t>
      </w:r>
      <w:r>
        <w:t>2.1 IVP end date of 30 April 2021 which means it needs to be extended.</w:t>
      </w:r>
    </w:p>
    <w:p w14:paraId="6B9D1B73" w14:textId="4EDAC7F8" w:rsidR="004B5526" w:rsidRDefault="000D6374" w:rsidP="005B0ECC">
      <w:pPr>
        <w:pStyle w:val="Heading3"/>
      </w:pPr>
      <w:r w:rsidRPr="000D6374">
        <w:rPr>
          <w:bCs/>
        </w:rPr>
        <w:t>Issue 3:</w:t>
      </w:r>
      <w:r>
        <w:t xml:space="preserve"> </w:t>
      </w:r>
      <w:r w:rsidR="00BE7AFD">
        <w:t>Upgrades to CHTS v1.1/GBCS v 2.1 Communications Hubs</w:t>
      </w:r>
    </w:p>
    <w:p w14:paraId="00D3C5C2" w14:textId="2BE0483F" w:rsidR="000D6374" w:rsidRDefault="000D6374" w:rsidP="000D6374">
      <w:r>
        <w:t>This issue relates to the need to upgrade/ replace installed CHTS</w:t>
      </w:r>
      <w:r w:rsidR="004B5526">
        <w:t xml:space="preserve"> v</w:t>
      </w:r>
      <w:r>
        <w:t xml:space="preserve">1.1/ GBCS </w:t>
      </w:r>
      <w:r w:rsidR="004B5526">
        <w:t>v</w:t>
      </w:r>
      <w:r>
        <w:t xml:space="preserve">2.1 Communications Hubs (to CHTS </w:t>
      </w:r>
      <w:r w:rsidR="004B5526">
        <w:t>v</w:t>
      </w:r>
      <w:r>
        <w:t xml:space="preserve">1.3/ GBCS </w:t>
      </w:r>
      <w:r w:rsidR="004B5526">
        <w:t>v</w:t>
      </w:r>
      <w:r>
        <w:t>3.2 Communications Hubs) by 31 May 2021, the CHTS</w:t>
      </w:r>
      <w:r w:rsidR="004B5526">
        <w:t xml:space="preserve"> v</w:t>
      </w:r>
      <w:r>
        <w:t xml:space="preserve">1.1 Maintenance Validity Period </w:t>
      </w:r>
      <w:r w:rsidR="004B5526">
        <w:t>e</w:t>
      </w:r>
      <w:r>
        <w:t xml:space="preserve">nd </w:t>
      </w:r>
      <w:r w:rsidR="004B5526">
        <w:t>d</w:t>
      </w:r>
      <w:r>
        <w:t xml:space="preserve">ate. </w:t>
      </w:r>
      <w:r w:rsidR="006E6BB1">
        <w:t>The proposer believes i</w:t>
      </w:r>
      <w:r>
        <w:t>t will not be possible to achieve this due to delays in CHTS</w:t>
      </w:r>
      <w:r w:rsidR="004B5526">
        <w:t xml:space="preserve"> v</w:t>
      </w:r>
      <w:r>
        <w:t xml:space="preserve">1.3/ GBCS </w:t>
      </w:r>
      <w:r w:rsidR="004B5526">
        <w:t>v</w:t>
      </w:r>
      <w:r>
        <w:t>3.2 Communications Hub firmware deployment.</w:t>
      </w:r>
    </w:p>
    <w:p w14:paraId="32278625" w14:textId="77777777" w:rsidR="00737A73" w:rsidRPr="00737A73" w:rsidRDefault="00737A73" w:rsidP="00737A73">
      <w:pPr>
        <w:rPr>
          <w:u w:val="single"/>
        </w:rPr>
      </w:pPr>
      <w:r w:rsidRPr="00737A73">
        <w:rPr>
          <w:u w:val="single"/>
        </w:rPr>
        <w:t>Both CSPs</w:t>
      </w:r>
    </w:p>
    <w:p w14:paraId="3DDF2E2A" w14:textId="56405E45" w:rsidR="009B418B" w:rsidRDefault="00737A73" w:rsidP="00737A73">
      <w:r>
        <w:t xml:space="preserve">Furthermore, due to re-plans of CHTS v1.3 and GBCS v3.2 compliant Communications Hubs firmware the MVP end date will need to be extended. This is because the full set of firmware releases across Single Band, Dual Band as well as all three Communications Hub providers will not all be available on the CPL and the existing estates having been upgraded before the CHTS </w:t>
      </w:r>
      <w:r w:rsidR="004B5526">
        <w:t>v</w:t>
      </w:r>
      <w:r>
        <w:t xml:space="preserve">1.1/GBCS </w:t>
      </w:r>
      <w:r w:rsidR="004B5526">
        <w:t>v</w:t>
      </w:r>
      <w:r>
        <w:t>2.1 MVP end date of 31 May 2021.</w:t>
      </w:r>
    </w:p>
    <w:p w14:paraId="35FAE896" w14:textId="77777777" w:rsidR="009B418B" w:rsidRDefault="009B418B" w:rsidP="00284376"/>
    <w:p w14:paraId="75B98879" w14:textId="77777777" w:rsidR="009B418B" w:rsidRDefault="009B418B" w:rsidP="009B418B">
      <w:pPr>
        <w:pStyle w:val="Heading2"/>
      </w:pPr>
      <w:r>
        <w:t>What is the impact this is having?</w:t>
      </w:r>
    </w:p>
    <w:p w14:paraId="75997059" w14:textId="438F323A" w:rsidR="000D6374" w:rsidRDefault="000D6374" w:rsidP="000D6374">
      <w:r>
        <w:t xml:space="preserve">The </w:t>
      </w:r>
      <w:r w:rsidR="006E6BB1">
        <w:t xml:space="preserve">Proposer believes the </w:t>
      </w:r>
      <w:r>
        <w:t xml:space="preserve">current Applicability Period end date for GBCS v2.0 and the IVP/MVP end date for CHTS </w:t>
      </w:r>
      <w:r w:rsidR="004B5526">
        <w:t>v</w:t>
      </w:r>
      <w:r>
        <w:t xml:space="preserve">1.1/GBCS </w:t>
      </w:r>
      <w:r w:rsidR="004B5526">
        <w:t>v</w:t>
      </w:r>
      <w:r>
        <w:t xml:space="preserve">2.1 means there is a risk that there will a period where Single Band and Dual Band Communications Hubs will be non-compliant with a version of CHTS/GBCS with valid end dates. </w:t>
      </w:r>
    </w:p>
    <w:p w14:paraId="3C731077" w14:textId="3979D04C" w:rsidR="007531D3" w:rsidRDefault="000D6374" w:rsidP="005E13DA">
      <w:r>
        <w:t>Furthermore, if the current IVP end dates remain, there is a high risk that Energy Suppliers will have stock that they can no longer install, therefore, will need to be scrapped. The</w:t>
      </w:r>
      <w:r w:rsidR="006E6BB1">
        <w:t xml:space="preserve"> Proposer also believes there</w:t>
      </w:r>
      <w:r>
        <w:t xml:space="preserve"> is a high risk that there will be a period where Suppliers can no longer install Communications Hubs due to CHTS v1.3 and GBCS v3.2 compliant Communications Hubs not being available.</w:t>
      </w:r>
    </w:p>
    <w:p w14:paraId="575F1B27" w14:textId="0F81802E" w:rsidR="00285C8B" w:rsidRDefault="009B418B" w:rsidP="000D6374">
      <w:pPr>
        <w:pStyle w:val="Heading1"/>
        <w:numPr>
          <w:ilvl w:val="0"/>
          <w:numId w:val="0"/>
        </w:numPr>
        <w:ind w:left="567" w:hanging="567"/>
      </w:pPr>
      <w:bookmarkStart w:id="3" w:name="_Toc29557156"/>
      <w:r>
        <w:t xml:space="preserve">Appendix 1: Progression </w:t>
      </w:r>
      <w:r w:rsidR="00B13ABE">
        <w:t>t</w:t>
      </w:r>
      <w:r>
        <w:t>imetable</w:t>
      </w:r>
      <w:bookmarkEnd w:id="3"/>
    </w:p>
    <w:p w14:paraId="76A192B0" w14:textId="1606764B" w:rsidR="00285C8B" w:rsidRPr="00963734" w:rsidRDefault="00737A73" w:rsidP="00737A73">
      <w:r w:rsidRPr="00737A73">
        <w:t xml:space="preserve">This Draft Proposal was raised on </w:t>
      </w:r>
      <w:r>
        <w:t>18 August</w:t>
      </w:r>
      <w:r w:rsidRPr="00737A73">
        <w:t xml:space="preserve"> 2020 and will be presented to the Change Sub-Committee (CSC) for discussion on </w:t>
      </w:r>
      <w:r>
        <w:t>25 August</w:t>
      </w:r>
      <w:r w:rsidRPr="00737A73">
        <w:t xml:space="preserve"> 2020.</w:t>
      </w:r>
      <w:r>
        <w:t xml:space="preserve">This Modification is targeted for the July 2021 Release. </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6091"/>
        <w:gridCol w:w="2925"/>
      </w:tblGrid>
      <w:tr w:rsidR="00285C8B" w14:paraId="2A48EFCB" w14:textId="77777777" w:rsidTr="00C70FAB">
        <w:trPr>
          <w:tblHeader/>
        </w:trPr>
        <w:tc>
          <w:tcPr>
            <w:tcW w:w="5000" w:type="pct"/>
            <w:gridSpan w:val="2"/>
            <w:shd w:val="clear" w:color="auto" w:fill="007C31"/>
          </w:tcPr>
          <w:p w14:paraId="2F855CE1" w14:textId="77777777" w:rsidR="00285C8B" w:rsidRPr="00687160" w:rsidRDefault="00285C8B" w:rsidP="00C70FAB">
            <w:pPr>
              <w:pStyle w:val="Tabletitle"/>
              <w:rPr>
                <w:color w:val="007C31"/>
              </w:rPr>
            </w:pPr>
            <w:r>
              <w:t>Timetable</w:t>
            </w:r>
          </w:p>
        </w:tc>
      </w:tr>
      <w:tr w:rsidR="00285C8B" w14:paraId="41D82A2F" w14:textId="77777777" w:rsidTr="00C70FAB">
        <w:trPr>
          <w:tblHeader/>
        </w:trPr>
        <w:tc>
          <w:tcPr>
            <w:tcW w:w="3378" w:type="pct"/>
          </w:tcPr>
          <w:p w14:paraId="4B24003C" w14:textId="77777777" w:rsidR="00285C8B" w:rsidRPr="00687160" w:rsidRDefault="00285C8B" w:rsidP="00C70FAB">
            <w:pPr>
              <w:pStyle w:val="Tablecolumheader"/>
            </w:pPr>
            <w:r>
              <w:t>Event/Action</w:t>
            </w:r>
          </w:p>
        </w:tc>
        <w:tc>
          <w:tcPr>
            <w:tcW w:w="1622" w:type="pct"/>
          </w:tcPr>
          <w:p w14:paraId="3F29CE32" w14:textId="77777777" w:rsidR="00285C8B" w:rsidRDefault="00285C8B" w:rsidP="00C70FAB">
            <w:pPr>
              <w:pStyle w:val="Tablecolumheader"/>
            </w:pPr>
            <w:r>
              <w:t>Date</w:t>
            </w:r>
          </w:p>
        </w:tc>
      </w:tr>
      <w:tr w:rsidR="00983A8E" w14:paraId="51F5EF47" w14:textId="77777777" w:rsidTr="00C70FAB">
        <w:tc>
          <w:tcPr>
            <w:tcW w:w="3378" w:type="pct"/>
          </w:tcPr>
          <w:p w14:paraId="1CD714A2" w14:textId="31DAC989" w:rsidR="00983A8E" w:rsidRDefault="00983A8E" w:rsidP="00983A8E">
            <w:pPr>
              <w:pStyle w:val="Tablebodytext"/>
            </w:pPr>
            <w:r w:rsidRPr="00BE0D0B">
              <w:t>Presented to CSC for final comment and recommendations</w:t>
            </w:r>
          </w:p>
        </w:tc>
        <w:tc>
          <w:tcPr>
            <w:tcW w:w="1622" w:type="pct"/>
          </w:tcPr>
          <w:p w14:paraId="023F503D" w14:textId="088A51E1" w:rsidR="00983A8E" w:rsidRDefault="00983A8E" w:rsidP="00983A8E">
            <w:pPr>
              <w:pStyle w:val="Tablebodytext"/>
            </w:pPr>
            <w:r w:rsidRPr="00BE0D0B">
              <w:t xml:space="preserve">28 Aug 2020 </w:t>
            </w:r>
          </w:p>
        </w:tc>
      </w:tr>
      <w:tr w:rsidR="00983A8E" w14:paraId="702586C3" w14:textId="77777777" w:rsidTr="00C70FAB">
        <w:tc>
          <w:tcPr>
            <w:tcW w:w="3378" w:type="pct"/>
          </w:tcPr>
          <w:p w14:paraId="62E95CB2" w14:textId="20FB1EFD" w:rsidR="00983A8E" w:rsidRDefault="00983A8E" w:rsidP="00983A8E">
            <w:pPr>
              <w:pStyle w:val="Tablebodytext"/>
            </w:pPr>
            <w:r w:rsidRPr="00BE0D0B">
              <w:t>Panel converts Draft Proposal to Modification Proposal</w:t>
            </w:r>
          </w:p>
        </w:tc>
        <w:tc>
          <w:tcPr>
            <w:tcW w:w="1622" w:type="pct"/>
          </w:tcPr>
          <w:p w14:paraId="2D960AB5" w14:textId="30A96A43" w:rsidR="00983A8E" w:rsidRDefault="00983A8E" w:rsidP="00983A8E">
            <w:pPr>
              <w:pStyle w:val="Tablebodytext"/>
            </w:pPr>
            <w:r w:rsidRPr="00BE0D0B">
              <w:t>11 Sep 2020</w:t>
            </w:r>
          </w:p>
        </w:tc>
      </w:tr>
      <w:tr w:rsidR="00983A8E" w14:paraId="20092384" w14:textId="77777777" w:rsidTr="00C70FAB">
        <w:tc>
          <w:tcPr>
            <w:tcW w:w="3378" w:type="pct"/>
          </w:tcPr>
          <w:p w14:paraId="241BD84D" w14:textId="6E5E5252" w:rsidR="00983A8E" w:rsidRPr="00422A40" w:rsidRDefault="00983A8E" w:rsidP="00983A8E">
            <w:pPr>
              <w:pStyle w:val="Tablebodytext"/>
            </w:pPr>
            <w:r w:rsidRPr="00BE0D0B">
              <w:t>Modification discussed with Working Group</w:t>
            </w:r>
          </w:p>
        </w:tc>
        <w:tc>
          <w:tcPr>
            <w:tcW w:w="1622" w:type="pct"/>
          </w:tcPr>
          <w:p w14:paraId="5B45CE53" w14:textId="338906A8" w:rsidR="00983A8E" w:rsidRDefault="00983A8E" w:rsidP="00983A8E">
            <w:pPr>
              <w:pStyle w:val="Tablebodytext"/>
            </w:pPr>
            <w:r w:rsidRPr="00BE0D0B">
              <w:t xml:space="preserve">7 Oct 2020 </w:t>
            </w:r>
          </w:p>
        </w:tc>
      </w:tr>
      <w:tr w:rsidR="00983A8E" w14:paraId="40B763E8" w14:textId="77777777" w:rsidTr="00C70FAB">
        <w:tc>
          <w:tcPr>
            <w:tcW w:w="3378" w:type="pct"/>
          </w:tcPr>
          <w:p w14:paraId="78B60517" w14:textId="2AD1200B" w:rsidR="00983A8E" w:rsidRPr="00422A40" w:rsidRDefault="00983A8E" w:rsidP="00983A8E">
            <w:pPr>
              <w:pStyle w:val="Tablebodytext"/>
            </w:pPr>
            <w:r w:rsidRPr="00BE0D0B">
              <w:lastRenderedPageBreak/>
              <w:t>Refinement Consultation</w:t>
            </w:r>
          </w:p>
        </w:tc>
        <w:tc>
          <w:tcPr>
            <w:tcW w:w="1622" w:type="pct"/>
          </w:tcPr>
          <w:p w14:paraId="79EE2968" w14:textId="33C704A3" w:rsidR="00983A8E" w:rsidRDefault="00983A8E" w:rsidP="00983A8E">
            <w:pPr>
              <w:pStyle w:val="Tablebodytext"/>
            </w:pPr>
            <w:r w:rsidRPr="00BE0D0B">
              <w:t>12 Oct – 30 Oct 2020</w:t>
            </w:r>
          </w:p>
        </w:tc>
      </w:tr>
      <w:tr w:rsidR="00983A8E" w14:paraId="046A387E" w14:textId="77777777" w:rsidTr="00C70FAB">
        <w:tc>
          <w:tcPr>
            <w:tcW w:w="3378" w:type="pct"/>
          </w:tcPr>
          <w:p w14:paraId="16016DF7" w14:textId="7509B55B" w:rsidR="00983A8E" w:rsidRPr="00422A40" w:rsidRDefault="00983A8E" w:rsidP="00983A8E">
            <w:pPr>
              <w:pStyle w:val="Tablebodytext"/>
            </w:pPr>
            <w:r w:rsidRPr="00BE0D0B">
              <w:t>Modification Report approved by Panel</w:t>
            </w:r>
          </w:p>
        </w:tc>
        <w:tc>
          <w:tcPr>
            <w:tcW w:w="1622" w:type="pct"/>
          </w:tcPr>
          <w:p w14:paraId="4FE44CFC" w14:textId="107F6397" w:rsidR="00983A8E" w:rsidRDefault="00983A8E" w:rsidP="00983A8E">
            <w:pPr>
              <w:pStyle w:val="Tablebodytext"/>
            </w:pPr>
            <w:r w:rsidRPr="00BE0D0B">
              <w:t>13 Nov 2020</w:t>
            </w:r>
          </w:p>
        </w:tc>
      </w:tr>
      <w:tr w:rsidR="00983A8E" w14:paraId="239D10AC" w14:textId="77777777" w:rsidTr="00C70FAB">
        <w:tc>
          <w:tcPr>
            <w:tcW w:w="3378" w:type="pct"/>
          </w:tcPr>
          <w:p w14:paraId="321AF02D" w14:textId="021C5154" w:rsidR="00983A8E" w:rsidRPr="00422A40" w:rsidRDefault="00983A8E" w:rsidP="00983A8E">
            <w:pPr>
              <w:pStyle w:val="Tablebodytext"/>
            </w:pPr>
            <w:r w:rsidRPr="00BE0D0B">
              <w:t>Modification Report Consultation</w:t>
            </w:r>
          </w:p>
        </w:tc>
        <w:tc>
          <w:tcPr>
            <w:tcW w:w="1622" w:type="pct"/>
          </w:tcPr>
          <w:p w14:paraId="4E7CC4F7" w14:textId="1368C335" w:rsidR="00983A8E" w:rsidRDefault="00983A8E" w:rsidP="00983A8E">
            <w:pPr>
              <w:pStyle w:val="Tablebodytext"/>
            </w:pPr>
            <w:r w:rsidRPr="00BE0D0B">
              <w:t>16 Nov – 6 Dec 2020</w:t>
            </w:r>
          </w:p>
        </w:tc>
      </w:tr>
      <w:tr w:rsidR="00983A8E" w14:paraId="4D1D4E4A" w14:textId="77777777" w:rsidTr="00C70FAB">
        <w:tc>
          <w:tcPr>
            <w:tcW w:w="3378" w:type="pct"/>
          </w:tcPr>
          <w:p w14:paraId="69BAE104" w14:textId="35158ADE" w:rsidR="00983A8E" w:rsidRPr="00422A40" w:rsidRDefault="00983A8E" w:rsidP="00983A8E">
            <w:pPr>
              <w:pStyle w:val="Tablebodytext"/>
            </w:pPr>
            <w:r w:rsidRPr="00BE0D0B">
              <w:t>Change Board Vote</w:t>
            </w:r>
          </w:p>
        </w:tc>
        <w:tc>
          <w:tcPr>
            <w:tcW w:w="1622" w:type="pct"/>
          </w:tcPr>
          <w:p w14:paraId="41574C77" w14:textId="167D437D" w:rsidR="00983A8E" w:rsidRDefault="00983A8E" w:rsidP="00983A8E">
            <w:pPr>
              <w:pStyle w:val="Tablebodytext"/>
            </w:pPr>
            <w:r w:rsidRPr="00BE0D0B">
              <w:t>18 Dec 2020</w:t>
            </w:r>
          </w:p>
        </w:tc>
      </w:tr>
    </w:tbl>
    <w:p w14:paraId="6AAFCBD7" w14:textId="77777777" w:rsidR="007531D3" w:rsidRDefault="007531D3" w:rsidP="009B418B"/>
    <w:p w14:paraId="752BF19C" w14:textId="77777777" w:rsidR="007531D3" w:rsidRPr="009B418B" w:rsidRDefault="007531D3" w:rsidP="009B418B"/>
    <w:p w14:paraId="31E0ED33" w14:textId="77777777" w:rsidR="00284376" w:rsidRPr="00284376" w:rsidRDefault="00284376" w:rsidP="00284376">
      <w:pPr>
        <w:pStyle w:val="Heading1"/>
        <w:numPr>
          <w:ilvl w:val="0"/>
          <w:numId w:val="0"/>
        </w:numPr>
        <w:ind w:left="567" w:hanging="567"/>
      </w:pPr>
      <w:bookmarkStart w:id="4" w:name="_Toc29557157"/>
      <w:r>
        <w:t xml:space="preserve">Appendix </w:t>
      </w:r>
      <w:r w:rsidR="009B418B">
        <w:t>2</w:t>
      </w:r>
      <w:r>
        <w:t>: Glossary</w:t>
      </w:r>
      <w:bookmarkEnd w:id="4"/>
    </w:p>
    <w:p w14:paraId="1CF89D5D" w14:textId="77777777" w:rsidR="006056A4" w:rsidRDefault="00E547A8" w:rsidP="006056A4">
      <w:r>
        <w:t>This table lists all the acronyms used in this document and the full term they are an abbreviation for.</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645"/>
        <w:gridCol w:w="7371"/>
      </w:tblGrid>
      <w:tr w:rsidR="00E547A8" w14:paraId="57E6E2EE" w14:textId="77777777" w:rsidTr="0034652A">
        <w:trPr>
          <w:tblHeader/>
        </w:trPr>
        <w:tc>
          <w:tcPr>
            <w:tcW w:w="5000" w:type="pct"/>
            <w:gridSpan w:val="2"/>
            <w:shd w:val="clear" w:color="auto" w:fill="007C31"/>
          </w:tcPr>
          <w:p w14:paraId="08B9B87A" w14:textId="77777777" w:rsidR="00E547A8" w:rsidRPr="00687160" w:rsidRDefault="00E547A8" w:rsidP="0034652A">
            <w:pPr>
              <w:pStyle w:val="Tabletitle"/>
              <w:rPr>
                <w:color w:val="007C31"/>
              </w:rPr>
            </w:pPr>
            <w:r>
              <w:t>Glossary</w:t>
            </w:r>
          </w:p>
        </w:tc>
      </w:tr>
      <w:tr w:rsidR="00E547A8" w14:paraId="1E82078C" w14:textId="77777777" w:rsidTr="00E547A8">
        <w:trPr>
          <w:tblHeader/>
        </w:trPr>
        <w:tc>
          <w:tcPr>
            <w:tcW w:w="912" w:type="pct"/>
          </w:tcPr>
          <w:p w14:paraId="4F9CB0A8" w14:textId="77777777" w:rsidR="00E547A8" w:rsidRPr="00687160" w:rsidRDefault="00E547A8" w:rsidP="0034652A">
            <w:pPr>
              <w:pStyle w:val="Tablecolumheader"/>
            </w:pPr>
            <w:r>
              <w:t>Acronym</w:t>
            </w:r>
          </w:p>
        </w:tc>
        <w:tc>
          <w:tcPr>
            <w:tcW w:w="4088" w:type="pct"/>
          </w:tcPr>
          <w:p w14:paraId="493201F6" w14:textId="77777777" w:rsidR="00E547A8" w:rsidRDefault="00E547A8" w:rsidP="0034652A">
            <w:pPr>
              <w:pStyle w:val="Tablecolumheader"/>
            </w:pPr>
            <w:r>
              <w:t>Full term</w:t>
            </w:r>
          </w:p>
        </w:tc>
      </w:tr>
      <w:tr w:rsidR="00CC1595" w14:paraId="5384C658" w14:textId="77777777" w:rsidTr="00E547A8">
        <w:tc>
          <w:tcPr>
            <w:tcW w:w="912" w:type="pct"/>
          </w:tcPr>
          <w:p w14:paraId="0283A69B" w14:textId="6941BD19" w:rsidR="00CC1595" w:rsidRDefault="00CC1595" w:rsidP="0034652A">
            <w:pPr>
              <w:pStyle w:val="Tablebodytext"/>
            </w:pPr>
            <w:r>
              <w:t>CH</w:t>
            </w:r>
          </w:p>
        </w:tc>
        <w:tc>
          <w:tcPr>
            <w:tcW w:w="4088" w:type="pct"/>
          </w:tcPr>
          <w:p w14:paraId="0F9B4A79" w14:textId="346BF0E7" w:rsidR="00CC1595" w:rsidRPr="00983A8E" w:rsidRDefault="00CC1595" w:rsidP="0034652A">
            <w:pPr>
              <w:pStyle w:val="Tablebodytext"/>
            </w:pPr>
            <w:r>
              <w:t>Communications Hub</w:t>
            </w:r>
          </w:p>
        </w:tc>
      </w:tr>
      <w:tr w:rsidR="00983A8E" w14:paraId="0A654889" w14:textId="77777777" w:rsidTr="00E547A8">
        <w:tc>
          <w:tcPr>
            <w:tcW w:w="912" w:type="pct"/>
          </w:tcPr>
          <w:p w14:paraId="4368BF2A" w14:textId="78006D8F" w:rsidR="00983A8E" w:rsidRDefault="00983A8E" w:rsidP="0034652A">
            <w:pPr>
              <w:pStyle w:val="Tablebodytext"/>
            </w:pPr>
            <w:r>
              <w:t>CHTS</w:t>
            </w:r>
          </w:p>
        </w:tc>
        <w:tc>
          <w:tcPr>
            <w:tcW w:w="4088" w:type="pct"/>
          </w:tcPr>
          <w:p w14:paraId="247A7EF5" w14:textId="43B1B4C5" w:rsidR="00983A8E" w:rsidRDefault="00983A8E" w:rsidP="0034652A">
            <w:pPr>
              <w:pStyle w:val="Tablebodytext"/>
            </w:pPr>
            <w:r w:rsidRPr="00983A8E">
              <w:t>Communications Hub Technical Specification</w:t>
            </w:r>
          </w:p>
        </w:tc>
      </w:tr>
      <w:tr w:rsidR="00BE7AFD" w14:paraId="1A37812E" w14:textId="77777777" w:rsidTr="00E547A8">
        <w:tc>
          <w:tcPr>
            <w:tcW w:w="912" w:type="pct"/>
          </w:tcPr>
          <w:p w14:paraId="5DA2F106" w14:textId="3E01C559" w:rsidR="00BE7AFD" w:rsidRDefault="00BE7AFD" w:rsidP="0034652A">
            <w:pPr>
              <w:pStyle w:val="Tablebodytext"/>
            </w:pPr>
            <w:r>
              <w:t>CPL</w:t>
            </w:r>
          </w:p>
        </w:tc>
        <w:tc>
          <w:tcPr>
            <w:tcW w:w="4088" w:type="pct"/>
          </w:tcPr>
          <w:p w14:paraId="4F05526A" w14:textId="13536851" w:rsidR="00BE7AFD" w:rsidRPr="00983A8E" w:rsidRDefault="00BE7AFD" w:rsidP="0034652A">
            <w:pPr>
              <w:pStyle w:val="Tablebodytext"/>
            </w:pPr>
            <w:r>
              <w:t>Commercial Products List</w:t>
            </w:r>
          </w:p>
        </w:tc>
      </w:tr>
      <w:tr w:rsidR="00BE7AFD" w14:paraId="36BAF215" w14:textId="77777777" w:rsidTr="00E547A8">
        <w:tc>
          <w:tcPr>
            <w:tcW w:w="912" w:type="pct"/>
          </w:tcPr>
          <w:p w14:paraId="756B655A" w14:textId="1C32FEA9" w:rsidR="00BE7AFD" w:rsidRDefault="00BE7AFD" w:rsidP="0034652A">
            <w:pPr>
              <w:pStyle w:val="Tablebodytext"/>
            </w:pPr>
            <w:r>
              <w:t>CSC</w:t>
            </w:r>
          </w:p>
        </w:tc>
        <w:tc>
          <w:tcPr>
            <w:tcW w:w="4088" w:type="pct"/>
          </w:tcPr>
          <w:p w14:paraId="341C24C2" w14:textId="67BA41CC" w:rsidR="00BE7AFD" w:rsidRDefault="00BE7AFD" w:rsidP="0034652A">
            <w:pPr>
              <w:pStyle w:val="Tablebodytext"/>
            </w:pPr>
            <w:r>
              <w:t>Change Sub-Committee</w:t>
            </w:r>
          </w:p>
        </w:tc>
      </w:tr>
      <w:tr w:rsidR="00983A8E" w14:paraId="5608AB33" w14:textId="77777777" w:rsidTr="00E547A8">
        <w:tc>
          <w:tcPr>
            <w:tcW w:w="912" w:type="pct"/>
          </w:tcPr>
          <w:p w14:paraId="1A2F3D2F" w14:textId="17D5D96B" w:rsidR="00983A8E" w:rsidRDefault="00983A8E" w:rsidP="0034652A">
            <w:pPr>
              <w:pStyle w:val="Tablebodytext"/>
            </w:pPr>
            <w:r>
              <w:t>CSP</w:t>
            </w:r>
          </w:p>
        </w:tc>
        <w:tc>
          <w:tcPr>
            <w:tcW w:w="4088" w:type="pct"/>
          </w:tcPr>
          <w:p w14:paraId="214B04ED" w14:textId="77803AA8" w:rsidR="00983A8E" w:rsidRPr="00983A8E" w:rsidRDefault="00983A8E" w:rsidP="0034652A">
            <w:pPr>
              <w:pStyle w:val="Tablebodytext"/>
            </w:pPr>
            <w:r>
              <w:t>Central Service Provider</w:t>
            </w:r>
          </w:p>
        </w:tc>
      </w:tr>
      <w:tr w:rsidR="00E547A8" w14:paraId="04CF165F" w14:textId="77777777" w:rsidTr="00E547A8">
        <w:tc>
          <w:tcPr>
            <w:tcW w:w="912" w:type="pct"/>
          </w:tcPr>
          <w:p w14:paraId="7D683CC7" w14:textId="707E4221" w:rsidR="00E547A8" w:rsidRDefault="000D6374" w:rsidP="0034652A">
            <w:pPr>
              <w:pStyle w:val="Tablebodytext"/>
            </w:pPr>
            <w:r>
              <w:t>DCC</w:t>
            </w:r>
          </w:p>
        </w:tc>
        <w:tc>
          <w:tcPr>
            <w:tcW w:w="4088" w:type="pct"/>
          </w:tcPr>
          <w:p w14:paraId="22F0A3F8" w14:textId="24555370" w:rsidR="00E547A8" w:rsidRDefault="000D6374" w:rsidP="0034652A">
            <w:pPr>
              <w:pStyle w:val="Tablebodytext"/>
            </w:pPr>
            <w:r>
              <w:t xml:space="preserve">Data Communications Company </w:t>
            </w:r>
          </w:p>
        </w:tc>
      </w:tr>
      <w:tr w:rsidR="00983A8E" w14:paraId="684D718F" w14:textId="77777777" w:rsidTr="00E547A8">
        <w:tc>
          <w:tcPr>
            <w:tcW w:w="912" w:type="pct"/>
          </w:tcPr>
          <w:p w14:paraId="080EDC76" w14:textId="0EE7EBC5" w:rsidR="00983A8E" w:rsidRDefault="00983A8E" w:rsidP="0034652A">
            <w:pPr>
              <w:pStyle w:val="Tablebodytext"/>
            </w:pPr>
            <w:r>
              <w:t>DBCH</w:t>
            </w:r>
          </w:p>
        </w:tc>
        <w:tc>
          <w:tcPr>
            <w:tcW w:w="4088" w:type="pct"/>
          </w:tcPr>
          <w:p w14:paraId="3D2C51DD" w14:textId="5E6E5D6B" w:rsidR="00983A8E" w:rsidRDefault="00983A8E" w:rsidP="0034652A">
            <w:pPr>
              <w:pStyle w:val="Tablebodytext"/>
            </w:pPr>
            <w:r w:rsidRPr="00983A8E">
              <w:t>Dual Band Communication</w:t>
            </w:r>
            <w:r w:rsidR="00BE7AFD">
              <w:t>s</w:t>
            </w:r>
            <w:r w:rsidRPr="00983A8E">
              <w:t xml:space="preserve"> Hubs</w:t>
            </w:r>
          </w:p>
        </w:tc>
      </w:tr>
      <w:tr w:rsidR="00E547A8" w14:paraId="51C83751" w14:textId="77777777" w:rsidTr="00E547A8">
        <w:tc>
          <w:tcPr>
            <w:tcW w:w="912" w:type="pct"/>
          </w:tcPr>
          <w:p w14:paraId="1799F39C" w14:textId="7C8C89DD" w:rsidR="00E547A8" w:rsidRDefault="000D6374" w:rsidP="0034652A">
            <w:pPr>
              <w:pStyle w:val="Tablebodytext"/>
            </w:pPr>
            <w:r>
              <w:t>GBCS</w:t>
            </w:r>
          </w:p>
        </w:tc>
        <w:tc>
          <w:tcPr>
            <w:tcW w:w="4088" w:type="pct"/>
          </w:tcPr>
          <w:p w14:paraId="08236AE3" w14:textId="18FFA624" w:rsidR="00E547A8" w:rsidRDefault="000D6374" w:rsidP="0034652A">
            <w:pPr>
              <w:pStyle w:val="Tablebodytext"/>
            </w:pPr>
            <w:r>
              <w:t>Great Britain Companion Specification</w:t>
            </w:r>
          </w:p>
        </w:tc>
      </w:tr>
      <w:tr w:rsidR="00983A8E" w14:paraId="6E737BF8" w14:textId="77777777" w:rsidTr="00E547A8">
        <w:tc>
          <w:tcPr>
            <w:tcW w:w="912" w:type="pct"/>
          </w:tcPr>
          <w:p w14:paraId="6621EBB3" w14:textId="60DB3E06" w:rsidR="00983A8E" w:rsidRDefault="00983A8E" w:rsidP="0034652A">
            <w:pPr>
              <w:pStyle w:val="Tablebodytext"/>
            </w:pPr>
            <w:r>
              <w:t>IVP</w:t>
            </w:r>
          </w:p>
        </w:tc>
        <w:tc>
          <w:tcPr>
            <w:tcW w:w="4088" w:type="pct"/>
          </w:tcPr>
          <w:p w14:paraId="3E5C1A8E" w14:textId="549504CF" w:rsidR="00983A8E" w:rsidRDefault="00983A8E" w:rsidP="0034652A">
            <w:pPr>
              <w:pStyle w:val="Tablebodytext"/>
            </w:pPr>
            <w:r w:rsidRPr="00983A8E">
              <w:t>Installation Validity Period</w:t>
            </w:r>
          </w:p>
        </w:tc>
      </w:tr>
      <w:tr w:rsidR="00983A8E" w14:paraId="635FE9CB" w14:textId="77777777" w:rsidTr="00E547A8">
        <w:tc>
          <w:tcPr>
            <w:tcW w:w="912" w:type="pct"/>
          </w:tcPr>
          <w:p w14:paraId="6E645448" w14:textId="5748BFDC" w:rsidR="00983A8E" w:rsidRDefault="00983A8E" w:rsidP="0034652A">
            <w:pPr>
              <w:pStyle w:val="Tablebodytext"/>
            </w:pPr>
            <w:r>
              <w:t>MVP</w:t>
            </w:r>
          </w:p>
        </w:tc>
        <w:tc>
          <w:tcPr>
            <w:tcW w:w="4088" w:type="pct"/>
          </w:tcPr>
          <w:p w14:paraId="1A02400D" w14:textId="023A32B4" w:rsidR="00983A8E" w:rsidRDefault="00CD09F3" w:rsidP="0034652A">
            <w:pPr>
              <w:pStyle w:val="Tablebodytext"/>
            </w:pPr>
            <w:r>
              <w:t>Maintenance</w:t>
            </w:r>
            <w:r w:rsidR="00983A8E" w:rsidRPr="00983A8E">
              <w:t xml:space="preserve"> Validity Period</w:t>
            </w:r>
          </w:p>
        </w:tc>
      </w:tr>
      <w:tr w:rsidR="00BE7AFD" w14:paraId="41971E91" w14:textId="77777777" w:rsidTr="00E547A8">
        <w:tc>
          <w:tcPr>
            <w:tcW w:w="912" w:type="pct"/>
          </w:tcPr>
          <w:p w14:paraId="4AA2D682" w14:textId="5674BBCC" w:rsidR="00BE7AFD" w:rsidRDefault="00BE7AFD" w:rsidP="0034652A">
            <w:pPr>
              <w:pStyle w:val="Tablebodytext"/>
            </w:pPr>
            <w:r>
              <w:t>OTA</w:t>
            </w:r>
          </w:p>
        </w:tc>
        <w:tc>
          <w:tcPr>
            <w:tcW w:w="4088" w:type="pct"/>
          </w:tcPr>
          <w:p w14:paraId="640C293E" w14:textId="0A24ADEC" w:rsidR="00BE7AFD" w:rsidRDefault="00BE7AFD" w:rsidP="0034652A">
            <w:pPr>
              <w:pStyle w:val="Tablebodytext"/>
            </w:pPr>
            <w:r>
              <w:t>Over the Air</w:t>
            </w:r>
          </w:p>
        </w:tc>
      </w:tr>
      <w:tr w:rsidR="00BE7AFD" w14:paraId="0B486F80" w14:textId="77777777" w:rsidTr="00E547A8">
        <w:tc>
          <w:tcPr>
            <w:tcW w:w="912" w:type="pct"/>
          </w:tcPr>
          <w:p w14:paraId="3F0E6920" w14:textId="0E7354D1" w:rsidR="00BE7AFD" w:rsidRDefault="00BE7AFD" w:rsidP="0034652A">
            <w:pPr>
              <w:pStyle w:val="Tablebodytext"/>
            </w:pPr>
            <w:r>
              <w:t>SBCH</w:t>
            </w:r>
          </w:p>
        </w:tc>
        <w:tc>
          <w:tcPr>
            <w:tcW w:w="4088" w:type="pct"/>
          </w:tcPr>
          <w:p w14:paraId="26E3C6A5" w14:textId="44647F24" w:rsidR="00BE7AFD" w:rsidRDefault="00BE7AFD" w:rsidP="0034652A">
            <w:pPr>
              <w:pStyle w:val="Tablebodytext"/>
            </w:pPr>
            <w:r>
              <w:t>Single Band Communications Hub</w:t>
            </w:r>
          </w:p>
        </w:tc>
      </w:tr>
      <w:tr w:rsidR="000D6374" w14:paraId="768EAE35" w14:textId="77777777" w:rsidTr="00E547A8">
        <w:tc>
          <w:tcPr>
            <w:tcW w:w="912" w:type="pct"/>
          </w:tcPr>
          <w:p w14:paraId="08FF08C1" w14:textId="5057BFBA" w:rsidR="000D6374" w:rsidRDefault="000D6374" w:rsidP="000D6374">
            <w:pPr>
              <w:pStyle w:val="Tablebodytext"/>
            </w:pPr>
            <w:r>
              <w:t>SEC</w:t>
            </w:r>
          </w:p>
        </w:tc>
        <w:tc>
          <w:tcPr>
            <w:tcW w:w="4088" w:type="pct"/>
          </w:tcPr>
          <w:p w14:paraId="3AFF7DED" w14:textId="51631BE2" w:rsidR="000D6374" w:rsidRDefault="000D6374" w:rsidP="000D6374">
            <w:pPr>
              <w:pStyle w:val="Tablebodytext"/>
            </w:pPr>
            <w:r>
              <w:t>Smart Energy Code</w:t>
            </w:r>
          </w:p>
        </w:tc>
      </w:tr>
      <w:tr w:rsidR="00BE7AFD" w14:paraId="040113F7" w14:textId="77777777" w:rsidTr="00E547A8">
        <w:tc>
          <w:tcPr>
            <w:tcW w:w="912" w:type="pct"/>
          </w:tcPr>
          <w:p w14:paraId="7CFB4A7C" w14:textId="3853038E" w:rsidR="00BE7AFD" w:rsidRDefault="00BE7AFD" w:rsidP="000D6374">
            <w:pPr>
              <w:pStyle w:val="Tablebodytext"/>
            </w:pPr>
            <w:r>
              <w:t>SMETS</w:t>
            </w:r>
          </w:p>
        </w:tc>
        <w:tc>
          <w:tcPr>
            <w:tcW w:w="4088" w:type="pct"/>
          </w:tcPr>
          <w:p w14:paraId="4F65808A" w14:textId="663E1800" w:rsidR="00BE7AFD" w:rsidRPr="00983A8E" w:rsidRDefault="00BE7AFD" w:rsidP="000D6374">
            <w:pPr>
              <w:pStyle w:val="Tablebodytext"/>
            </w:pPr>
            <w:r>
              <w:t>Smart Metering Equipment Technical Specifications</w:t>
            </w:r>
          </w:p>
        </w:tc>
      </w:tr>
      <w:tr w:rsidR="00983A8E" w14:paraId="4A067574" w14:textId="77777777" w:rsidTr="00E547A8">
        <w:tc>
          <w:tcPr>
            <w:tcW w:w="912" w:type="pct"/>
          </w:tcPr>
          <w:p w14:paraId="1C30D93D" w14:textId="7D9C35B7" w:rsidR="00983A8E" w:rsidRDefault="00983A8E" w:rsidP="000D6374">
            <w:pPr>
              <w:pStyle w:val="Tablebodytext"/>
            </w:pPr>
            <w:r>
              <w:t>TSAT</w:t>
            </w:r>
          </w:p>
        </w:tc>
        <w:tc>
          <w:tcPr>
            <w:tcW w:w="4088" w:type="pct"/>
          </w:tcPr>
          <w:p w14:paraId="190AAFC9" w14:textId="614559A0" w:rsidR="00983A8E" w:rsidRDefault="00983A8E" w:rsidP="000D6374">
            <w:pPr>
              <w:pStyle w:val="Tablebodytext"/>
            </w:pPr>
            <w:r w:rsidRPr="00983A8E">
              <w:t>Technical Specifications Applicability Tables</w:t>
            </w:r>
          </w:p>
        </w:tc>
      </w:tr>
    </w:tbl>
    <w:p w14:paraId="5ABE2189" w14:textId="77777777" w:rsidR="00E547A8" w:rsidRDefault="00E547A8" w:rsidP="006056A4"/>
    <w:sectPr w:rsidR="00E547A8" w:rsidSect="00DF2F19">
      <w:headerReference w:type="default" r:id="rId14"/>
      <w:footerReference w:type="default" r:id="rId15"/>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AEAAE" w14:textId="77777777" w:rsidR="00BE6BE0" w:rsidRDefault="00BE6BE0" w:rsidP="004F458B">
      <w:pPr>
        <w:spacing w:after="0" w:line="240" w:lineRule="auto"/>
      </w:pPr>
      <w:r>
        <w:separator/>
      </w:r>
    </w:p>
  </w:endnote>
  <w:endnote w:type="continuationSeparator" w:id="0">
    <w:p w14:paraId="79AEDBFA" w14:textId="77777777" w:rsidR="00BE6BE0" w:rsidRDefault="00BE6BE0"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0A6FAF" w:rsidRPr="00633F6B" w14:paraId="007F50BF" w14:textId="77777777" w:rsidTr="00840F7F">
      <w:tc>
        <w:tcPr>
          <w:tcW w:w="3040" w:type="dxa"/>
        </w:tcPr>
        <w:p w14:paraId="175A51B9" w14:textId="77777777" w:rsidR="000A6FAF" w:rsidRPr="00633F6B" w:rsidRDefault="000A6FAF" w:rsidP="004D00F1">
          <w:pPr>
            <w:pStyle w:val="Footer"/>
            <w:spacing w:after="120"/>
            <w:rPr>
              <w:rFonts w:cs="Arial"/>
              <w:color w:val="595959" w:themeColor="text1" w:themeTint="A6"/>
              <w:sz w:val="16"/>
              <w:szCs w:val="16"/>
            </w:rPr>
          </w:pPr>
        </w:p>
      </w:tc>
      <w:tc>
        <w:tcPr>
          <w:tcW w:w="2987" w:type="dxa"/>
          <w:vMerge w:val="restart"/>
          <w:vAlign w:val="center"/>
        </w:tcPr>
        <w:p w14:paraId="7EFDDC27" w14:textId="77777777" w:rsidR="000A6FAF" w:rsidRPr="00633F6B" w:rsidRDefault="00840F7F" w:rsidP="00840F7F">
          <w:pPr>
            <w:pStyle w:val="Footer"/>
            <w:jc w:val="center"/>
            <w:rPr>
              <w:rFonts w:cs="Arial"/>
              <w:color w:val="595959" w:themeColor="text1" w:themeTint="A6"/>
              <w:sz w:val="16"/>
              <w:szCs w:val="16"/>
            </w:rPr>
          </w:pPr>
          <w:r>
            <w:rPr>
              <w:noProof/>
            </w:rPr>
            <w:drawing>
              <wp:inline distT="0" distB="0" distL="0" distR="0" wp14:anchorId="3B620FB6" wp14:editId="3C01870B">
                <wp:extent cx="1170579" cy="68040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2999" w:type="dxa"/>
        </w:tcPr>
        <w:p w14:paraId="6BF3BBFA" w14:textId="77777777" w:rsidR="000A6FAF" w:rsidRPr="00633F6B" w:rsidRDefault="000A6FAF" w:rsidP="004D00F1">
          <w:pPr>
            <w:pStyle w:val="Footer"/>
            <w:spacing w:after="120"/>
            <w:rPr>
              <w:rFonts w:cs="Arial"/>
              <w:color w:val="595959" w:themeColor="text1" w:themeTint="A6"/>
              <w:sz w:val="16"/>
              <w:szCs w:val="16"/>
            </w:rPr>
          </w:pPr>
        </w:p>
      </w:tc>
    </w:tr>
    <w:tr w:rsidR="000A6FAF" w:rsidRPr="00633F6B" w14:paraId="7BEA0D08" w14:textId="77777777" w:rsidTr="005D2C21">
      <w:trPr>
        <w:trHeight w:val="827"/>
      </w:trPr>
      <w:tc>
        <w:tcPr>
          <w:tcW w:w="3040" w:type="dxa"/>
        </w:tcPr>
        <w:p w14:paraId="2F496AA8" w14:textId="4217C532" w:rsidR="000A6FAF" w:rsidRPr="00762D91" w:rsidRDefault="00394410" w:rsidP="00E924B0">
          <w:pPr>
            <w:pStyle w:val="Footer"/>
            <w:rPr>
              <w:rFonts w:cs="Arial"/>
              <w:b/>
              <w:color w:val="595959" w:themeColor="text1" w:themeTint="A6"/>
              <w:sz w:val="16"/>
              <w:szCs w:val="16"/>
            </w:rPr>
          </w:pPr>
          <w:r>
            <w:rPr>
              <w:rFonts w:cs="Arial"/>
              <w:color w:val="595959" w:themeColor="text1" w:themeTint="A6"/>
              <w:sz w:val="16"/>
              <w:szCs w:val="16"/>
            </w:rPr>
            <w:t>D</w:t>
          </w:r>
          <w:r w:rsidR="00CB05C3">
            <w:rPr>
              <w:rFonts w:cs="Arial"/>
              <w:color w:val="595959" w:themeColor="text1" w:themeTint="A6"/>
              <w:sz w:val="16"/>
              <w:szCs w:val="16"/>
            </w:rPr>
            <w:t>P</w:t>
          </w:r>
          <w:r w:rsidR="000D6374">
            <w:rPr>
              <w:rFonts w:cs="Arial"/>
              <w:color w:val="595959" w:themeColor="text1" w:themeTint="A6"/>
              <w:sz w:val="16"/>
              <w:szCs w:val="16"/>
            </w:rPr>
            <w:t>13</w:t>
          </w:r>
          <w:r w:rsidR="00983A8E">
            <w:rPr>
              <w:rFonts w:cs="Arial"/>
              <w:color w:val="595959" w:themeColor="text1" w:themeTint="A6"/>
              <w:sz w:val="16"/>
              <w:szCs w:val="16"/>
            </w:rPr>
            <w:t>9</w:t>
          </w:r>
          <w:r w:rsidR="00CB05C3">
            <w:rPr>
              <w:rFonts w:cs="Arial"/>
              <w:color w:val="595959" w:themeColor="text1" w:themeTint="A6"/>
              <w:sz w:val="16"/>
              <w:szCs w:val="16"/>
            </w:rPr>
            <w:t xml:space="preserve"> Modification Report</w:t>
          </w:r>
        </w:p>
      </w:tc>
      <w:tc>
        <w:tcPr>
          <w:tcW w:w="2987" w:type="dxa"/>
          <w:vMerge/>
        </w:tcPr>
        <w:p w14:paraId="2E8D7C82" w14:textId="77777777" w:rsidR="000A6FAF" w:rsidRPr="00633F6B" w:rsidRDefault="000A6FAF" w:rsidP="00633F6B">
          <w:pPr>
            <w:pStyle w:val="Footer"/>
            <w:jc w:val="center"/>
            <w:rPr>
              <w:rFonts w:cs="Arial"/>
              <w:color w:val="595959" w:themeColor="text1" w:themeTint="A6"/>
              <w:sz w:val="16"/>
              <w:szCs w:val="16"/>
            </w:rPr>
          </w:pPr>
        </w:p>
      </w:tc>
      <w:tc>
        <w:tcPr>
          <w:tcW w:w="2999" w:type="dxa"/>
        </w:tcPr>
        <w:p w14:paraId="04EE6587" w14:textId="77777777" w:rsidR="000A6FAF" w:rsidRDefault="000A6FAF"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991CCE">
            <w:rPr>
              <w:rFonts w:cs="Arial"/>
              <w:noProof/>
              <w:color w:val="595959" w:themeColor="text1" w:themeTint="A6"/>
              <w:sz w:val="16"/>
              <w:szCs w:val="16"/>
            </w:rPr>
            <w:t>4</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991CCE">
            <w:rPr>
              <w:rFonts w:cs="Arial"/>
              <w:noProof/>
              <w:color w:val="595959" w:themeColor="text1" w:themeTint="A6"/>
              <w:sz w:val="16"/>
              <w:szCs w:val="16"/>
            </w:rPr>
            <w:t>4</w:t>
          </w:r>
          <w:r w:rsidRPr="00633F6B">
            <w:rPr>
              <w:rFonts w:cs="Arial"/>
              <w:color w:val="595959" w:themeColor="text1" w:themeTint="A6"/>
              <w:sz w:val="16"/>
              <w:szCs w:val="16"/>
            </w:rPr>
            <w:fldChar w:fldCharType="end"/>
          </w:r>
        </w:p>
        <w:p w14:paraId="48B9A327" w14:textId="77777777" w:rsidR="000A6FAF" w:rsidRDefault="000A6FAF" w:rsidP="00633F6B">
          <w:pPr>
            <w:pStyle w:val="Footer"/>
            <w:jc w:val="right"/>
            <w:rPr>
              <w:rFonts w:cs="Arial"/>
              <w:color w:val="595959" w:themeColor="text1" w:themeTint="A6"/>
              <w:sz w:val="16"/>
              <w:szCs w:val="16"/>
            </w:rPr>
          </w:pPr>
        </w:p>
        <w:p w14:paraId="14B4ECB8" w14:textId="77777777" w:rsidR="000A6FAF" w:rsidRPr="00633F6B" w:rsidRDefault="000A6FAF"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5D02E2F7" w14:textId="77777777" w:rsidR="000A6FAF" w:rsidRPr="00633F6B" w:rsidRDefault="000A6FAF"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5F3D3" w14:textId="77777777" w:rsidR="00BE6BE0" w:rsidRDefault="00BE6BE0" w:rsidP="004F458B">
      <w:pPr>
        <w:spacing w:after="0" w:line="240" w:lineRule="auto"/>
      </w:pPr>
      <w:r>
        <w:separator/>
      </w:r>
    </w:p>
  </w:footnote>
  <w:footnote w:type="continuationSeparator" w:id="0">
    <w:p w14:paraId="2111156A" w14:textId="77777777" w:rsidR="00BE6BE0" w:rsidRDefault="00BE6BE0"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0CED" w14:textId="77777777" w:rsidR="000A6FAF" w:rsidRDefault="000A6FAF" w:rsidP="003E558E">
    <w:pPr>
      <w:pStyle w:val="Header"/>
      <w:jc w:val="right"/>
    </w:pPr>
    <w:r w:rsidRPr="003E558E">
      <w:rPr>
        <w:noProof/>
        <w:lang w:eastAsia="en-GB"/>
      </w:rPr>
      <w:drawing>
        <wp:inline distT="0" distB="0" distL="0" distR="0" wp14:anchorId="36ADE94D" wp14:editId="48DC02BE">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7C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5EF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7EA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64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6C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00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5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C6A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216614"/>
    <w:multiLevelType w:val="hybridMultilevel"/>
    <w:tmpl w:val="6E74DCAC"/>
    <w:lvl w:ilvl="0" w:tplc="447244E6">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20731"/>
    <w:multiLevelType w:val="hybridMultilevel"/>
    <w:tmpl w:val="EA321216"/>
    <w:lvl w:ilvl="0" w:tplc="0D0A86C6">
      <w:start w:val="1"/>
      <w:numFmt w:val="bullet"/>
      <w:pStyle w:val="ListParagraph"/>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64DFF"/>
    <w:multiLevelType w:val="hybridMultilevel"/>
    <w:tmpl w:val="E25A4B7E"/>
    <w:lvl w:ilvl="0" w:tplc="978A11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90244"/>
    <w:multiLevelType w:val="hybridMultilevel"/>
    <w:tmpl w:val="B184BC10"/>
    <w:lvl w:ilvl="0" w:tplc="515C9A0E">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54AE"/>
    <w:multiLevelType w:val="multilevel"/>
    <w:tmpl w:val="B6F45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7" w15:restartNumberingAfterBreak="0">
    <w:nsid w:val="73706743"/>
    <w:multiLevelType w:val="hybridMultilevel"/>
    <w:tmpl w:val="14321648"/>
    <w:lvl w:ilvl="0" w:tplc="1F3831A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3"/>
  </w:num>
  <w:num w:numId="2">
    <w:abstractNumId w:val="12"/>
  </w:num>
  <w:num w:numId="3">
    <w:abstractNumId w:val="16"/>
  </w:num>
  <w:num w:numId="4">
    <w:abstractNumId w:val="10"/>
  </w:num>
  <w:num w:numId="5">
    <w:abstractNumId w:val="18"/>
  </w:num>
  <w:num w:numId="6">
    <w:abstractNumId w:val="11"/>
  </w:num>
  <w:num w:numId="7">
    <w:abstractNumId w:val="14"/>
  </w:num>
  <w:num w:numId="8">
    <w:abstractNumId w:val="1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74"/>
    <w:rsid w:val="000034AD"/>
    <w:rsid w:val="00003C56"/>
    <w:rsid w:val="00020BA4"/>
    <w:rsid w:val="00024942"/>
    <w:rsid w:val="00030216"/>
    <w:rsid w:val="00031404"/>
    <w:rsid w:val="000343C9"/>
    <w:rsid w:val="000418DB"/>
    <w:rsid w:val="0004306A"/>
    <w:rsid w:val="00043345"/>
    <w:rsid w:val="00045C00"/>
    <w:rsid w:val="000476BA"/>
    <w:rsid w:val="000514B2"/>
    <w:rsid w:val="000571D3"/>
    <w:rsid w:val="000573F2"/>
    <w:rsid w:val="0006239B"/>
    <w:rsid w:val="000638DB"/>
    <w:rsid w:val="00065849"/>
    <w:rsid w:val="00067AFA"/>
    <w:rsid w:val="000709BB"/>
    <w:rsid w:val="00072752"/>
    <w:rsid w:val="00075828"/>
    <w:rsid w:val="0007628C"/>
    <w:rsid w:val="00077AD5"/>
    <w:rsid w:val="00081578"/>
    <w:rsid w:val="00082C70"/>
    <w:rsid w:val="0008420A"/>
    <w:rsid w:val="00091612"/>
    <w:rsid w:val="00094C7E"/>
    <w:rsid w:val="000A41CE"/>
    <w:rsid w:val="000A6FAF"/>
    <w:rsid w:val="000B0AB0"/>
    <w:rsid w:val="000B30A4"/>
    <w:rsid w:val="000B4FAB"/>
    <w:rsid w:val="000C5748"/>
    <w:rsid w:val="000D0828"/>
    <w:rsid w:val="000D55EF"/>
    <w:rsid w:val="000D5C18"/>
    <w:rsid w:val="000D6374"/>
    <w:rsid w:val="000E30B0"/>
    <w:rsid w:val="000E6A3C"/>
    <w:rsid w:val="000E6DD9"/>
    <w:rsid w:val="000E7B9E"/>
    <w:rsid w:val="000F161D"/>
    <w:rsid w:val="000F1EDE"/>
    <w:rsid w:val="000F3669"/>
    <w:rsid w:val="000F4376"/>
    <w:rsid w:val="000F49B3"/>
    <w:rsid w:val="000F6536"/>
    <w:rsid w:val="00102237"/>
    <w:rsid w:val="001029BB"/>
    <w:rsid w:val="001033FE"/>
    <w:rsid w:val="0010448B"/>
    <w:rsid w:val="00106158"/>
    <w:rsid w:val="00117A88"/>
    <w:rsid w:val="00121A17"/>
    <w:rsid w:val="001269BC"/>
    <w:rsid w:val="00134821"/>
    <w:rsid w:val="00134D8E"/>
    <w:rsid w:val="00142F24"/>
    <w:rsid w:val="001453D4"/>
    <w:rsid w:val="00146305"/>
    <w:rsid w:val="00150EB4"/>
    <w:rsid w:val="0015201A"/>
    <w:rsid w:val="00152E20"/>
    <w:rsid w:val="0015324F"/>
    <w:rsid w:val="00156B0A"/>
    <w:rsid w:val="0015743D"/>
    <w:rsid w:val="001606E0"/>
    <w:rsid w:val="0016136E"/>
    <w:rsid w:val="00162FA3"/>
    <w:rsid w:val="001677AD"/>
    <w:rsid w:val="001677CB"/>
    <w:rsid w:val="00170C40"/>
    <w:rsid w:val="001721F2"/>
    <w:rsid w:val="0017470B"/>
    <w:rsid w:val="001758EC"/>
    <w:rsid w:val="00177F91"/>
    <w:rsid w:val="00183C95"/>
    <w:rsid w:val="0018432B"/>
    <w:rsid w:val="00184CE1"/>
    <w:rsid w:val="001855DA"/>
    <w:rsid w:val="00187994"/>
    <w:rsid w:val="00187B68"/>
    <w:rsid w:val="00192FAC"/>
    <w:rsid w:val="001943DC"/>
    <w:rsid w:val="001965F9"/>
    <w:rsid w:val="00196A93"/>
    <w:rsid w:val="001A22B6"/>
    <w:rsid w:val="001A2D62"/>
    <w:rsid w:val="001A46BA"/>
    <w:rsid w:val="001A6667"/>
    <w:rsid w:val="001B2176"/>
    <w:rsid w:val="001B2509"/>
    <w:rsid w:val="001B33CC"/>
    <w:rsid w:val="001B49B6"/>
    <w:rsid w:val="001B5319"/>
    <w:rsid w:val="001C193E"/>
    <w:rsid w:val="001C2BD8"/>
    <w:rsid w:val="001D40C3"/>
    <w:rsid w:val="001D4B54"/>
    <w:rsid w:val="001D5D9D"/>
    <w:rsid w:val="001D7BEE"/>
    <w:rsid w:val="001E0B00"/>
    <w:rsid w:val="001E24EA"/>
    <w:rsid w:val="001E383C"/>
    <w:rsid w:val="001E4249"/>
    <w:rsid w:val="001E6929"/>
    <w:rsid w:val="001F0BA8"/>
    <w:rsid w:val="001F44D7"/>
    <w:rsid w:val="00200476"/>
    <w:rsid w:val="0020192A"/>
    <w:rsid w:val="00203AEB"/>
    <w:rsid w:val="00210CFF"/>
    <w:rsid w:val="00211DDF"/>
    <w:rsid w:val="00211EB3"/>
    <w:rsid w:val="0021724C"/>
    <w:rsid w:val="00222D94"/>
    <w:rsid w:val="0022344C"/>
    <w:rsid w:val="002357F7"/>
    <w:rsid w:val="0024177C"/>
    <w:rsid w:val="00242216"/>
    <w:rsid w:val="002424D4"/>
    <w:rsid w:val="00251BB8"/>
    <w:rsid w:val="00251E29"/>
    <w:rsid w:val="00254041"/>
    <w:rsid w:val="00254932"/>
    <w:rsid w:val="0026697B"/>
    <w:rsid w:val="00267F7B"/>
    <w:rsid w:val="00283D8C"/>
    <w:rsid w:val="00284376"/>
    <w:rsid w:val="00284C6E"/>
    <w:rsid w:val="00285942"/>
    <w:rsid w:val="00285C8B"/>
    <w:rsid w:val="002943B7"/>
    <w:rsid w:val="00296EA0"/>
    <w:rsid w:val="002A0870"/>
    <w:rsid w:val="002A216C"/>
    <w:rsid w:val="002A46ED"/>
    <w:rsid w:val="002A5A10"/>
    <w:rsid w:val="002A5AD9"/>
    <w:rsid w:val="002B2741"/>
    <w:rsid w:val="002C05FF"/>
    <w:rsid w:val="002C20B7"/>
    <w:rsid w:val="002C2DF7"/>
    <w:rsid w:val="002C4FA1"/>
    <w:rsid w:val="002C5747"/>
    <w:rsid w:val="002C7A3A"/>
    <w:rsid w:val="002E0EC9"/>
    <w:rsid w:val="002E23BE"/>
    <w:rsid w:val="002E25BD"/>
    <w:rsid w:val="002E3D30"/>
    <w:rsid w:val="002F0BBC"/>
    <w:rsid w:val="002F1749"/>
    <w:rsid w:val="002F1EEA"/>
    <w:rsid w:val="002F2338"/>
    <w:rsid w:val="002F39BD"/>
    <w:rsid w:val="002F3FC6"/>
    <w:rsid w:val="002F4137"/>
    <w:rsid w:val="002F5392"/>
    <w:rsid w:val="00302694"/>
    <w:rsid w:val="003038C2"/>
    <w:rsid w:val="003045A5"/>
    <w:rsid w:val="00306C4B"/>
    <w:rsid w:val="0031485F"/>
    <w:rsid w:val="003149DD"/>
    <w:rsid w:val="0032072B"/>
    <w:rsid w:val="003253CF"/>
    <w:rsid w:val="00331B41"/>
    <w:rsid w:val="00332631"/>
    <w:rsid w:val="003425F2"/>
    <w:rsid w:val="00342B04"/>
    <w:rsid w:val="0034422A"/>
    <w:rsid w:val="00345749"/>
    <w:rsid w:val="003477DD"/>
    <w:rsid w:val="00347F6A"/>
    <w:rsid w:val="003516BE"/>
    <w:rsid w:val="00351AD1"/>
    <w:rsid w:val="00354462"/>
    <w:rsid w:val="00363BC5"/>
    <w:rsid w:val="0036515D"/>
    <w:rsid w:val="00371C77"/>
    <w:rsid w:val="00372351"/>
    <w:rsid w:val="00373CE1"/>
    <w:rsid w:val="00374B7D"/>
    <w:rsid w:val="003756A8"/>
    <w:rsid w:val="00375BCC"/>
    <w:rsid w:val="00375D68"/>
    <w:rsid w:val="00383C69"/>
    <w:rsid w:val="0038568E"/>
    <w:rsid w:val="00391B14"/>
    <w:rsid w:val="00392E9E"/>
    <w:rsid w:val="003935E6"/>
    <w:rsid w:val="00394410"/>
    <w:rsid w:val="00397E22"/>
    <w:rsid w:val="003A0442"/>
    <w:rsid w:val="003A4BED"/>
    <w:rsid w:val="003A556D"/>
    <w:rsid w:val="003B1A0B"/>
    <w:rsid w:val="003C1DF0"/>
    <w:rsid w:val="003C3106"/>
    <w:rsid w:val="003C6243"/>
    <w:rsid w:val="003D4B63"/>
    <w:rsid w:val="003D6B4C"/>
    <w:rsid w:val="003D7C52"/>
    <w:rsid w:val="003E2751"/>
    <w:rsid w:val="003E558E"/>
    <w:rsid w:val="003F56A3"/>
    <w:rsid w:val="00400B31"/>
    <w:rsid w:val="00401BF8"/>
    <w:rsid w:val="00404012"/>
    <w:rsid w:val="00404C8C"/>
    <w:rsid w:val="0040725F"/>
    <w:rsid w:val="004119B6"/>
    <w:rsid w:val="0041393B"/>
    <w:rsid w:val="00414A08"/>
    <w:rsid w:val="004170C6"/>
    <w:rsid w:val="004256F4"/>
    <w:rsid w:val="00425DF0"/>
    <w:rsid w:val="00433E0F"/>
    <w:rsid w:val="004350DF"/>
    <w:rsid w:val="004351EE"/>
    <w:rsid w:val="004356BB"/>
    <w:rsid w:val="00435D62"/>
    <w:rsid w:val="0043667E"/>
    <w:rsid w:val="00436897"/>
    <w:rsid w:val="00441470"/>
    <w:rsid w:val="00441D82"/>
    <w:rsid w:val="00443AB1"/>
    <w:rsid w:val="004463BD"/>
    <w:rsid w:val="00463094"/>
    <w:rsid w:val="00466069"/>
    <w:rsid w:val="00470F9D"/>
    <w:rsid w:val="00471CC6"/>
    <w:rsid w:val="0048046D"/>
    <w:rsid w:val="0048237F"/>
    <w:rsid w:val="00495B1C"/>
    <w:rsid w:val="004A1A27"/>
    <w:rsid w:val="004B2999"/>
    <w:rsid w:val="004B5526"/>
    <w:rsid w:val="004C6A0D"/>
    <w:rsid w:val="004D00F1"/>
    <w:rsid w:val="004D380A"/>
    <w:rsid w:val="004D5F54"/>
    <w:rsid w:val="004D7BE4"/>
    <w:rsid w:val="004E0D05"/>
    <w:rsid w:val="004E1DB7"/>
    <w:rsid w:val="004E2065"/>
    <w:rsid w:val="004E2A55"/>
    <w:rsid w:val="004E536E"/>
    <w:rsid w:val="004F2116"/>
    <w:rsid w:val="004F458B"/>
    <w:rsid w:val="004F71DA"/>
    <w:rsid w:val="00501AF8"/>
    <w:rsid w:val="00505EB2"/>
    <w:rsid w:val="00506FA2"/>
    <w:rsid w:val="005125F7"/>
    <w:rsid w:val="005160AB"/>
    <w:rsid w:val="00517881"/>
    <w:rsid w:val="005254E2"/>
    <w:rsid w:val="00526D76"/>
    <w:rsid w:val="0052762D"/>
    <w:rsid w:val="00530099"/>
    <w:rsid w:val="00530822"/>
    <w:rsid w:val="00531314"/>
    <w:rsid w:val="00531662"/>
    <w:rsid w:val="005331F9"/>
    <w:rsid w:val="00536F6E"/>
    <w:rsid w:val="005422A5"/>
    <w:rsid w:val="00547514"/>
    <w:rsid w:val="00551EEE"/>
    <w:rsid w:val="00552405"/>
    <w:rsid w:val="00552455"/>
    <w:rsid w:val="00552DED"/>
    <w:rsid w:val="00554542"/>
    <w:rsid w:val="005548BA"/>
    <w:rsid w:val="005552CE"/>
    <w:rsid w:val="005613A7"/>
    <w:rsid w:val="0056253E"/>
    <w:rsid w:val="00566244"/>
    <w:rsid w:val="00566D28"/>
    <w:rsid w:val="00571CFF"/>
    <w:rsid w:val="00571E51"/>
    <w:rsid w:val="00573E99"/>
    <w:rsid w:val="00574192"/>
    <w:rsid w:val="00574C53"/>
    <w:rsid w:val="00583C70"/>
    <w:rsid w:val="00591CAF"/>
    <w:rsid w:val="005964DD"/>
    <w:rsid w:val="00597B0B"/>
    <w:rsid w:val="005A2125"/>
    <w:rsid w:val="005A3D34"/>
    <w:rsid w:val="005A3F5D"/>
    <w:rsid w:val="005A6FFF"/>
    <w:rsid w:val="005A75F3"/>
    <w:rsid w:val="005B0ECC"/>
    <w:rsid w:val="005B3D6B"/>
    <w:rsid w:val="005C2A06"/>
    <w:rsid w:val="005C31B4"/>
    <w:rsid w:val="005D2C21"/>
    <w:rsid w:val="005D3A1E"/>
    <w:rsid w:val="005D5849"/>
    <w:rsid w:val="005D6668"/>
    <w:rsid w:val="005D72AA"/>
    <w:rsid w:val="005E13DA"/>
    <w:rsid w:val="005E3DF9"/>
    <w:rsid w:val="005F15F0"/>
    <w:rsid w:val="005F1E4F"/>
    <w:rsid w:val="005F7C87"/>
    <w:rsid w:val="00600B8A"/>
    <w:rsid w:val="006037D0"/>
    <w:rsid w:val="006056A4"/>
    <w:rsid w:val="0060781C"/>
    <w:rsid w:val="00611E36"/>
    <w:rsid w:val="00612C6F"/>
    <w:rsid w:val="006147BC"/>
    <w:rsid w:val="00615163"/>
    <w:rsid w:val="00620403"/>
    <w:rsid w:val="00620DF2"/>
    <w:rsid w:val="00621456"/>
    <w:rsid w:val="00622F14"/>
    <w:rsid w:val="006240A4"/>
    <w:rsid w:val="006256BB"/>
    <w:rsid w:val="00626B3A"/>
    <w:rsid w:val="00633F6B"/>
    <w:rsid w:val="00635126"/>
    <w:rsid w:val="006365EF"/>
    <w:rsid w:val="00641531"/>
    <w:rsid w:val="00644440"/>
    <w:rsid w:val="00645F6C"/>
    <w:rsid w:val="0064753C"/>
    <w:rsid w:val="00647909"/>
    <w:rsid w:val="0064797F"/>
    <w:rsid w:val="0065091A"/>
    <w:rsid w:val="0065346A"/>
    <w:rsid w:val="0065625F"/>
    <w:rsid w:val="00656534"/>
    <w:rsid w:val="00660B11"/>
    <w:rsid w:val="00661BA9"/>
    <w:rsid w:val="0066212E"/>
    <w:rsid w:val="006711F9"/>
    <w:rsid w:val="0067326B"/>
    <w:rsid w:val="00675B1F"/>
    <w:rsid w:val="0068082B"/>
    <w:rsid w:val="006818FC"/>
    <w:rsid w:val="00687160"/>
    <w:rsid w:val="00687D31"/>
    <w:rsid w:val="0069226B"/>
    <w:rsid w:val="00692A8C"/>
    <w:rsid w:val="0069386E"/>
    <w:rsid w:val="006967B9"/>
    <w:rsid w:val="006A0057"/>
    <w:rsid w:val="006A119F"/>
    <w:rsid w:val="006A172D"/>
    <w:rsid w:val="006A3A9F"/>
    <w:rsid w:val="006A3FE0"/>
    <w:rsid w:val="006A5954"/>
    <w:rsid w:val="006A7764"/>
    <w:rsid w:val="006A7CF4"/>
    <w:rsid w:val="006B07E8"/>
    <w:rsid w:val="006B1076"/>
    <w:rsid w:val="006B1B0C"/>
    <w:rsid w:val="006C2998"/>
    <w:rsid w:val="006C31A1"/>
    <w:rsid w:val="006C6A41"/>
    <w:rsid w:val="006D1654"/>
    <w:rsid w:val="006D1B46"/>
    <w:rsid w:val="006D2751"/>
    <w:rsid w:val="006D3E3A"/>
    <w:rsid w:val="006E2221"/>
    <w:rsid w:val="006E3C5A"/>
    <w:rsid w:val="006E53D7"/>
    <w:rsid w:val="006E5440"/>
    <w:rsid w:val="006E5908"/>
    <w:rsid w:val="006E6BB1"/>
    <w:rsid w:val="006E7A14"/>
    <w:rsid w:val="006F2C39"/>
    <w:rsid w:val="007009B6"/>
    <w:rsid w:val="00712849"/>
    <w:rsid w:val="00717CF8"/>
    <w:rsid w:val="00726D46"/>
    <w:rsid w:val="00730DF8"/>
    <w:rsid w:val="00731D2C"/>
    <w:rsid w:val="00732ACB"/>
    <w:rsid w:val="00735F06"/>
    <w:rsid w:val="00736B8D"/>
    <w:rsid w:val="00737627"/>
    <w:rsid w:val="00737A73"/>
    <w:rsid w:val="00744B12"/>
    <w:rsid w:val="00746E0F"/>
    <w:rsid w:val="00747040"/>
    <w:rsid w:val="007516F8"/>
    <w:rsid w:val="007518E5"/>
    <w:rsid w:val="007531D3"/>
    <w:rsid w:val="00753EFD"/>
    <w:rsid w:val="00757048"/>
    <w:rsid w:val="0075707E"/>
    <w:rsid w:val="007577C0"/>
    <w:rsid w:val="00757B64"/>
    <w:rsid w:val="00762D91"/>
    <w:rsid w:val="00764069"/>
    <w:rsid w:val="00764AC3"/>
    <w:rsid w:val="007703DC"/>
    <w:rsid w:val="00771B4F"/>
    <w:rsid w:val="00772D41"/>
    <w:rsid w:val="00775E81"/>
    <w:rsid w:val="00783DBF"/>
    <w:rsid w:val="007870D5"/>
    <w:rsid w:val="00791DE9"/>
    <w:rsid w:val="00793414"/>
    <w:rsid w:val="00793FD4"/>
    <w:rsid w:val="00794846"/>
    <w:rsid w:val="00797297"/>
    <w:rsid w:val="007A0139"/>
    <w:rsid w:val="007A035D"/>
    <w:rsid w:val="007A3F7C"/>
    <w:rsid w:val="007A421E"/>
    <w:rsid w:val="007A4826"/>
    <w:rsid w:val="007A5CA3"/>
    <w:rsid w:val="007A7AAC"/>
    <w:rsid w:val="007B212D"/>
    <w:rsid w:val="007B4454"/>
    <w:rsid w:val="007B4CAA"/>
    <w:rsid w:val="007B6EDA"/>
    <w:rsid w:val="007C00FE"/>
    <w:rsid w:val="007C0309"/>
    <w:rsid w:val="007C22DD"/>
    <w:rsid w:val="007C2C93"/>
    <w:rsid w:val="007C5DCC"/>
    <w:rsid w:val="007D0379"/>
    <w:rsid w:val="007D1CB7"/>
    <w:rsid w:val="007D6BDB"/>
    <w:rsid w:val="007E016C"/>
    <w:rsid w:val="007E237F"/>
    <w:rsid w:val="007E2D21"/>
    <w:rsid w:val="007E4A9F"/>
    <w:rsid w:val="007E58E4"/>
    <w:rsid w:val="007E638F"/>
    <w:rsid w:val="007E68F9"/>
    <w:rsid w:val="007E6ECB"/>
    <w:rsid w:val="007F13D8"/>
    <w:rsid w:val="007F2E70"/>
    <w:rsid w:val="007F3FE8"/>
    <w:rsid w:val="007F5F07"/>
    <w:rsid w:val="0080165E"/>
    <w:rsid w:val="008020EA"/>
    <w:rsid w:val="00803798"/>
    <w:rsid w:val="00811344"/>
    <w:rsid w:val="00812F8D"/>
    <w:rsid w:val="00815870"/>
    <w:rsid w:val="008206CD"/>
    <w:rsid w:val="00820CE3"/>
    <w:rsid w:val="00840F7F"/>
    <w:rsid w:val="00844836"/>
    <w:rsid w:val="00847A1D"/>
    <w:rsid w:val="00847AAE"/>
    <w:rsid w:val="00853F4C"/>
    <w:rsid w:val="00855057"/>
    <w:rsid w:val="0085524D"/>
    <w:rsid w:val="0085667A"/>
    <w:rsid w:val="008579DE"/>
    <w:rsid w:val="00857BC2"/>
    <w:rsid w:val="0086220C"/>
    <w:rsid w:val="00862227"/>
    <w:rsid w:val="00862303"/>
    <w:rsid w:val="00866284"/>
    <w:rsid w:val="00871002"/>
    <w:rsid w:val="008726DE"/>
    <w:rsid w:val="008738E4"/>
    <w:rsid w:val="0087505A"/>
    <w:rsid w:val="00876EF5"/>
    <w:rsid w:val="0087771B"/>
    <w:rsid w:val="0087798A"/>
    <w:rsid w:val="00877D86"/>
    <w:rsid w:val="00881310"/>
    <w:rsid w:val="00881CA8"/>
    <w:rsid w:val="0088309E"/>
    <w:rsid w:val="008846B4"/>
    <w:rsid w:val="00895FD8"/>
    <w:rsid w:val="00896BD2"/>
    <w:rsid w:val="0089731C"/>
    <w:rsid w:val="008A01C2"/>
    <w:rsid w:val="008A1912"/>
    <w:rsid w:val="008A3111"/>
    <w:rsid w:val="008B286A"/>
    <w:rsid w:val="008B2F14"/>
    <w:rsid w:val="008B42A6"/>
    <w:rsid w:val="008C0612"/>
    <w:rsid w:val="008C25EA"/>
    <w:rsid w:val="008C284A"/>
    <w:rsid w:val="008D23B0"/>
    <w:rsid w:val="008D53C8"/>
    <w:rsid w:val="008E07ED"/>
    <w:rsid w:val="008E28FE"/>
    <w:rsid w:val="008E5272"/>
    <w:rsid w:val="008F14C6"/>
    <w:rsid w:val="008F1A66"/>
    <w:rsid w:val="008F237C"/>
    <w:rsid w:val="008F49AE"/>
    <w:rsid w:val="008F5796"/>
    <w:rsid w:val="008F5E6E"/>
    <w:rsid w:val="00901F84"/>
    <w:rsid w:val="00904F87"/>
    <w:rsid w:val="00907A4A"/>
    <w:rsid w:val="00912B99"/>
    <w:rsid w:val="00914652"/>
    <w:rsid w:val="00921D28"/>
    <w:rsid w:val="00922D1F"/>
    <w:rsid w:val="00924878"/>
    <w:rsid w:val="00924B55"/>
    <w:rsid w:val="009320F1"/>
    <w:rsid w:val="00933D6B"/>
    <w:rsid w:val="00934D74"/>
    <w:rsid w:val="00937008"/>
    <w:rsid w:val="00946506"/>
    <w:rsid w:val="009503E4"/>
    <w:rsid w:val="0095506F"/>
    <w:rsid w:val="00955FCC"/>
    <w:rsid w:val="009625AD"/>
    <w:rsid w:val="00962B86"/>
    <w:rsid w:val="00964686"/>
    <w:rsid w:val="00964CD2"/>
    <w:rsid w:val="00971D14"/>
    <w:rsid w:val="009732A9"/>
    <w:rsid w:val="00974D13"/>
    <w:rsid w:val="009759B2"/>
    <w:rsid w:val="00976E01"/>
    <w:rsid w:val="00980796"/>
    <w:rsid w:val="00983A8E"/>
    <w:rsid w:val="00985C0A"/>
    <w:rsid w:val="00991CCE"/>
    <w:rsid w:val="009931E7"/>
    <w:rsid w:val="009935E2"/>
    <w:rsid w:val="00995272"/>
    <w:rsid w:val="009A1B54"/>
    <w:rsid w:val="009B38A0"/>
    <w:rsid w:val="009B418B"/>
    <w:rsid w:val="009B4930"/>
    <w:rsid w:val="009B59F6"/>
    <w:rsid w:val="009B76FB"/>
    <w:rsid w:val="009D09ED"/>
    <w:rsid w:val="009D1AF9"/>
    <w:rsid w:val="009D399A"/>
    <w:rsid w:val="009D70F7"/>
    <w:rsid w:val="009E1370"/>
    <w:rsid w:val="009E14DA"/>
    <w:rsid w:val="009E239B"/>
    <w:rsid w:val="009E4758"/>
    <w:rsid w:val="009E48C4"/>
    <w:rsid w:val="009E6C75"/>
    <w:rsid w:val="009F2FE9"/>
    <w:rsid w:val="009F3BAB"/>
    <w:rsid w:val="00A014DF"/>
    <w:rsid w:val="00A018ED"/>
    <w:rsid w:val="00A0259B"/>
    <w:rsid w:val="00A07DC7"/>
    <w:rsid w:val="00A119A7"/>
    <w:rsid w:val="00A13668"/>
    <w:rsid w:val="00A13712"/>
    <w:rsid w:val="00A23A1E"/>
    <w:rsid w:val="00A24F07"/>
    <w:rsid w:val="00A26A12"/>
    <w:rsid w:val="00A407D5"/>
    <w:rsid w:val="00A457D0"/>
    <w:rsid w:val="00A476CA"/>
    <w:rsid w:val="00A54644"/>
    <w:rsid w:val="00A56021"/>
    <w:rsid w:val="00A56E31"/>
    <w:rsid w:val="00A62793"/>
    <w:rsid w:val="00A62BED"/>
    <w:rsid w:val="00A72014"/>
    <w:rsid w:val="00A72682"/>
    <w:rsid w:val="00A7280F"/>
    <w:rsid w:val="00A739ED"/>
    <w:rsid w:val="00A75FD0"/>
    <w:rsid w:val="00A81107"/>
    <w:rsid w:val="00A82D52"/>
    <w:rsid w:val="00A8704F"/>
    <w:rsid w:val="00A901C5"/>
    <w:rsid w:val="00A90B2F"/>
    <w:rsid w:val="00A91672"/>
    <w:rsid w:val="00A959DB"/>
    <w:rsid w:val="00A95D3C"/>
    <w:rsid w:val="00A9666B"/>
    <w:rsid w:val="00AA12C3"/>
    <w:rsid w:val="00AA318D"/>
    <w:rsid w:val="00AA6314"/>
    <w:rsid w:val="00AB13CD"/>
    <w:rsid w:val="00AB1E9C"/>
    <w:rsid w:val="00AB2443"/>
    <w:rsid w:val="00AB2A1A"/>
    <w:rsid w:val="00AB6A08"/>
    <w:rsid w:val="00AB6A15"/>
    <w:rsid w:val="00AB7AC1"/>
    <w:rsid w:val="00AC1347"/>
    <w:rsid w:val="00AC2114"/>
    <w:rsid w:val="00AC25EC"/>
    <w:rsid w:val="00AC6E0A"/>
    <w:rsid w:val="00AD6E72"/>
    <w:rsid w:val="00AD7603"/>
    <w:rsid w:val="00AE4806"/>
    <w:rsid w:val="00AF2A72"/>
    <w:rsid w:val="00AF357C"/>
    <w:rsid w:val="00AF37D2"/>
    <w:rsid w:val="00AF386A"/>
    <w:rsid w:val="00AF5914"/>
    <w:rsid w:val="00AF7F93"/>
    <w:rsid w:val="00B001FF"/>
    <w:rsid w:val="00B02B31"/>
    <w:rsid w:val="00B05FC9"/>
    <w:rsid w:val="00B122DF"/>
    <w:rsid w:val="00B13A0A"/>
    <w:rsid w:val="00B13ABE"/>
    <w:rsid w:val="00B209F3"/>
    <w:rsid w:val="00B21E61"/>
    <w:rsid w:val="00B2325E"/>
    <w:rsid w:val="00B242DE"/>
    <w:rsid w:val="00B269B4"/>
    <w:rsid w:val="00B3049A"/>
    <w:rsid w:val="00B320E1"/>
    <w:rsid w:val="00B328AD"/>
    <w:rsid w:val="00B33B48"/>
    <w:rsid w:val="00B35CE3"/>
    <w:rsid w:val="00B41DCA"/>
    <w:rsid w:val="00B42BF4"/>
    <w:rsid w:val="00B454FD"/>
    <w:rsid w:val="00B461CF"/>
    <w:rsid w:val="00B50408"/>
    <w:rsid w:val="00B504EF"/>
    <w:rsid w:val="00B5231F"/>
    <w:rsid w:val="00B62A67"/>
    <w:rsid w:val="00B63392"/>
    <w:rsid w:val="00B63B85"/>
    <w:rsid w:val="00B640B6"/>
    <w:rsid w:val="00B64B1A"/>
    <w:rsid w:val="00B67874"/>
    <w:rsid w:val="00B717CF"/>
    <w:rsid w:val="00B73E4A"/>
    <w:rsid w:val="00B7631E"/>
    <w:rsid w:val="00B77ADB"/>
    <w:rsid w:val="00B858E9"/>
    <w:rsid w:val="00B8694A"/>
    <w:rsid w:val="00B93187"/>
    <w:rsid w:val="00B936B2"/>
    <w:rsid w:val="00B943CC"/>
    <w:rsid w:val="00B97E72"/>
    <w:rsid w:val="00BA58D2"/>
    <w:rsid w:val="00BA72E9"/>
    <w:rsid w:val="00BB2FF0"/>
    <w:rsid w:val="00BB6967"/>
    <w:rsid w:val="00BC2A21"/>
    <w:rsid w:val="00BC2C73"/>
    <w:rsid w:val="00BC3A79"/>
    <w:rsid w:val="00BC64DF"/>
    <w:rsid w:val="00BD0D26"/>
    <w:rsid w:val="00BD1C03"/>
    <w:rsid w:val="00BD2ADD"/>
    <w:rsid w:val="00BD41D3"/>
    <w:rsid w:val="00BD70A6"/>
    <w:rsid w:val="00BD742D"/>
    <w:rsid w:val="00BE6BE0"/>
    <w:rsid w:val="00BE7AF5"/>
    <w:rsid w:val="00BE7AFD"/>
    <w:rsid w:val="00BF1761"/>
    <w:rsid w:val="00BF5E40"/>
    <w:rsid w:val="00BF6028"/>
    <w:rsid w:val="00C1003C"/>
    <w:rsid w:val="00C10230"/>
    <w:rsid w:val="00C16ABD"/>
    <w:rsid w:val="00C22B3D"/>
    <w:rsid w:val="00C2768F"/>
    <w:rsid w:val="00C277F6"/>
    <w:rsid w:val="00C30931"/>
    <w:rsid w:val="00C33342"/>
    <w:rsid w:val="00C345B4"/>
    <w:rsid w:val="00C41D17"/>
    <w:rsid w:val="00C420BA"/>
    <w:rsid w:val="00C43704"/>
    <w:rsid w:val="00C45386"/>
    <w:rsid w:val="00C47BE9"/>
    <w:rsid w:val="00C528BA"/>
    <w:rsid w:val="00C52A58"/>
    <w:rsid w:val="00C54640"/>
    <w:rsid w:val="00C549B2"/>
    <w:rsid w:val="00C54D5C"/>
    <w:rsid w:val="00C5633A"/>
    <w:rsid w:val="00C566E7"/>
    <w:rsid w:val="00C70038"/>
    <w:rsid w:val="00C70EF2"/>
    <w:rsid w:val="00C71BDE"/>
    <w:rsid w:val="00C743C1"/>
    <w:rsid w:val="00C74FEC"/>
    <w:rsid w:val="00C82F76"/>
    <w:rsid w:val="00C92C03"/>
    <w:rsid w:val="00C93A93"/>
    <w:rsid w:val="00C95607"/>
    <w:rsid w:val="00C957E3"/>
    <w:rsid w:val="00C976BB"/>
    <w:rsid w:val="00CA02AC"/>
    <w:rsid w:val="00CA1D8C"/>
    <w:rsid w:val="00CA3D59"/>
    <w:rsid w:val="00CA7113"/>
    <w:rsid w:val="00CA7CE4"/>
    <w:rsid w:val="00CB05C3"/>
    <w:rsid w:val="00CB4B6F"/>
    <w:rsid w:val="00CB4BC8"/>
    <w:rsid w:val="00CB7E48"/>
    <w:rsid w:val="00CC1595"/>
    <w:rsid w:val="00CD04B0"/>
    <w:rsid w:val="00CD09F3"/>
    <w:rsid w:val="00CD39C2"/>
    <w:rsid w:val="00CE018A"/>
    <w:rsid w:val="00CE1F4D"/>
    <w:rsid w:val="00CE5D75"/>
    <w:rsid w:val="00CE6882"/>
    <w:rsid w:val="00CF2983"/>
    <w:rsid w:val="00CF6542"/>
    <w:rsid w:val="00D0185C"/>
    <w:rsid w:val="00D0496D"/>
    <w:rsid w:val="00D11EE1"/>
    <w:rsid w:val="00D14CE9"/>
    <w:rsid w:val="00D15D55"/>
    <w:rsid w:val="00D176A1"/>
    <w:rsid w:val="00D267DF"/>
    <w:rsid w:val="00D31291"/>
    <w:rsid w:val="00D3389C"/>
    <w:rsid w:val="00D356AD"/>
    <w:rsid w:val="00D3639C"/>
    <w:rsid w:val="00D3699B"/>
    <w:rsid w:val="00D377B0"/>
    <w:rsid w:val="00D4395A"/>
    <w:rsid w:val="00D46488"/>
    <w:rsid w:val="00D46DDE"/>
    <w:rsid w:val="00D534A0"/>
    <w:rsid w:val="00D5412C"/>
    <w:rsid w:val="00D60348"/>
    <w:rsid w:val="00D612A8"/>
    <w:rsid w:val="00D63701"/>
    <w:rsid w:val="00D74711"/>
    <w:rsid w:val="00D77B2A"/>
    <w:rsid w:val="00D81408"/>
    <w:rsid w:val="00D8483A"/>
    <w:rsid w:val="00D86275"/>
    <w:rsid w:val="00D9234A"/>
    <w:rsid w:val="00D93C2D"/>
    <w:rsid w:val="00D9647C"/>
    <w:rsid w:val="00DA1B1A"/>
    <w:rsid w:val="00DA1DA7"/>
    <w:rsid w:val="00DA2000"/>
    <w:rsid w:val="00DA4B7A"/>
    <w:rsid w:val="00DB0807"/>
    <w:rsid w:val="00DB2901"/>
    <w:rsid w:val="00DB553A"/>
    <w:rsid w:val="00DB6D79"/>
    <w:rsid w:val="00DC4D82"/>
    <w:rsid w:val="00DD1AAC"/>
    <w:rsid w:val="00DD5464"/>
    <w:rsid w:val="00DD7B1F"/>
    <w:rsid w:val="00DE0935"/>
    <w:rsid w:val="00DE4B68"/>
    <w:rsid w:val="00DF2F19"/>
    <w:rsid w:val="00E00368"/>
    <w:rsid w:val="00E06AF3"/>
    <w:rsid w:val="00E12060"/>
    <w:rsid w:val="00E1288E"/>
    <w:rsid w:val="00E13A8B"/>
    <w:rsid w:val="00E1536A"/>
    <w:rsid w:val="00E15726"/>
    <w:rsid w:val="00E15EF5"/>
    <w:rsid w:val="00E16F1A"/>
    <w:rsid w:val="00E2185C"/>
    <w:rsid w:val="00E21918"/>
    <w:rsid w:val="00E236D1"/>
    <w:rsid w:val="00E2428F"/>
    <w:rsid w:val="00E26149"/>
    <w:rsid w:val="00E30D7F"/>
    <w:rsid w:val="00E319B0"/>
    <w:rsid w:val="00E345CF"/>
    <w:rsid w:val="00E35AA8"/>
    <w:rsid w:val="00E35E65"/>
    <w:rsid w:val="00E44999"/>
    <w:rsid w:val="00E44A5A"/>
    <w:rsid w:val="00E4508B"/>
    <w:rsid w:val="00E454BA"/>
    <w:rsid w:val="00E5098B"/>
    <w:rsid w:val="00E51665"/>
    <w:rsid w:val="00E547A8"/>
    <w:rsid w:val="00E5727E"/>
    <w:rsid w:val="00E70B08"/>
    <w:rsid w:val="00E76D1B"/>
    <w:rsid w:val="00E831E8"/>
    <w:rsid w:val="00E8481E"/>
    <w:rsid w:val="00E84A70"/>
    <w:rsid w:val="00E901DD"/>
    <w:rsid w:val="00E9028A"/>
    <w:rsid w:val="00E911BB"/>
    <w:rsid w:val="00E91D5A"/>
    <w:rsid w:val="00E924B0"/>
    <w:rsid w:val="00E96892"/>
    <w:rsid w:val="00E976E9"/>
    <w:rsid w:val="00EA0A43"/>
    <w:rsid w:val="00EA2DB4"/>
    <w:rsid w:val="00EA4E47"/>
    <w:rsid w:val="00EA6D48"/>
    <w:rsid w:val="00EA7036"/>
    <w:rsid w:val="00EB23C3"/>
    <w:rsid w:val="00EB26CF"/>
    <w:rsid w:val="00EB410F"/>
    <w:rsid w:val="00ED333E"/>
    <w:rsid w:val="00ED5107"/>
    <w:rsid w:val="00ED5B6E"/>
    <w:rsid w:val="00ED7827"/>
    <w:rsid w:val="00EE22DF"/>
    <w:rsid w:val="00EE243E"/>
    <w:rsid w:val="00EE33BF"/>
    <w:rsid w:val="00EE71D8"/>
    <w:rsid w:val="00EE7DFD"/>
    <w:rsid w:val="00EF204E"/>
    <w:rsid w:val="00F0008C"/>
    <w:rsid w:val="00F003A3"/>
    <w:rsid w:val="00F10276"/>
    <w:rsid w:val="00F11651"/>
    <w:rsid w:val="00F1498E"/>
    <w:rsid w:val="00F17CEF"/>
    <w:rsid w:val="00F2373F"/>
    <w:rsid w:val="00F24109"/>
    <w:rsid w:val="00F344E3"/>
    <w:rsid w:val="00F4205E"/>
    <w:rsid w:val="00F47D15"/>
    <w:rsid w:val="00F47DD9"/>
    <w:rsid w:val="00F47E1B"/>
    <w:rsid w:val="00F50735"/>
    <w:rsid w:val="00F52666"/>
    <w:rsid w:val="00F532CF"/>
    <w:rsid w:val="00F57FE2"/>
    <w:rsid w:val="00F635A3"/>
    <w:rsid w:val="00F6526F"/>
    <w:rsid w:val="00F6736B"/>
    <w:rsid w:val="00F71155"/>
    <w:rsid w:val="00F72A4C"/>
    <w:rsid w:val="00F749BC"/>
    <w:rsid w:val="00F76EC5"/>
    <w:rsid w:val="00F77BCE"/>
    <w:rsid w:val="00F80A9C"/>
    <w:rsid w:val="00F82285"/>
    <w:rsid w:val="00F82B24"/>
    <w:rsid w:val="00F83A12"/>
    <w:rsid w:val="00F858E3"/>
    <w:rsid w:val="00F86543"/>
    <w:rsid w:val="00F93BC0"/>
    <w:rsid w:val="00FA14BF"/>
    <w:rsid w:val="00FA5F67"/>
    <w:rsid w:val="00FA7967"/>
    <w:rsid w:val="00FB0EA1"/>
    <w:rsid w:val="00FB39C3"/>
    <w:rsid w:val="00FB537F"/>
    <w:rsid w:val="00FC10A5"/>
    <w:rsid w:val="00FC1ADC"/>
    <w:rsid w:val="00FC2F16"/>
    <w:rsid w:val="00FC5CC6"/>
    <w:rsid w:val="00FC749A"/>
    <w:rsid w:val="00FD1101"/>
    <w:rsid w:val="00FD270F"/>
    <w:rsid w:val="00FD527F"/>
    <w:rsid w:val="00FD5A59"/>
    <w:rsid w:val="00FD74C1"/>
    <w:rsid w:val="00FE19A5"/>
    <w:rsid w:val="00FF1F1F"/>
    <w:rsid w:val="00FF4E61"/>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7F0DF"/>
  <w15:docId w15:val="{66AE50A8-2685-4D43-9194-73466C89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2344C"/>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7531D3"/>
    <w:pPr>
      <w:numPr>
        <w:numId w:val="1"/>
      </w:numPr>
      <w:ind w:left="567" w:hanging="567"/>
    </w:pPr>
    <w:rPr>
      <w:bCs w:val="0"/>
    </w:rPr>
  </w:style>
  <w:style w:type="paragraph" w:styleId="Heading2">
    <w:name w:val="heading 2"/>
    <w:aliases w:val="Level 1 subheading"/>
    <w:basedOn w:val="Normal"/>
    <w:next w:val="Normal"/>
    <w:link w:val="Heading2Char"/>
    <w:uiPriority w:val="7"/>
    <w:unhideWhenUsed/>
    <w:qFormat/>
    <w:rsid w:val="00AC2114"/>
    <w:pPr>
      <w:keepNext/>
      <w:keepLines/>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C957E3"/>
    <w:pPr>
      <w:keepNext/>
      <w:keepLines/>
      <w:spacing w:before="1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797297"/>
    <w:pPr>
      <w:keepNext/>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7531D3"/>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
    <w:basedOn w:val="DefaultParagraphFont"/>
    <w:link w:val="Heading2"/>
    <w:uiPriority w:val="7"/>
    <w:rsid w:val="0022344C"/>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6A172D"/>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6A172D"/>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
    <w:basedOn w:val="Normal"/>
    <w:link w:val="ListParagraphChar"/>
    <w:qFormat/>
    <w:rsid w:val="00351AD1"/>
    <w:pPr>
      <w:numPr>
        <w:numId w:val="2"/>
      </w:numPr>
    </w:pPr>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3"/>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4"/>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22344C"/>
    <w:rPr>
      <w:rFonts w:ascii="Arial" w:eastAsiaTheme="majorEastAsia" w:hAnsi="Arial" w:cstheme="majorBidi"/>
      <w:b/>
      <w:sz w:val="20"/>
      <w:szCs w:val="24"/>
    </w:rPr>
  </w:style>
  <w:style w:type="character" w:styleId="Hyperlink">
    <w:name w:val="Hyperlink"/>
    <w:basedOn w:val="DefaultParagraphFont"/>
    <w:uiPriority w:val="99"/>
    <w:unhideWhenUsed/>
    <w:rsid w:val="00A018ED"/>
    <w:rPr>
      <w:color w:val="0563C1"/>
      <w:u w:val="single"/>
    </w:rPr>
  </w:style>
  <w:style w:type="character" w:styleId="UnresolvedMention">
    <w:name w:val="Unresolved Mention"/>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797297"/>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7874"/>
    <w:pPr>
      <w:spacing w:after="100"/>
    </w:pPr>
    <w:rPr>
      <w:color w:val="007C31"/>
    </w:rPr>
  </w:style>
  <w:style w:type="paragraph" w:customStyle="1" w:styleId="Tabletitle">
    <w:name w:val="Table title"/>
    <w:basedOn w:val="Normal"/>
    <w:uiPriority w:val="8"/>
    <w:qFormat/>
    <w:rsid w:val="00375D68"/>
    <w:pPr>
      <w:keepNext/>
      <w:spacing w:before="40" w:after="40" w:line="240" w:lineRule="auto"/>
      <w:jc w:val="center"/>
    </w:pPr>
    <w:rPr>
      <w:b/>
      <w:color w:val="FFFFFF" w:themeColor="background1"/>
    </w:rPr>
  </w:style>
  <w:style w:type="paragraph" w:customStyle="1" w:styleId="Tablecolumheader">
    <w:name w:val="Table colum header"/>
    <w:basedOn w:val="Normal"/>
    <w:uiPriority w:val="8"/>
    <w:qFormat/>
    <w:rsid w:val="00375D68"/>
    <w:pPr>
      <w:keepNext/>
      <w:spacing w:before="40" w:after="40" w:line="240" w:lineRule="auto"/>
      <w:jc w:val="center"/>
    </w:pPr>
    <w:rPr>
      <w:b/>
      <w:color w:val="007C31"/>
    </w:rPr>
  </w:style>
  <w:style w:type="paragraph" w:customStyle="1" w:styleId="Tablebodytext">
    <w:name w:val="Table body text"/>
    <w:basedOn w:val="Normal"/>
    <w:uiPriority w:val="8"/>
    <w:qFormat/>
    <w:rsid w:val="00375D68"/>
    <w:pPr>
      <w:spacing w:before="40" w:after="40" w:line="240" w:lineRule="auto"/>
    </w:pPr>
  </w:style>
  <w:style w:type="paragraph" w:styleId="TOC3">
    <w:name w:val="toc 3"/>
    <w:basedOn w:val="Normal"/>
    <w:next w:val="Normal"/>
    <w:autoRedefine/>
    <w:uiPriority w:val="39"/>
    <w:unhideWhenUsed/>
    <w:rsid w:val="00B67874"/>
    <w:pPr>
      <w:spacing w:after="100"/>
      <w:ind w:left="400"/>
    </w:pPr>
  </w:style>
  <w:style w:type="paragraph" w:styleId="Revision">
    <w:name w:val="Revision"/>
    <w:hidden/>
    <w:uiPriority w:val="99"/>
    <w:semiHidden/>
    <w:rsid w:val="005B0ECC"/>
    <w:pPr>
      <w:spacing w:after="0" w:line="240" w:lineRule="auto"/>
    </w:pPr>
    <w:rPr>
      <w:rFonts w:ascii="Arial" w:hAnsi="Arial"/>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674B8.0309D9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uel.ajayi@gemserv.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s\SECCo\05%20-%20Modifications\Templates\01%20-%20Documents\01%20-%20Modification%20Report\01%20-%20Modification%20Report\Base%20Modification%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9B630-7AA7-463C-ADD6-5ED02A4C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 Modification Report Template</Template>
  <TotalTime>1</TotalTime>
  <Pages>6</Pages>
  <Words>1314</Words>
  <Characters>7496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DP139 Modification Report</vt:lpstr>
    </vt:vector>
  </TitlesOfParts>
  <Company>SECAS</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DP139 Modification Report</dc:title>
  <dc:subject/>
  <dc:creator>Emmanuel Ajayi</dc:creator>
  <cp:keywords/>
  <dc:description/>
  <cp:lastModifiedBy>Emmanuel Ajayi</cp:lastModifiedBy>
  <cp:revision>2</cp:revision>
  <cp:lastPrinted>2018-06-08T10:24:00Z</cp:lastPrinted>
  <dcterms:created xsi:type="dcterms:W3CDTF">2020-08-18T11:05:00Z</dcterms:created>
  <dcterms:modified xsi:type="dcterms:W3CDTF">2020-08-18T11:05:00Z</dcterms:modified>
</cp:coreProperties>
</file>