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4379" w14:textId="77777777" w:rsidR="00833516" w:rsidRPr="00DA3671" w:rsidRDefault="00833516" w:rsidP="00833516">
      <w:pPr>
        <w:pStyle w:val="Title"/>
        <w:spacing w:line="240" w:lineRule="auto"/>
        <w:rPr>
          <w:b/>
          <w:sz w:val="48"/>
          <w:szCs w:val="48"/>
        </w:rPr>
      </w:pPr>
      <w:bookmarkStart w:id="0" w:name="_Toc321376988"/>
      <w:bookmarkStart w:id="1" w:name="_Toc315353871"/>
      <w:bookmarkStart w:id="2" w:name="_Toc315871457"/>
      <w:bookmarkStart w:id="3" w:name="_Toc319481193"/>
      <w:bookmarkStart w:id="4" w:name="_Toc319482309"/>
      <w:bookmarkStart w:id="5" w:name="_Toc319483055"/>
      <w:bookmarkStart w:id="6" w:name="_Toc319491917"/>
      <w:bookmarkStart w:id="7" w:name="_Toc319492101"/>
      <w:bookmarkStart w:id="8" w:name="_Toc319675983"/>
      <w:bookmarkStart w:id="9" w:name="_Toc319690656"/>
      <w:bookmarkStart w:id="10" w:name="_Toc319911600"/>
      <w:bookmarkStart w:id="11" w:name="_Toc319912134"/>
      <w:bookmarkStart w:id="12" w:name="_Toc319912208"/>
      <w:bookmarkStart w:id="13" w:name="_Toc319940524"/>
      <w:bookmarkStart w:id="14" w:name="_Toc319940798"/>
      <w:bookmarkStart w:id="15" w:name="_Toc320180033"/>
      <w:bookmarkStart w:id="16" w:name="_Toc320222955"/>
      <w:bookmarkStart w:id="17" w:name="_Toc320223087"/>
      <w:bookmarkStart w:id="18" w:name="_Toc320261872"/>
      <w:bookmarkStart w:id="19" w:name="_Toc320609661"/>
      <w:bookmarkStart w:id="20" w:name="_Toc320615881"/>
      <w:bookmarkStart w:id="21" w:name="_Toc320618877"/>
      <w:bookmarkStart w:id="22" w:name="_Toc320794787"/>
      <w:bookmarkStart w:id="23" w:name="_Toc320807465"/>
      <w:bookmarkStart w:id="24" w:name="_Toc320807874"/>
      <w:bookmarkStart w:id="25" w:name="_Toc320810956"/>
      <w:bookmarkStart w:id="26" w:name="_Toc320814324"/>
      <w:bookmarkStart w:id="27" w:name="_Toc321327732"/>
      <w:bookmarkStart w:id="28" w:name="_Toc340067227"/>
      <w:bookmarkStart w:id="29" w:name="_GoBack"/>
      <w:bookmarkEnd w:id="29"/>
      <w:r w:rsidRPr="00DA3671">
        <w:rPr>
          <w:b/>
          <w:sz w:val="48"/>
          <w:szCs w:val="48"/>
        </w:rPr>
        <w:t>Smart Metering Implementation Programme</w:t>
      </w:r>
    </w:p>
    <w:p w14:paraId="67FD437A" w14:textId="77777777" w:rsidR="00833516" w:rsidRPr="00DA3671" w:rsidRDefault="00833516" w:rsidP="00833516">
      <w:pPr>
        <w:pStyle w:val="Title"/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Great Britain Companion Specification (GBCS)</w:t>
      </w:r>
    </w:p>
    <w:p w14:paraId="67FD437B" w14:textId="77777777" w:rsidR="00833516" w:rsidRDefault="00833516" w:rsidP="00833516"/>
    <w:p w14:paraId="67FD437C" w14:textId="77777777" w:rsidR="00833516" w:rsidRDefault="00833516" w:rsidP="00833516"/>
    <w:p w14:paraId="67FD437D" w14:textId="77777777" w:rsidR="00833516" w:rsidRDefault="00833516" w:rsidP="00833516"/>
    <w:p w14:paraId="67FD437E" w14:textId="77777777" w:rsidR="00833516" w:rsidRDefault="00833516" w:rsidP="00833516"/>
    <w:p w14:paraId="67FD437F" w14:textId="77777777" w:rsidR="00833516" w:rsidRDefault="00833516" w:rsidP="00833516"/>
    <w:p w14:paraId="67FD4380" w14:textId="77777777" w:rsidR="00833516" w:rsidRDefault="00833516" w:rsidP="00833516"/>
    <w:p w14:paraId="67FD4381" w14:textId="77777777" w:rsidR="00833516" w:rsidRDefault="00833516" w:rsidP="00833516"/>
    <w:p w14:paraId="67FD4382" w14:textId="77777777" w:rsidR="00833516" w:rsidRDefault="00833516" w:rsidP="00833516"/>
    <w:p w14:paraId="67FD4383" w14:textId="77777777" w:rsidR="00833516" w:rsidRDefault="00833516" w:rsidP="00833516"/>
    <w:p w14:paraId="67FD4384" w14:textId="77777777" w:rsidR="00833516" w:rsidRDefault="00833516" w:rsidP="00833516"/>
    <w:p w14:paraId="67FD4385" w14:textId="77777777" w:rsidR="00833516" w:rsidRPr="00E23262" w:rsidRDefault="00833516" w:rsidP="00833516"/>
    <w:p w14:paraId="67FD4386" w14:textId="77777777" w:rsidR="00833516" w:rsidRDefault="00833516" w:rsidP="00833516"/>
    <w:p w14:paraId="67FD4387" w14:textId="77777777" w:rsidR="00833516" w:rsidRDefault="00833516" w:rsidP="0083351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67FD4388" w14:textId="77777777" w:rsidR="00833516" w:rsidRDefault="00833516" w:rsidP="00833516"/>
    <w:p w14:paraId="67FD4389" w14:textId="77777777" w:rsidR="00833516" w:rsidRDefault="00833516" w:rsidP="00833516"/>
    <w:p w14:paraId="67FD438A" w14:textId="77777777" w:rsidR="00833516" w:rsidRDefault="00833516" w:rsidP="00833516"/>
    <w:p w14:paraId="67FD438B" w14:textId="77777777" w:rsidR="00833516" w:rsidRDefault="00833516" w:rsidP="00833516"/>
    <w:p w14:paraId="67FD438C" w14:textId="77777777" w:rsidR="00833516" w:rsidRDefault="00833516" w:rsidP="00833516"/>
    <w:p w14:paraId="67FD438D" w14:textId="26751169" w:rsidR="00833516" w:rsidRDefault="00833516" w:rsidP="00833516">
      <w:pP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Version </w:t>
      </w:r>
      <w:r w:rsidR="007A7002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4.0</w:t>
      </w:r>
      <w:r w:rsidR="00B41C31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 Draft</w:t>
      </w:r>
      <w:r w:rsidR="005D0C9B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 2</w:t>
      </w: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: Release Note</w:t>
      </w:r>
    </w:p>
    <w:p w14:paraId="67FD438F" w14:textId="3898B0D6" w:rsidR="00833516" w:rsidRDefault="007E1649" w:rsidP="00833516">
      <w:pPr>
        <w:pStyle w:val="Heading1nonum"/>
        <w:pageBreakBefore w:val="0"/>
        <w:suppressLineNumbers/>
        <w:sectPr w:rsidR="00833516" w:rsidSect="00CD54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color w:val="FFFFFF" w:themeColor="background1"/>
          <w:sz w:val="36"/>
          <w:szCs w:val="36"/>
        </w:rPr>
        <w:t>31</w:t>
      </w:r>
      <w:r w:rsidR="00B04159">
        <w:rPr>
          <w:color w:val="FFFFFF" w:themeColor="background1"/>
          <w:sz w:val="36"/>
          <w:szCs w:val="36"/>
        </w:rPr>
        <w:t xml:space="preserve"> January 2020</w:t>
      </w:r>
    </w:p>
    <w:p w14:paraId="67FD4390" w14:textId="77777777" w:rsidR="00833516" w:rsidRDefault="00833516" w:rsidP="00833516">
      <w:pPr>
        <w:pStyle w:val="HeadNoTOC"/>
      </w:pPr>
      <w:bookmarkStart w:id="30" w:name="OLE_LINK5"/>
      <w:bookmarkStart w:id="31" w:name="OLE_LINK6"/>
      <w:r>
        <w:lastRenderedPageBreak/>
        <w:t>Release Note</w:t>
      </w:r>
    </w:p>
    <w:p w14:paraId="67FD4391" w14:textId="670114B6" w:rsidR="00833516" w:rsidRDefault="00833516" w:rsidP="00833516">
      <w:r w:rsidRPr="006E6303">
        <w:t>This release note accompanies</w:t>
      </w:r>
      <w:r>
        <w:t xml:space="preserve"> </w:t>
      </w:r>
      <w:r w:rsidR="001C52DE">
        <w:t xml:space="preserve">the </w:t>
      </w:r>
      <w:r>
        <w:t xml:space="preserve">GBCS </w:t>
      </w:r>
      <w:r w:rsidR="007A7002">
        <w:t>v4.0</w:t>
      </w:r>
      <w:r w:rsidR="007E1649">
        <w:t xml:space="preserve"> Draft 2</w:t>
      </w:r>
      <w:r w:rsidR="00515EA6">
        <w:t>.</w:t>
      </w:r>
      <w:r w:rsidRPr="006E6303">
        <w:t xml:space="preserve"> </w:t>
      </w:r>
      <w:r>
        <w:t xml:space="preserve"> </w:t>
      </w:r>
      <w:r w:rsidRPr="006E6303">
        <w:t>It describes the principal changes and u</w:t>
      </w:r>
      <w:r>
        <w:t xml:space="preserve">pdates </w:t>
      </w:r>
      <w:r w:rsidR="00674657">
        <w:t xml:space="preserve">made </w:t>
      </w:r>
      <w:r w:rsidR="00AB7761">
        <w:t>against</w:t>
      </w:r>
      <w:r>
        <w:t xml:space="preserve"> </w:t>
      </w:r>
      <w:r w:rsidR="00A87BFA">
        <w:t xml:space="preserve">the </w:t>
      </w:r>
      <w:r>
        <w:t xml:space="preserve">GBCS </w:t>
      </w:r>
      <w:r w:rsidR="00A87BFA">
        <w:t>v</w:t>
      </w:r>
      <w:r w:rsidR="00E456B1">
        <w:t>3</w:t>
      </w:r>
      <w:r w:rsidR="00A87BFA">
        <w:t>.</w:t>
      </w:r>
      <w:r w:rsidR="007A7002">
        <w:t>2</w:t>
      </w:r>
      <w:r w:rsidR="00E9552C">
        <w:t xml:space="preserve"> designated on </w:t>
      </w:r>
      <w:r w:rsidR="007A7002">
        <w:t xml:space="preserve">4 July </w:t>
      </w:r>
      <w:r w:rsidR="00A87BFA">
        <w:t>201</w:t>
      </w:r>
      <w:r w:rsidR="007A7002">
        <w:t>9.</w:t>
      </w:r>
      <w:r w:rsidRPr="006E6303" w:rsidDel="004C0349">
        <w:t xml:space="preserve"> </w:t>
      </w:r>
    </w:p>
    <w:p w14:paraId="67FD4392" w14:textId="77777777" w:rsidR="00833516" w:rsidRPr="00371A9F" w:rsidRDefault="00833516" w:rsidP="00833516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9EE3"/>
        </w:rPr>
      </w:pPr>
      <w:r w:rsidRPr="00371A9F">
        <w:rPr>
          <w:rFonts w:ascii="Arial Bold" w:eastAsia="Times New Roman" w:hAnsi="Arial Bold"/>
          <w:b/>
          <w:bCs/>
          <w:i/>
          <w:iCs/>
          <w:noProof/>
          <w:color w:val="009EE3"/>
        </w:rPr>
        <w:t>Summary of main changes</w:t>
      </w:r>
    </w:p>
    <w:p w14:paraId="67FD4393" w14:textId="55DEA1E7" w:rsidR="00CE1125" w:rsidRDefault="005C68B8" w:rsidP="00833516">
      <w:pPr>
        <w:suppressLineNumbers/>
      </w:pPr>
      <w:r>
        <w:rPr>
          <w:rFonts w:eastAsia="Calibri"/>
        </w:rPr>
        <w:t xml:space="preserve">The </w:t>
      </w:r>
      <w:r w:rsidR="00CE1125">
        <w:rPr>
          <w:rFonts w:eastAsia="Calibri"/>
        </w:rPr>
        <w:t>GBCS v3.</w:t>
      </w:r>
      <w:r>
        <w:rPr>
          <w:rFonts w:eastAsia="Calibri"/>
        </w:rPr>
        <w:t>2</w:t>
      </w:r>
      <w:r w:rsidR="00CE1125">
        <w:rPr>
          <w:rFonts w:eastAsia="Calibri"/>
        </w:rPr>
        <w:t xml:space="preserve"> </w:t>
      </w:r>
      <w:r w:rsidR="00AB7761">
        <w:rPr>
          <w:rFonts w:eastAsia="Calibri"/>
        </w:rPr>
        <w:t>has been</w:t>
      </w:r>
      <w:r w:rsidR="00E9552C">
        <w:rPr>
          <w:rFonts w:eastAsia="Calibri"/>
        </w:rPr>
        <w:t xml:space="preserve"> </w:t>
      </w:r>
      <w:r w:rsidR="00CE1125">
        <w:rPr>
          <w:rFonts w:eastAsia="Calibri"/>
        </w:rPr>
        <w:t>u</w:t>
      </w:r>
      <w:r w:rsidR="00E456B1">
        <w:rPr>
          <w:rFonts w:eastAsia="Calibri"/>
        </w:rPr>
        <w:t xml:space="preserve">pdated to </w:t>
      </w:r>
      <w:r w:rsidR="00AB7761">
        <w:rPr>
          <w:rFonts w:eastAsia="Calibri"/>
        </w:rPr>
        <w:t>incorporate</w:t>
      </w:r>
      <w:r w:rsidR="00E456B1">
        <w:rPr>
          <w:rFonts w:eastAsia="Calibri"/>
        </w:rPr>
        <w:t xml:space="preserve"> the changes </w:t>
      </w:r>
      <w:r>
        <w:rPr>
          <w:rFonts w:eastAsia="Calibri"/>
        </w:rPr>
        <w:t>arising from CRP612</w:t>
      </w:r>
      <w:r w:rsidR="0067676F">
        <w:rPr>
          <w:rFonts w:eastAsia="Calibri"/>
        </w:rPr>
        <w:t xml:space="preserve"> – ‘</w:t>
      </w:r>
      <w:r w:rsidR="0067676F" w:rsidRPr="0067676F">
        <w:rPr>
          <w:rFonts w:eastAsia="Calibri"/>
        </w:rPr>
        <w:t>Changes to GBCS &amp; CHTS to Support APC &amp; SAPC</w:t>
      </w:r>
      <w:r w:rsidR="0067676F">
        <w:rPr>
          <w:rFonts w:eastAsia="Calibri"/>
        </w:rPr>
        <w:t>’</w:t>
      </w:r>
      <w:r>
        <w:rPr>
          <w:rFonts w:eastAsia="Calibri"/>
        </w:rPr>
        <w:t xml:space="preserve">, </w:t>
      </w:r>
      <w:r w:rsidR="00037ACF">
        <w:rPr>
          <w:rFonts w:eastAsia="Calibri"/>
        </w:rPr>
        <w:t>not</w:t>
      </w:r>
      <w:r w:rsidR="00BD6F38">
        <w:rPr>
          <w:rFonts w:eastAsia="Calibri"/>
        </w:rPr>
        <w:t>e</w:t>
      </w:r>
      <w:r w:rsidR="00037ACF">
        <w:rPr>
          <w:rFonts w:eastAsia="Calibri"/>
        </w:rPr>
        <w:t xml:space="preserve"> also that:</w:t>
      </w:r>
      <w:r>
        <w:rPr>
          <w:rFonts w:eastAsia="Calibri"/>
        </w:rPr>
        <w:t xml:space="preserve"> IRP554, IRP582, IRP589, IRP591, IRP596, IRP605, IRP606</w:t>
      </w:r>
      <w:r w:rsidR="00F610E0">
        <w:rPr>
          <w:rFonts w:eastAsia="Calibri"/>
        </w:rPr>
        <w:t xml:space="preserve">, </w:t>
      </w:r>
      <w:r>
        <w:rPr>
          <w:rFonts w:eastAsia="Calibri"/>
        </w:rPr>
        <w:t>IRP607</w:t>
      </w:r>
      <w:r w:rsidR="007B7FA8">
        <w:rPr>
          <w:rFonts w:eastAsia="Calibri"/>
        </w:rPr>
        <w:t xml:space="preserve"> </w:t>
      </w:r>
      <w:r w:rsidR="00F610E0">
        <w:rPr>
          <w:rFonts w:eastAsia="Calibri"/>
        </w:rPr>
        <w:t>and IRP611</w:t>
      </w:r>
      <w:r>
        <w:rPr>
          <w:rFonts w:eastAsia="Calibri"/>
        </w:rPr>
        <w:t xml:space="preserve"> have also been </w:t>
      </w:r>
      <w:r w:rsidR="00817A8F">
        <w:rPr>
          <w:rFonts w:eastAsia="Calibri"/>
        </w:rPr>
        <w:t>included</w:t>
      </w:r>
      <w:r w:rsidR="00E9552C">
        <w:rPr>
          <w:rFonts w:eastAsia="Calibri"/>
        </w:rPr>
        <w:t>.</w:t>
      </w:r>
      <w:r w:rsidR="00817A8F">
        <w:rPr>
          <w:rFonts w:eastAsia="Calibri"/>
        </w:rPr>
        <w:t xml:space="preserve">  A summary of the changes by Section is provided in the table below. </w:t>
      </w:r>
      <w:r w:rsidR="00E9552C">
        <w:rPr>
          <w:rFonts w:eastAsia="Calibri"/>
        </w:rPr>
        <w:t xml:space="preserve">  </w:t>
      </w:r>
    </w:p>
    <w:p w14:paraId="67FD4394" w14:textId="77777777" w:rsidR="00833516" w:rsidRPr="00371A9F" w:rsidRDefault="00833516" w:rsidP="00833516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9EE3"/>
        </w:rPr>
      </w:pPr>
      <w:r>
        <w:rPr>
          <w:rFonts w:ascii="Arial Bold" w:eastAsia="Times New Roman" w:hAnsi="Arial Bold"/>
          <w:b/>
          <w:bCs/>
          <w:i/>
          <w:iCs/>
          <w:noProof/>
          <w:color w:val="009EE3"/>
        </w:rPr>
        <w:t>Table of Section Changes</w:t>
      </w:r>
    </w:p>
    <w:tbl>
      <w:tblPr>
        <w:tblStyle w:val="TableGrid"/>
        <w:tblW w:w="0" w:type="auto"/>
        <w:tblInd w:w="108" w:type="dxa"/>
        <w:tblBorders>
          <w:top w:val="single" w:sz="4" w:space="0" w:color="009EE3"/>
          <w:left w:val="single" w:sz="4" w:space="0" w:color="009EE3"/>
          <w:bottom w:val="single" w:sz="4" w:space="0" w:color="009EE3"/>
          <w:right w:val="single" w:sz="4" w:space="0" w:color="009EE3"/>
          <w:insideH w:val="single" w:sz="4" w:space="0" w:color="009EE3"/>
          <w:insideV w:val="single" w:sz="4" w:space="0" w:color="009EE3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833516" w14:paraId="67FD4398" w14:textId="77777777" w:rsidTr="00CF7C14">
        <w:trPr>
          <w:tblHeader/>
        </w:trPr>
        <w:tc>
          <w:tcPr>
            <w:tcW w:w="2552" w:type="dxa"/>
            <w:tcBorders>
              <w:top w:val="nil"/>
              <w:left w:val="single" w:sz="4" w:space="0" w:color="009EE3"/>
              <w:bottom w:val="nil"/>
              <w:right w:val="single" w:sz="4" w:space="0" w:color="FFFFFF" w:themeColor="background1"/>
            </w:tcBorders>
            <w:shd w:val="clear" w:color="auto" w:fill="009EE3"/>
          </w:tcPr>
          <w:p w14:paraId="67FD4396" w14:textId="77777777" w:rsidR="00833516" w:rsidRPr="00872E38" w:rsidRDefault="00833516" w:rsidP="00833516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Section</w:t>
            </w:r>
          </w:p>
        </w:tc>
        <w:tc>
          <w:tcPr>
            <w:tcW w:w="623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EE3"/>
          </w:tcPr>
          <w:p w14:paraId="67FD4397" w14:textId="77777777" w:rsidR="00833516" w:rsidRPr="00872E38" w:rsidRDefault="00833516" w:rsidP="00833516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Changes</w:t>
            </w:r>
          </w:p>
        </w:tc>
      </w:tr>
      <w:tr w:rsidR="00B87818" w14:paraId="14365693" w14:textId="77777777" w:rsidTr="00CF7C14">
        <w:tc>
          <w:tcPr>
            <w:tcW w:w="2552" w:type="dxa"/>
          </w:tcPr>
          <w:p w14:paraId="23E5EF42" w14:textId="75A733AE" w:rsidR="00B87818" w:rsidRPr="00037ACF" w:rsidRDefault="00037ACF" w:rsidP="00833516">
            <w:pPr>
              <w:pStyle w:val="Tabletext"/>
              <w:rPr>
                <w:i/>
                <w:iCs/>
              </w:rPr>
            </w:pPr>
            <w:r w:rsidRPr="00037ACF">
              <w:rPr>
                <w:i/>
                <w:iCs/>
              </w:rPr>
              <w:t>General</w:t>
            </w:r>
            <w:r>
              <w:rPr>
                <w:i/>
                <w:iCs/>
              </w:rPr>
              <w:t xml:space="preserve"> applies to all Sections</w:t>
            </w:r>
          </w:p>
        </w:tc>
        <w:tc>
          <w:tcPr>
            <w:tcW w:w="6237" w:type="dxa"/>
          </w:tcPr>
          <w:p w14:paraId="5FFB3F38" w14:textId="28FFE896" w:rsidR="00B87818" w:rsidRDefault="006A0386" w:rsidP="001454B9">
            <w:pPr>
              <w:pStyle w:val="Tabletext"/>
            </w:pPr>
            <w:r>
              <w:t>Statements to the effect of ‘</w:t>
            </w:r>
            <w:r w:rsidR="00B87818">
              <w:t xml:space="preserve">Where </w:t>
            </w:r>
            <w:r w:rsidR="00037ACF">
              <w:t xml:space="preserve">the </w:t>
            </w:r>
            <w:r w:rsidR="00B87818">
              <w:t>SAPC has functionality of ESME it can be treated as if it were ESME</w:t>
            </w:r>
            <w:r w:rsidR="00037ACF">
              <w:t>’</w:t>
            </w:r>
            <w:r w:rsidR="00B87818">
              <w:t xml:space="preserve">, appear </w:t>
            </w:r>
            <w:r w:rsidR="00162A69">
              <w:t>throughout</w:t>
            </w:r>
            <w:r w:rsidR="00B87818">
              <w:t>.</w:t>
            </w:r>
            <w:r w:rsidR="00BD1361">
              <w:t xml:space="preserve"> This approach is used to </w:t>
            </w:r>
            <w:r>
              <w:t>minimise drafting changes compared to the alternative of adding ‘SAPC’ within many more sections and Tables in GBCS</w:t>
            </w:r>
            <w:r w:rsidR="00BD1361">
              <w:t>;</w:t>
            </w:r>
          </w:p>
          <w:p w14:paraId="2C54BBEB" w14:textId="70061946" w:rsidR="00B87818" w:rsidRDefault="00B87818" w:rsidP="001454B9">
            <w:pPr>
              <w:pStyle w:val="Tabletext"/>
            </w:pPr>
            <w:r>
              <w:t>Typographical errors</w:t>
            </w:r>
            <w:r w:rsidR="00633FCF">
              <w:t xml:space="preserve"> have been </w:t>
            </w:r>
            <w:r>
              <w:t>corrected</w:t>
            </w:r>
            <w:r w:rsidR="00037ACF">
              <w:t xml:space="preserve"> throughout the document</w:t>
            </w:r>
            <w:r w:rsidR="00AB7761">
              <w:t>;</w:t>
            </w:r>
          </w:p>
          <w:p w14:paraId="76670D6D" w14:textId="2F8483F4" w:rsidR="00AB7761" w:rsidRDefault="00AB7761" w:rsidP="00AB7761">
            <w:pPr>
              <w:pStyle w:val="Tabletext"/>
            </w:pPr>
            <w:r>
              <w:t>The use of the term ‘SMETS and CHTS’ has been replaced with the term ‘Technical Specifica</w:t>
            </w:r>
            <w:r w:rsidR="002835C6">
              <w:t>tion</w:t>
            </w:r>
            <w:r>
              <w:t>s’ to align to wider SEC terminology</w:t>
            </w:r>
            <w:r w:rsidR="002835C6">
              <w:t>.  Also, the term ‘</w:t>
            </w:r>
            <w:r w:rsidR="002835C6" w:rsidRPr="002835C6">
              <w:t>Device Specifications’</w:t>
            </w:r>
            <w:r w:rsidR="002835C6">
              <w:t xml:space="preserve"> has been replaced with </w:t>
            </w:r>
            <w:r w:rsidR="006D55EF">
              <w:t>‘</w:t>
            </w:r>
            <w:r w:rsidR="002835C6" w:rsidRPr="002835C6">
              <w:t>Technical</w:t>
            </w:r>
            <w:r w:rsidR="002835C6">
              <w:t xml:space="preserve"> Specifications’</w:t>
            </w:r>
            <w:r>
              <w:t>;</w:t>
            </w:r>
          </w:p>
          <w:p w14:paraId="147F4677" w14:textId="153C77E7" w:rsidR="006A0386" w:rsidRDefault="00AB7761" w:rsidP="00AB7761">
            <w:pPr>
              <w:pStyle w:val="Tabletext"/>
            </w:pPr>
            <w:r>
              <w:t xml:space="preserve"> </w:t>
            </w:r>
            <w:r w:rsidR="006A0386">
              <w:t>‘Auxiliary Load Control Switch’ has been replaced with Auxiliary Controller’;</w:t>
            </w:r>
            <w:r>
              <w:t xml:space="preserve"> and</w:t>
            </w:r>
          </w:p>
          <w:p w14:paraId="47188F18" w14:textId="3504849F" w:rsidR="00B87818" w:rsidRDefault="00037ACF" w:rsidP="001454B9">
            <w:pPr>
              <w:pStyle w:val="Tabletext"/>
            </w:pPr>
            <w:r>
              <w:t xml:space="preserve">There are instances where the original resolutions in </w:t>
            </w:r>
            <w:r w:rsidR="00B87818">
              <w:t xml:space="preserve">IRPs </w:t>
            </w:r>
            <w:r>
              <w:t>have been further modified by CRP612</w:t>
            </w:r>
          </w:p>
        </w:tc>
      </w:tr>
      <w:tr w:rsidR="001454B9" w14:paraId="67FD439B" w14:textId="77777777" w:rsidTr="00CF7C14">
        <w:tc>
          <w:tcPr>
            <w:tcW w:w="2552" w:type="dxa"/>
          </w:tcPr>
          <w:p w14:paraId="67FD4399" w14:textId="77777777" w:rsidR="001454B9" w:rsidRDefault="001454B9" w:rsidP="00833516">
            <w:pPr>
              <w:pStyle w:val="Tabletext"/>
              <w:rPr>
                <w:lang w:eastAsia="en-GB"/>
              </w:rPr>
            </w:pPr>
            <w:r w:rsidRPr="007112ED">
              <w:t>Documentation Alignment Section</w:t>
            </w:r>
          </w:p>
        </w:tc>
        <w:tc>
          <w:tcPr>
            <w:tcW w:w="6237" w:type="dxa"/>
          </w:tcPr>
          <w:p w14:paraId="67FD439A" w14:textId="77777777" w:rsidR="001454B9" w:rsidRPr="006652E4" w:rsidRDefault="0046087A" w:rsidP="001454B9">
            <w:pPr>
              <w:pStyle w:val="Tabletext"/>
              <w:rPr>
                <w:lang w:eastAsia="en-GB"/>
              </w:rPr>
            </w:pPr>
            <w:r>
              <w:t>No changes made</w:t>
            </w:r>
          </w:p>
        </w:tc>
      </w:tr>
      <w:tr w:rsidR="00E66565" w14:paraId="67FD439E" w14:textId="77777777" w:rsidTr="00CF7C14">
        <w:tc>
          <w:tcPr>
            <w:tcW w:w="2552" w:type="dxa"/>
          </w:tcPr>
          <w:p w14:paraId="67FD439C" w14:textId="77777777" w:rsidR="00E66565" w:rsidRDefault="00E66565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1: Introduction</w:t>
            </w:r>
          </w:p>
        </w:tc>
        <w:tc>
          <w:tcPr>
            <w:tcW w:w="6237" w:type="dxa"/>
          </w:tcPr>
          <w:p w14:paraId="67FD439D" w14:textId="4637A4FB" w:rsidR="00E66565" w:rsidRDefault="00817A8F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Introducing the </w:t>
            </w:r>
            <w:r w:rsidRPr="00817A8F">
              <w:rPr>
                <w:lang w:eastAsia="en-GB"/>
              </w:rPr>
              <w:t xml:space="preserve">Standalone Auxiliary Proportional Controller (SAPC) </w:t>
            </w:r>
            <w:r>
              <w:rPr>
                <w:lang w:eastAsia="en-GB"/>
              </w:rPr>
              <w:t xml:space="preserve">and supporting </w:t>
            </w:r>
            <w:r w:rsidRPr="00817A8F">
              <w:rPr>
                <w:lang w:eastAsia="en-GB"/>
              </w:rPr>
              <w:t>Technical Specification</w:t>
            </w:r>
            <w:r>
              <w:rPr>
                <w:lang w:eastAsia="en-GB"/>
              </w:rPr>
              <w:t xml:space="preserve"> (SAPCTS).  Also aligning previous referencing of the other Technical Specifications</w:t>
            </w:r>
            <w:r w:rsidR="006754D2">
              <w:rPr>
                <w:lang w:eastAsia="en-GB"/>
              </w:rPr>
              <w:t xml:space="preserve">.  Addition </w:t>
            </w:r>
            <w:r w:rsidR="00B04159">
              <w:t xml:space="preserve">of the version number of GBCS that was notified under </w:t>
            </w:r>
            <w:r w:rsidR="00B04159" w:rsidRPr="00662DC7">
              <w:t>European Commission</w:t>
            </w:r>
            <w:r w:rsidR="00B04159">
              <w:t xml:space="preserve"> </w:t>
            </w:r>
            <w:r w:rsidR="00B04159" w:rsidRPr="00726C3A">
              <w:t>Directive 2015/1535/EU</w:t>
            </w:r>
          </w:p>
        </w:tc>
      </w:tr>
      <w:tr w:rsidR="00076AD4" w14:paraId="67FD43A1" w14:textId="77777777" w:rsidTr="00CF7C14">
        <w:tc>
          <w:tcPr>
            <w:tcW w:w="2552" w:type="dxa"/>
          </w:tcPr>
          <w:p w14:paraId="67FD439F" w14:textId="77777777" w:rsidR="00076AD4" w:rsidRDefault="00076AD4" w:rsidP="00FD6DF2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2: </w:t>
            </w:r>
            <w:r w:rsidRPr="00827D6C">
              <w:rPr>
                <w:lang w:eastAsia="en-GB"/>
              </w:rPr>
              <w:t>Structure of the GB Companion Specification (GBCS)</w:t>
            </w:r>
          </w:p>
        </w:tc>
        <w:tc>
          <w:tcPr>
            <w:tcW w:w="6237" w:type="dxa"/>
          </w:tcPr>
          <w:p w14:paraId="67FD43A0" w14:textId="09C6E875" w:rsidR="00076AD4" w:rsidRDefault="00817A8F" w:rsidP="00FD6DF2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Add</w:t>
            </w:r>
            <w:r w:rsidR="00AB7761">
              <w:rPr>
                <w:lang w:eastAsia="en-GB"/>
              </w:rPr>
              <w:t>ing</w:t>
            </w:r>
            <w:r>
              <w:rPr>
                <w:lang w:eastAsia="en-GB"/>
              </w:rPr>
              <w:t xml:space="preserve"> SAPCTS</w:t>
            </w:r>
          </w:p>
        </w:tc>
      </w:tr>
      <w:tr w:rsidR="00076AD4" w14:paraId="67FD43A4" w14:textId="77777777" w:rsidTr="00CF7C14">
        <w:tc>
          <w:tcPr>
            <w:tcW w:w="2552" w:type="dxa"/>
          </w:tcPr>
          <w:p w14:paraId="67FD43A2" w14:textId="77777777" w:rsidR="00076AD4" w:rsidRDefault="00076AD4" w:rsidP="00076AD4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3: </w:t>
            </w:r>
            <w:r w:rsidRPr="00076AD4">
              <w:rPr>
                <w:lang w:eastAsia="en-GB"/>
              </w:rPr>
              <w:t>Scope and Terminology</w:t>
            </w:r>
          </w:p>
        </w:tc>
        <w:tc>
          <w:tcPr>
            <w:tcW w:w="6237" w:type="dxa"/>
          </w:tcPr>
          <w:p w14:paraId="67FD43A3" w14:textId="04638B15" w:rsidR="00076AD4" w:rsidRDefault="00AB7761" w:rsidP="006652E4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No </w:t>
            </w:r>
            <w:r w:rsidR="002835C6">
              <w:rPr>
                <w:lang w:eastAsia="en-GB"/>
              </w:rPr>
              <w:t>additional c</w:t>
            </w:r>
            <w:r>
              <w:rPr>
                <w:lang w:eastAsia="en-GB"/>
              </w:rPr>
              <w:t>hanges made</w:t>
            </w:r>
          </w:p>
        </w:tc>
      </w:tr>
      <w:tr w:rsidR="00076AD4" w14:paraId="67FD43A7" w14:textId="77777777" w:rsidTr="00CF7C14">
        <w:tc>
          <w:tcPr>
            <w:tcW w:w="2552" w:type="dxa"/>
          </w:tcPr>
          <w:p w14:paraId="67FD43A5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_Ref379355378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4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Security</w:t>
            </w:r>
          </w:p>
        </w:tc>
        <w:tc>
          <w:tcPr>
            <w:tcW w:w="6237" w:type="dxa"/>
          </w:tcPr>
          <w:p w14:paraId="3A376C2E" w14:textId="77777777" w:rsidR="00633FCF" w:rsidRDefault="0067676F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At Section</w:t>
            </w:r>
            <w:r w:rsidR="00633FCF">
              <w:rPr>
                <w:lang w:eastAsia="en-GB"/>
              </w:rPr>
              <w:t>:</w:t>
            </w:r>
          </w:p>
          <w:p w14:paraId="59AB26C6" w14:textId="4EA76717" w:rsidR="00076AD4" w:rsidRDefault="0067676F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4.3.1.5 stating that SAPC is not required to store Ex</w:t>
            </w:r>
            <w:r w:rsidR="006A532E">
              <w:rPr>
                <w:lang w:eastAsia="en-GB"/>
              </w:rPr>
              <w:t>e</w:t>
            </w:r>
            <w:r>
              <w:rPr>
                <w:lang w:eastAsia="en-GB"/>
              </w:rPr>
              <w:t>cution Counters</w:t>
            </w:r>
            <w:r w:rsidR="002835C6">
              <w:rPr>
                <w:lang w:eastAsia="en-GB"/>
              </w:rPr>
              <w:t xml:space="preserve"> for ESME Use Cases that is does not support</w:t>
            </w:r>
            <w:r w:rsidR="00633FCF">
              <w:rPr>
                <w:lang w:eastAsia="en-GB"/>
              </w:rPr>
              <w:t>;</w:t>
            </w:r>
            <w:r>
              <w:rPr>
                <w:lang w:eastAsia="en-GB"/>
              </w:rPr>
              <w:t xml:space="preserve"> </w:t>
            </w:r>
          </w:p>
          <w:p w14:paraId="6C3C6FFC" w14:textId="14FC400B" w:rsidR="00DF02F1" w:rsidRDefault="0067676F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4.3.2.5 </w:t>
            </w:r>
            <w:r w:rsidR="00162A69">
              <w:rPr>
                <w:lang w:eastAsia="en-GB"/>
              </w:rPr>
              <w:t xml:space="preserve">adding </w:t>
            </w:r>
            <w:proofErr w:type="spellStart"/>
            <w:r w:rsidR="00162A69">
              <w:rPr>
                <w:rFonts w:ascii="Courier New" w:hAnsi="Courier New" w:cs="Courier New"/>
                <w:lang w:eastAsia="en-GB"/>
              </w:rPr>
              <w:t>loadController</w:t>
            </w:r>
            <w:proofErr w:type="spellEnd"/>
            <w:r w:rsidR="005738BC">
              <w:rPr>
                <w:lang w:eastAsia="en-GB"/>
              </w:rPr>
              <w:t xml:space="preserve"> Trust Anchor Cells and </w:t>
            </w:r>
            <w:r>
              <w:rPr>
                <w:lang w:eastAsia="en-GB"/>
              </w:rPr>
              <w:t xml:space="preserve">defining </w:t>
            </w:r>
            <w:r w:rsidR="00DF02F1">
              <w:rPr>
                <w:lang w:eastAsia="en-GB"/>
              </w:rPr>
              <w:t xml:space="preserve">ASN.1 </w:t>
            </w:r>
            <w:proofErr w:type="spellStart"/>
            <w:r w:rsidR="00DF02F1" w:rsidRPr="00DF02F1">
              <w:rPr>
                <w:rFonts w:ascii="Courier New" w:hAnsi="Courier New" w:cs="Courier New"/>
                <w:lang w:eastAsia="en-GB"/>
              </w:rPr>
              <w:t>deviceType</w:t>
            </w:r>
            <w:proofErr w:type="spellEnd"/>
            <w:r w:rsidR="00DF02F1">
              <w:rPr>
                <w:lang w:eastAsia="en-GB"/>
              </w:rPr>
              <w:t xml:space="preserve"> </w:t>
            </w:r>
            <w:r w:rsidR="00633FCF">
              <w:rPr>
                <w:lang w:eastAsia="en-GB"/>
              </w:rPr>
              <w:t xml:space="preserve">to be used </w:t>
            </w:r>
            <w:r w:rsidR="00DF02F1">
              <w:rPr>
                <w:lang w:eastAsia="en-GB"/>
              </w:rPr>
              <w:t xml:space="preserve">for </w:t>
            </w:r>
            <w:r>
              <w:rPr>
                <w:lang w:eastAsia="en-GB"/>
              </w:rPr>
              <w:t>SAPC</w:t>
            </w:r>
            <w:r w:rsidR="00162A69">
              <w:rPr>
                <w:lang w:eastAsia="en-GB"/>
              </w:rPr>
              <w:t xml:space="preserve"> as that for ESME</w:t>
            </w:r>
            <w:r w:rsidR="00633FCF">
              <w:rPr>
                <w:lang w:eastAsia="en-GB"/>
              </w:rPr>
              <w:t>;</w:t>
            </w:r>
          </w:p>
          <w:p w14:paraId="42713EB4" w14:textId="5686D7DC" w:rsidR="00381407" w:rsidRDefault="00633FCF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</w:t>
            </w:r>
            <w:r w:rsidR="00DF02F1">
              <w:rPr>
                <w:lang w:eastAsia="en-GB"/>
              </w:rPr>
              <w:t xml:space="preserve">.3.2.6 </w:t>
            </w:r>
            <w:r w:rsidR="00162A69">
              <w:rPr>
                <w:lang w:eastAsia="en-GB"/>
              </w:rPr>
              <w:t xml:space="preserve">adding </w:t>
            </w:r>
            <w:proofErr w:type="spellStart"/>
            <w:r w:rsidR="00162A69">
              <w:rPr>
                <w:rFonts w:ascii="Courier New" w:hAnsi="Courier New" w:cs="Courier New"/>
                <w:lang w:eastAsia="en-GB"/>
              </w:rPr>
              <w:t>loadController</w:t>
            </w:r>
            <w:proofErr w:type="spellEnd"/>
            <w:r w:rsidR="00162A69">
              <w:rPr>
                <w:lang w:eastAsia="en-GB"/>
              </w:rPr>
              <w:t xml:space="preserve"> Trust Anchor Cell explanations</w:t>
            </w:r>
            <w:r>
              <w:rPr>
                <w:lang w:eastAsia="en-GB"/>
              </w:rPr>
              <w:t>; and</w:t>
            </w:r>
          </w:p>
          <w:p w14:paraId="67FD43A6" w14:textId="4FBCBC01" w:rsidR="00381407" w:rsidRDefault="00381407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4.3.2.8.2: </w:t>
            </w:r>
            <w:r w:rsidR="00162A69">
              <w:rPr>
                <w:lang w:eastAsia="en-GB"/>
              </w:rPr>
              <w:t xml:space="preserve">adding update of load controller security credentials to the list of Update Security Credentials Commands </w:t>
            </w:r>
            <w:r w:rsidR="0067676F">
              <w:rPr>
                <w:lang w:eastAsia="en-GB"/>
              </w:rPr>
              <w:t xml:space="preserve">  </w:t>
            </w:r>
          </w:p>
        </w:tc>
      </w:tr>
      <w:tr w:rsidR="00076AD4" w14:paraId="67FD43AA" w14:textId="77777777" w:rsidTr="00CF7C14">
        <w:tc>
          <w:tcPr>
            <w:tcW w:w="2552" w:type="dxa"/>
          </w:tcPr>
          <w:p w14:paraId="67FD43A8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_Ref378604995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5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Remote Party Message construction, protection and verification – informative</w:t>
            </w:r>
          </w:p>
        </w:tc>
        <w:tc>
          <w:tcPr>
            <w:tcW w:w="6237" w:type="dxa"/>
          </w:tcPr>
          <w:p w14:paraId="67FD43A9" w14:textId="77777777" w:rsidR="00076AD4" w:rsidRDefault="0046087A" w:rsidP="000517B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AD" w14:textId="77777777" w:rsidTr="00CF7C14">
        <w:tc>
          <w:tcPr>
            <w:tcW w:w="2552" w:type="dxa"/>
          </w:tcPr>
          <w:p w14:paraId="67FD43AB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_Ref378085781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6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Message Categories </w:t>
            </w:r>
          </w:p>
        </w:tc>
        <w:tc>
          <w:tcPr>
            <w:tcW w:w="6237" w:type="dxa"/>
          </w:tcPr>
          <w:p w14:paraId="6E75A55D" w14:textId="77777777" w:rsidR="005738BC" w:rsidRDefault="00381407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At Section</w:t>
            </w:r>
            <w:r w:rsidR="005738BC">
              <w:rPr>
                <w:lang w:eastAsia="en-GB"/>
              </w:rPr>
              <w:t>:</w:t>
            </w:r>
          </w:p>
          <w:p w14:paraId="7CE14E66" w14:textId="0A2542CE" w:rsidR="00076AD4" w:rsidRDefault="00381407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6.2.4</w:t>
            </w:r>
            <w:r w:rsidR="00076AD4" w:rsidRPr="006652E4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and sub-sections thereof</w:t>
            </w:r>
            <w:r w:rsidR="005738BC">
              <w:rPr>
                <w:lang w:eastAsia="en-GB"/>
              </w:rPr>
              <w:t>,</w:t>
            </w:r>
            <w:r>
              <w:rPr>
                <w:lang w:eastAsia="en-GB"/>
              </w:rPr>
              <w:t xml:space="preserve"> add</w:t>
            </w:r>
            <w:r w:rsidR="006D55EF">
              <w:rPr>
                <w:lang w:eastAsia="en-GB"/>
              </w:rPr>
              <w:t>ing</w:t>
            </w:r>
            <w:r>
              <w:rPr>
                <w:lang w:eastAsia="en-GB"/>
              </w:rPr>
              <w:t xml:space="preserve"> SAPC verification</w:t>
            </w:r>
            <w:r w:rsidR="006D55EF">
              <w:rPr>
                <w:lang w:eastAsia="en-GB"/>
              </w:rPr>
              <w:t xml:space="preserve"> processing to deal optional ESME functionality on SAPC</w:t>
            </w:r>
            <w:r w:rsidR="005738BC">
              <w:rPr>
                <w:lang w:eastAsia="en-GB"/>
              </w:rPr>
              <w:t>;</w:t>
            </w:r>
            <w:r w:rsidR="006A0386">
              <w:rPr>
                <w:lang w:eastAsia="en-GB"/>
              </w:rPr>
              <w:t xml:space="preserve"> and</w:t>
            </w:r>
          </w:p>
          <w:p w14:paraId="67FD43AC" w14:textId="5E31026E" w:rsidR="00BA4B41" w:rsidRDefault="00BA4B41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6.2.4.1 </w:t>
            </w:r>
            <w:r w:rsidR="005738BC">
              <w:rPr>
                <w:lang w:eastAsia="en-GB"/>
              </w:rPr>
              <w:t xml:space="preserve">change from IRP589, </w:t>
            </w:r>
            <w:r>
              <w:rPr>
                <w:lang w:eastAsia="en-GB"/>
              </w:rPr>
              <w:t>addi</w:t>
            </w:r>
            <w:r w:rsidR="006D55EF">
              <w:rPr>
                <w:lang w:eastAsia="en-GB"/>
              </w:rPr>
              <w:t>ng</w:t>
            </w:r>
            <w:r>
              <w:rPr>
                <w:lang w:eastAsia="en-GB"/>
              </w:rPr>
              <w:t xml:space="preserve"> referencing text supporting the removal of the unnecessary </w:t>
            </w:r>
            <w:r w:rsidRPr="00BA4B41">
              <w:rPr>
                <w:lang w:eastAsia="en-GB"/>
              </w:rPr>
              <w:t>constraint on sequenc</w:t>
            </w:r>
            <w:r>
              <w:rPr>
                <w:lang w:eastAsia="en-GB"/>
              </w:rPr>
              <w:t>ing</w:t>
            </w:r>
          </w:p>
        </w:tc>
      </w:tr>
      <w:tr w:rsidR="00076AD4" w14:paraId="67FD43B0" w14:textId="77777777" w:rsidTr="00CF7C14">
        <w:tc>
          <w:tcPr>
            <w:tcW w:w="2552" w:type="dxa"/>
          </w:tcPr>
          <w:p w14:paraId="67FD43AE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_Ref378165929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7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Message structure and DLMS COSEM / ZSE / ASN.1 </w:t>
            </w:r>
            <w:proofErr w:type="gramStart"/>
            <w:r>
              <w:rPr>
                <w:lang w:eastAsia="en-GB"/>
              </w:rPr>
              <w:t>requirements</w:t>
            </w:r>
            <w:proofErr w:type="gramEnd"/>
            <w:r>
              <w:rPr>
                <w:lang w:eastAsia="en-GB"/>
              </w:rPr>
              <w:t xml:space="preserve">  </w:t>
            </w:r>
          </w:p>
        </w:tc>
        <w:tc>
          <w:tcPr>
            <w:tcW w:w="6237" w:type="dxa"/>
          </w:tcPr>
          <w:p w14:paraId="5FC3AC57" w14:textId="3F719FCA" w:rsidR="00076AD4" w:rsidRDefault="00BD1361" w:rsidP="007E05A9">
            <w:pPr>
              <w:pStyle w:val="Tabletext"/>
            </w:pPr>
            <w:r>
              <w:t>Throughout Section</w:t>
            </w:r>
            <w:r w:rsidR="006D55EF">
              <w:t>, adding</w:t>
            </w:r>
            <w:r w:rsidR="007E05A9">
              <w:t xml:space="preserve"> ‘SAPC’ to existing ESME text </w:t>
            </w:r>
            <w:r w:rsidR="00F867BE">
              <w:t>and us</w:t>
            </w:r>
            <w:r w:rsidR="006D55EF">
              <w:t>ing the</w:t>
            </w:r>
            <w:r w:rsidR="00F867BE">
              <w:t xml:space="preserve"> term </w:t>
            </w:r>
            <w:r w:rsidR="006D55EF">
              <w:t>‘</w:t>
            </w:r>
            <w:r w:rsidR="00F867BE">
              <w:t>Device</w:t>
            </w:r>
            <w:r w:rsidR="006D55EF">
              <w:t>’</w:t>
            </w:r>
            <w:r w:rsidR="00F867BE">
              <w:t xml:space="preserve"> </w:t>
            </w:r>
            <w:r w:rsidR="007E05A9">
              <w:t>where appropriate.</w:t>
            </w:r>
          </w:p>
          <w:p w14:paraId="662FE2C9" w14:textId="77777777" w:rsidR="00123F09" w:rsidRDefault="00F867BE" w:rsidP="00F867BE">
            <w:pPr>
              <w:pStyle w:val="Tabletext"/>
            </w:pPr>
            <w:r>
              <w:t>At Section</w:t>
            </w:r>
            <w:r w:rsidR="00123F09">
              <w:t>s:</w:t>
            </w:r>
          </w:p>
          <w:p w14:paraId="40D42F9A" w14:textId="652DDBF9" w:rsidR="00F867BE" w:rsidRDefault="00F867BE" w:rsidP="00F867BE">
            <w:pPr>
              <w:pStyle w:val="Tabletext"/>
              <w:rPr>
                <w:lang w:eastAsia="en-GB"/>
              </w:rPr>
            </w:pPr>
            <w:r>
              <w:t>7.2.9</w:t>
            </w:r>
            <w:r w:rsidR="00123F09">
              <w:t>:</w:t>
            </w:r>
            <w:r>
              <w:t xml:space="preserve"> correcting referencing e</w:t>
            </w:r>
            <w:r>
              <w:rPr>
                <w:lang w:eastAsia="en-GB"/>
              </w:rPr>
              <w:t>rror</w:t>
            </w:r>
            <w:r w:rsidR="005738BC">
              <w:rPr>
                <w:lang w:eastAsia="en-GB"/>
              </w:rPr>
              <w:t>s</w:t>
            </w:r>
            <w:r w:rsidR="006A532E">
              <w:rPr>
                <w:lang w:eastAsia="en-GB"/>
              </w:rPr>
              <w:t>;</w:t>
            </w:r>
          </w:p>
          <w:p w14:paraId="17E191A8" w14:textId="1C3C9C5A" w:rsidR="00F867BE" w:rsidRDefault="00123F09" w:rsidP="00F867BE">
            <w:pPr>
              <w:pStyle w:val="Tabletext"/>
            </w:pPr>
            <w:r>
              <w:t>7.2.9.1 n</w:t>
            </w:r>
            <w:r w:rsidR="00F867BE">
              <w:t>ew Section</w:t>
            </w:r>
            <w:r w:rsidR="00BD1361">
              <w:t xml:space="preserve"> -</w:t>
            </w:r>
            <w:r w:rsidR="00F867BE">
              <w:t xml:space="preserve"> ‘DLMS COSEM Alert population’.  </w:t>
            </w:r>
            <w:r w:rsidR="006D55EF">
              <w:t>Detailing</w:t>
            </w:r>
            <w:r w:rsidR="00F867BE">
              <w:t xml:space="preserve"> four new </w:t>
            </w:r>
            <w:r w:rsidR="006D55EF">
              <w:t xml:space="preserve">Alert </w:t>
            </w:r>
            <w:r w:rsidR="00F867BE">
              <w:t>Use Cases</w:t>
            </w:r>
            <w:r w:rsidR="005738BC">
              <w:t xml:space="preserve"> (ECS100, ECS101, ESC102 and ECS200)</w:t>
            </w:r>
            <w:r w:rsidR="006A532E">
              <w:t>;</w:t>
            </w:r>
          </w:p>
          <w:p w14:paraId="1221B177" w14:textId="48BE89EF" w:rsidR="00F867BE" w:rsidRDefault="00123F09" w:rsidP="00F867BE">
            <w:pPr>
              <w:pStyle w:val="Tabletext"/>
            </w:pPr>
            <w:r>
              <w:t>7.2.9.2 n</w:t>
            </w:r>
            <w:r w:rsidR="00F867BE">
              <w:t xml:space="preserve">ew Section </w:t>
            </w:r>
            <w:r w:rsidR="00BD1361">
              <w:t xml:space="preserve">- </w:t>
            </w:r>
            <w:r w:rsidR="00F867BE">
              <w:t>‘</w:t>
            </w:r>
            <w:r w:rsidR="00F867BE" w:rsidRPr="00F867BE">
              <w:t>JavaScript Object Notation (JSON) in DLMS COSEM utf8-strings</w:t>
            </w:r>
            <w:r w:rsidR="00F867BE">
              <w:t xml:space="preserve">’.  </w:t>
            </w:r>
            <w:r w:rsidR="006D55EF">
              <w:t xml:space="preserve">Specifying </w:t>
            </w:r>
            <w:r w:rsidR="00F867BE">
              <w:t xml:space="preserve">the use of JSON </w:t>
            </w:r>
            <w:r w:rsidR="006D55EF">
              <w:t>to provide operational information about Auxiliary Controllers</w:t>
            </w:r>
            <w:r w:rsidR="006A532E">
              <w:t>;</w:t>
            </w:r>
            <w:r w:rsidR="006D55EF">
              <w:t xml:space="preserve"> </w:t>
            </w:r>
          </w:p>
          <w:p w14:paraId="0B83002C" w14:textId="2C63125C" w:rsidR="00F23890" w:rsidRDefault="00F23890" w:rsidP="00F867BE">
            <w:pPr>
              <w:pStyle w:val="Tabletext"/>
            </w:pPr>
            <w:r>
              <w:t xml:space="preserve">7.3.2 &amp; 7.3.3: laying out which DLMS COSEM </w:t>
            </w:r>
            <w:r w:rsidR="008F0933">
              <w:t>requirements detailed in Section 7 apply to SAPC</w:t>
            </w:r>
            <w:r w:rsidR="006A532E">
              <w:t>;</w:t>
            </w:r>
          </w:p>
          <w:p w14:paraId="31C1D2A1" w14:textId="202F44BB" w:rsidR="00123F09" w:rsidRDefault="00123F09" w:rsidP="00F867BE">
            <w:pPr>
              <w:pStyle w:val="Tabletext"/>
            </w:pPr>
            <w:r>
              <w:t>7.3.4 removing the duplication of a statement made previously in Section 7</w:t>
            </w:r>
            <w:r w:rsidR="006A532E">
              <w:t>;</w:t>
            </w:r>
          </w:p>
          <w:p w14:paraId="46EB9C6A" w14:textId="6BF34F54" w:rsidR="00BD1361" w:rsidRDefault="00BD1361" w:rsidP="00F867BE">
            <w:pPr>
              <w:pStyle w:val="Tabletext"/>
            </w:pPr>
            <w:r>
              <w:t>7.3.6 replacement of the word ‘meter’</w:t>
            </w:r>
            <w:r w:rsidR="008F0933">
              <w:t xml:space="preserve"> </w:t>
            </w:r>
            <w:r>
              <w:t>with ESME / SAPC in the Section title;</w:t>
            </w:r>
          </w:p>
          <w:p w14:paraId="6E6881EF" w14:textId="13C58A42" w:rsidR="00123F09" w:rsidRDefault="00BE1011" w:rsidP="008F0933">
            <w:pPr>
              <w:pStyle w:val="Tabletext"/>
            </w:pPr>
            <w:r>
              <w:t>7.3.6.1 new Section</w:t>
            </w:r>
            <w:r w:rsidR="00BD1361">
              <w:t xml:space="preserve"> –</w:t>
            </w:r>
            <w:r>
              <w:t xml:space="preserve"> </w:t>
            </w:r>
            <w:r w:rsidR="00BD1361">
              <w:t>‘</w:t>
            </w:r>
            <w:r w:rsidR="00BD1361" w:rsidRPr="00BD1361">
              <w:t>Auxiliary Controller related scripts</w:t>
            </w:r>
            <w:r w:rsidR="00BD1361">
              <w:t xml:space="preserve">’, </w:t>
            </w:r>
            <w:r w:rsidR="008F0933">
              <w:t>specifying</w:t>
            </w:r>
            <w:r>
              <w:t xml:space="preserve"> DLMS script </w:t>
            </w:r>
            <w:r w:rsidR="008F0933">
              <w:t xml:space="preserve">related </w:t>
            </w:r>
            <w:r>
              <w:t xml:space="preserve">processing </w:t>
            </w:r>
            <w:r w:rsidR="008F0933">
              <w:t xml:space="preserve">in relation to </w:t>
            </w:r>
            <w:r>
              <w:t>Auxiliary Controller</w:t>
            </w:r>
            <w:r w:rsidR="00BD1361">
              <w:t>;</w:t>
            </w:r>
            <w:r w:rsidR="00810A09">
              <w:t xml:space="preserve"> </w:t>
            </w:r>
          </w:p>
          <w:p w14:paraId="6A5888AB" w14:textId="77777777" w:rsidR="007E1649" w:rsidRDefault="00BD1361" w:rsidP="00BD1361">
            <w:pPr>
              <w:pStyle w:val="Tabletext"/>
            </w:pPr>
            <w:r>
              <w:t>7.3.8, at Table 7.3.8: changes in the embedded table</w:t>
            </w:r>
            <w:r w:rsidR="007E1649">
              <w:t xml:space="preserve">.  With reference to the mark-up versions published (as part of the consultation) the following can be noted: </w:t>
            </w:r>
          </w:p>
          <w:p w14:paraId="093D9D20" w14:textId="2EFBEDC8" w:rsidR="00BD1361" w:rsidRDefault="007E1649" w:rsidP="00BD1361">
            <w:pPr>
              <w:pStyle w:val="Tabletext"/>
            </w:pPr>
            <w:r>
              <w:t xml:space="preserve">Changes </w:t>
            </w:r>
            <w:r w:rsidR="00BD1361">
              <w:t>made from IRP605</w:t>
            </w:r>
            <w:r w:rsidR="000A08BD">
              <w:t xml:space="preserve"> and</w:t>
            </w:r>
            <w:r w:rsidR="00BD1361">
              <w:t xml:space="preserve"> IRP607</w:t>
            </w:r>
            <w:r w:rsidR="000A08BD">
              <w:t xml:space="preserve"> </w:t>
            </w:r>
            <w:r w:rsidR="00BD1361">
              <w:t>and are shown with ‘light green’ shading</w:t>
            </w:r>
            <w:r w:rsidR="000A08BD">
              <w:t xml:space="preserve"> in GBCS 4.0 Draft 1 along with subsequent changes arising from TS1228 in GBCS v4.0 Draft 2</w:t>
            </w:r>
            <w:r w:rsidR="00BD1361">
              <w:t>.  Changes from CRP612 are shown with ‘dark green’ shading</w:t>
            </w:r>
            <w:r w:rsidR="000A08BD">
              <w:t xml:space="preserve"> in GBCS v4.0 Draft 1</w:t>
            </w:r>
            <w:r w:rsidR="00BD1361">
              <w:t>;</w:t>
            </w:r>
          </w:p>
          <w:p w14:paraId="60BDA4A5" w14:textId="559BA09B" w:rsidR="00123F09" w:rsidRDefault="00123F09" w:rsidP="00123F09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7.3.9 </w:t>
            </w:r>
            <w:r w:rsidR="009A1684">
              <w:rPr>
                <w:lang w:eastAsia="en-GB"/>
              </w:rPr>
              <w:t>inclusion of ‘SAPC’ in title of Section</w:t>
            </w:r>
            <w:r w:rsidR="006A532E">
              <w:rPr>
                <w:lang w:eastAsia="en-GB"/>
              </w:rPr>
              <w:t>;</w:t>
            </w:r>
          </w:p>
          <w:p w14:paraId="32E3BDA8" w14:textId="36141A4B" w:rsidR="00D20F0C" w:rsidRDefault="00D20F0C" w:rsidP="00123F09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7.3.10 </w:t>
            </w:r>
            <w:r w:rsidR="009A1684">
              <w:rPr>
                <w:lang w:eastAsia="en-GB"/>
              </w:rPr>
              <w:t>inclu</w:t>
            </w:r>
            <w:r w:rsidR="008F0933">
              <w:rPr>
                <w:lang w:eastAsia="en-GB"/>
              </w:rPr>
              <w:t>ding</w:t>
            </w:r>
            <w:r w:rsidR="009A1684">
              <w:rPr>
                <w:lang w:eastAsia="en-GB"/>
              </w:rPr>
              <w:t xml:space="preserve"> ‘SAPC’ in title of Section and </w:t>
            </w:r>
            <w:r w:rsidR="008F0933">
              <w:rPr>
                <w:lang w:eastAsia="en-GB"/>
              </w:rPr>
              <w:t xml:space="preserve">text detailing the applicability </w:t>
            </w:r>
            <w:r>
              <w:rPr>
                <w:lang w:eastAsia="en-GB"/>
              </w:rPr>
              <w:t>to SAP</w:t>
            </w:r>
            <w:r w:rsidR="009A1684">
              <w:rPr>
                <w:lang w:eastAsia="en-GB"/>
              </w:rPr>
              <w:t>C;</w:t>
            </w:r>
          </w:p>
          <w:p w14:paraId="72CF09E2" w14:textId="1C341FEC" w:rsidR="009A1684" w:rsidRDefault="009A1684" w:rsidP="006A2C71">
            <w:pPr>
              <w:pStyle w:val="Tabletext"/>
            </w:pPr>
            <w:r>
              <w:t xml:space="preserve">7.4 </w:t>
            </w:r>
            <w:r w:rsidR="008F0933">
              <w:t>adding requirements for SAPC supporting relevant entries</w:t>
            </w:r>
            <w:r w:rsidR="00804970">
              <w:t xml:space="preserve"> in Table 7.4.  </w:t>
            </w:r>
            <w:r w:rsidR="006A2C71">
              <w:t>A</w:t>
            </w:r>
            <w:r>
              <w:t>dd</w:t>
            </w:r>
            <w:r w:rsidR="008F0933">
              <w:t>ing</w:t>
            </w:r>
            <w:r>
              <w:t xml:space="preserve"> requirement </w:t>
            </w:r>
            <w:r w:rsidR="008F0933">
              <w:t>for</w:t>
            </w:r>
            <w:r>
              <w:t xml:space="preserve"> use of a value for </w:t>
            </w:r>
            <w:r>
              <w:rPr>
                <w:i/>
                <w:iCs/>
              </w:rPr>
              <w:t xml:space="preserve">Calendar Type </w:t>
            </w:r>
            <w:r>
              <w:t>in relation to the Auxiliary Controller Calendar</w:t>
            </w:r>
            <w:r w:rsidR="006A2C71">
              <w:t>.  A</w:t>
            </w:r>
            <w:r w:rsidR="000A08BD">
              <w:t>ddi</w:t>
            </w:r>
            <w:r w:rsidR="006A2C71">
              <w:t>ng</w:t>
            </w:r>
            <w:r w:rsidR="000A08BD">
              <w:t xml:space="preserve"> text to clarify processing for ‘</w:t>
            </w:r>
            <w:r w:rsidR="000A08BD" w:rsidRPr="000A08BD">
              <w:t>Delivered Calendar</w:t>
            </w:r>
            <w:r w:rsidR="000A08BD">
              <w:t>’ and ‘</w:t>
            </w:r>
            <w:r w:rsidR="000A08BD" w:rsidRPr="000A08BD">
              <w:t>Friendly Credit Calendar</w:t>
            </w:r>
            <w:r w:rsidR="000A08BD">
              <w:t>’</w:t>
            </w:r>
            <w:r w:rsidR="006A2C71">
              <w:t>.  Finally, adding additional text e</w:t>
            </w:r>
            <w:r w:rsidR="006A2C71">
              <w:rPr>
                <w:rFonts w:eastAsia="Times New Roman"/>
              </w:rPr>
              <w:t>xplaining how Aux Calendar details are shared over the HAN (and so the limitations as to what can be shared).  T</w:t>
            </w:r>
            <w:r w:rsidR="006A2C71" w:rsidRPr="00552A44">
              <w:rPr>
                <w:rFonts w:eastAsia="Times New Roman"/>
              </w:rPr>
              <w:t>his means that settings related to commanded input states are not shared and commanded output settings of 99 or less on an APC are all represented as</w:t>
            </w:r>
            <w:r w:rsidR="006A2C71">
              <w:rPr>
                <w:rFonts w:eastAsia="Times New Roman"/>
              </w:rPr>
              <w:t xml:space="preserve"> zero </w:t>
            </w:r>
            <w:r w:rsidR="006A2C71" w:rsidRPr="00552A44">
              <w:rPr>
                <w:rFonts w:eastAsia="Times New Roman"/>
              </w:rPr>
              <w:t>to other HAN Devices</w:t>
            </w:r>
            <w:r w:rsidR="000A08BD">
              <w:t>;</w:t>
            </w:r>
            <w:r w:rsidR="00B04159">
              <w:t xml:space="preserve"> and</w:t>
            </w:r>
          </w:p>
          <w:p w14:paraId="6E8CDBAC" w14:textId="77777777" w:rsidR="007E1649" w:rsidRDefault="009A1684" w:rsidP="00123F09">
            <w:pPr>
              <w:pStyle w:val="Tabletext"/>
            </w:pPr>
            <w:r>
              <w:t>7.4, Table 7.4, changes made</w:t>
            </w:r>
            <w:r w:rsidR="007E1649">
              <w:t xml:space="preserve">. </w:t>
            </w:r>
            <w:r w:rsidR="007E1649">
              <w:t>With reference to the mark-up versions published (as part of the consultation) the following can be noted:</w:t>
            </w:r>
          </w:p>
          <w:p w14:paraId="67FD43AF" w14:textId="2E668B54" w:rsidR="009A1684" w:rsidRDefault="007E1649" w:rsidP="00123F09">
            <w:pPr>
              <w:pStyle w:val="Tabletext"/>
            </w:pPr>
            <w:r>
              <w:t>Changes</w:t>
            </w:r>
            <w:r w:rsidR="009A1684">
              <w:t xml:space="preserve"> from CRP612 and are shown by ‘dark green’ shading</w:t>
            </w:r>
            <w:r w:rsidR="000A08BD">
              <w:t xml:space="preserve"> in GBCS v4.0 Draft and subsequently further changes </w:t>
            </w:r>
            <w:r w:rsidR="00B04159">
              <w:t xml:space="preserve">made are </w:t>
            </w:r>
            <w:r w:rsidR="000A08BD">
              <w:t xml:space="preserve">shown </w:t>
            </w:r>
            <w:r w:rsidR="00B04159">
              <w:t xml:space="preserve">shaded </w:t>
            </w:r>
            <w:r w:rsidR="000A08BD">
              <w:t>in GBCS v4.0 Draft 2</w:t>
            </w:r>
          </w:p>
        </w:tc>
      </w:tr>
      <w:tr w:rsidR="00076AD4" w14:paraId="67FD43B3" w14:textId="77777777" w:rsidTr="00CF7C14">
        <w:tc>
          <w:tcPr>
            <w:tcW w:w="2552" w:type="dxa"/>
          </w:tcPr>
          <w:p w14:paraId="67FD43B1" w14:textId="77777777" w:rsidR="00076AD4" w:rsidRDefault="00076AD4" w:rsidP="0083009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_Ref378604775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8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Encryption of Attributes in Remote Party Messages</w:t>
            </w:r>
          </w:p>
        </w:tc>
        <w:tc>
          <w:tcPr>
            <w:tcW w:w="6237" w:type="dxa"/>
          </w:tcPr>
          <w:p w14:paraId="67FD43B2" w14:textId="0D502233" w:rsidR="00076AD4" w:rsidRDefault="00D20F0C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At Section 8.5</w:t>
            </w:r>
            <w:r w:rsidR="00804970">
              <w:rPr>
                <w:lang w:eastAsia="en-GB"/>
              </w:rPr>
              <w:t>:</w:t>
            </w:r>
            <w:r>
              <w:rPr>
                <w:lang w:eastAsia="en-GB"/>
              </w:rPr>
              <w:t xml:space="preserve"> replacing term ESME with Device</w:t>
            </w:r>
            <w:r w:rsidR="008F0933">
              <w:rPr>
                <w:lang w:eastAsia="en-GB"/>
              </w:rPr>
              <w:t>, so that it includes SAPC</w:t>
            </w:r>
          </w:p>
        </w:tc>
      </w:tr>
      <w:tr w:rsidR="00076AD4" w14:paraId="67FD43B6" w14:textId="77777777" w:rsidTr="00CF7C14">
        <w:tc>
          <w:tcPr>
            <w:tcW w:w="2552" w:type="dxa"/>
          </w:tcPr>
          <w:p w14:paraId="67FD43B4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_Ref435085608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9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B4676A">
              <w:rPr>
                <w:lang w:eastAsia="en-GB"/>
              </w:rPr>
              <w:t xml:space="preserve">Time Synchronisation and Future Dated Remote Party Messages </w:t>
            </w:r>
            <w:r>
              <w:rPr>
                <w:lang w:eastAsia="en-GB"/>
              </w:rPr>
              <w:t xml:space="preserve"> </w:t>
            </w:r>
          </w:p>
        </w:tc>
        <w:tc>
          <w:tcPr>
            <w:tcW w:w="6237" w:type="dxa"/>
          </w:tcPr>
          <w:p w14:paraId="6E01EBAA" w14:textId="5D7E98BC" w:rsidR="00076AD4" w:rsidRDefault="00804970" w:rsidP="0046087A">
            <w:pPr>
              <w:pStyle w:val="Tabletext"/>
            </w:pPr>
            <w:r>
              <w:t>Throughout whole Section a</w:t>
            </w:r>
            <w:r w:rsidR="00D20F0C">
              <w:t>dd</w:t>
            </w:r>
            <w:r w:rsidR="008F0933">
              <w:t>ing</w:t>
            </w:r>
            <w:r w:rsidR="00D20F0C">
              <w:t xml:space="preserve"> ‘SAPC’ to existing ESME text and us</w:t>
            </w:r>
            <w:r w:rsidR="008F0933">
              <w:t>ing the</w:t>
            </w:r>
            <w:r w:rsidR="00D20F0C">
              <w:t xml:space="preserve"> term Device where appropriate.</w:t>
            </w:r>
          </w:p>
          <w:p w14:paraId="794E623F" w14:textId="73A23F99" w:rsidR="00D20F0C" w:rsidRDefault="00804970" w:rsidP="0046087A">
            <w:pPr>
              <w:pStyle w:val="Tabletext"/>
            </w:pPr>
            <w:r>
              <w:t xml:space="preserve">Where appropriate, there is a </w:t>
            </w:r>
            <w:r w:rsidR="00D20F0C">
              <w:t>statement at the beginning of several Sections that that where SAPC supports the SMETS functionality then ESME requirements shall apply to SAPC as if it where ESME.</w:t>
            </w:r>
          </w:p>
          <w:p w14:paraId="5A457A54" w14:textId="77777777" w:rsidR="00B54C6E" w:rsidRDefault="00D20F0C" w:rsidP="0046087A">
            <w:pPr>
              <w:pStyle w:val="Tabletext"/>
            </w:pPr>
            <w:r>
              <w:t>At Section</w:t>
            </w:r>
            <w:r w:rsidR="00B54C6E">
              <w:t>:</w:t>
            </w:r>
          </w:p>
          <w:p w14:paraId="4D751A51" w14:textId="168694AF" w:rsidR="00D20F0C" w:rsidRDefault="00D20F0C" w:rsidP="0046087A">
            <w:pPr>
              <w:pStyle w:val="Tabletext"/>
            </w:pPr>
            <w:r>
              <w:t>9.2.2.6</w:t>
            </w:r>
            <w:r w:rsidR="00B54C6E">
              <w:t>,</w:t>
            </w:r>
            <w:r>
              <w:t xml:space="preserve"> </w:t>
            </w:r>
            <w:r w:rsidR="008F0933">
              <w:t xml:space="preserve">adding the </w:t>
            </w:r>
            <w:r w:rsidR="00B54C6E">
              <w:t xml:space="preserve">IRP554 text </w:t>
            </w:r>
            <w:r w:rsidR="001551FF">
              <w:t xml:space="preserve">and modifying it </w:t>
            </w:r>
            <w:r w:rsidR="00B54C6E">
              <w:t>with the inclusion of the reference to the new Use Case CS02g</w:t>
            </w:r>
            <w:r w:rsidR="006A0386">
              <w:t>; and</w:t>
            </w:r>
          </w:p>
          <w:p w14:paraId="67FD43B5" w14:textId="62907EA8" w:rsidR="00B54C6E" w:rsidRDefault="00B54C6E" w:rsidP="0046087A">
            <w:pPr>
              <w:pStyle w:val="Tabletext"/>
            </w:pPr>
            <w:r>
              <w:t xml:space="preserve">9.2.2.7 </w:t>
            </w:r>
            <w:r w:rsidR="001551FF">
              <w:t>explaining how the requirements apply to SAPC</w:t>
            </w:r>
          </w:p>
        </w:tc>
      </w:tr>
      <w:tr w:rsidR="00076AD4" w14:paraId="67FD43B9" w14:textId="77777777" w:rsidTr="00CF7C14">
        <w:tc>
          <w:tcPr>
            <w:tcW w:w="2552" w:type="dxa"/>
          </w:tcPr>
          <w:p w14:paraId="67FD43B7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_Ref391705881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10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56370B">
              <w:rPr>
                <w:lang w:eastAsia="en-GB"/>
              </w:rPr>
              <w:t>ZSE Implementation</w:t>
            </w:r>
          </w:p>
        </w:tc>
        <w:tc>
          <w:tcPr>
            <w:tcW w:w="6237" w:type="dxa"/>
          </w:tcPr>
          <w:p w14:paraId="336CEF62" w14:textId="293272A1" w:rsidR="00E60839" w:rsidRPr="00E60839" w:rsidRDefault="001551FF" w:rsidP="00737AF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Removing the</w:t>
            </w:r>
            <w:r w:rsidR="00E60839">
              <w:rPr>
                <w:lang w:eastAsia="en-GB"/>
              </w:rPr>
              <w:t xml:space="preserve"> term ‘Type 1’ replac</w:t>
            </w:r>
            <w:r>
              <w:rPr>
                <w:lang w:eastAsia="en-GB"/>
              </w:rPr>
              <w:t>ing it with</w:t>
            </w:r>
            <w:r w:rsidR="00E60839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‘</w:t>
            </w:r>
            <w:r w:rsidR="00E60839">
              <w:rPr>
                <w:lang w:eastAsia="en-GB"/>
              </w:rPr>
              <w:t>PPMID</w:t>
            </w:r>
            <w:r>
              <w:rPr>
                <w:lang w:eastAsia="en-GB"/>
              </w:rPr>
              <w:t>’</w:t>
            </w:r>
            <w:r w:rsidR="006759CA">
              <w:rPr>
                <w:lang w:eastAsia="en-GB"/>
              </w:rPr>
              <w:t xml:space="preserve"> here</w:t>
            </w:r>
            <w:r w:rsidR="00B54C6E">
              <w:rPr>
                <w:lang w:eastAsia="en-GB"/>
              </w:rPr>
              <w:t>,</w:t>
            </w:r>
            <w:r w:rsidR="006759CA">
              <w:rPr>
                <w:lang w:eastAsia="en-GB"/>
              </w:rPr>
              <w:t xml:space="preserve"> and PPMID / HCALCS elsewhere </w:t>
            </w:r>
            <w:r w:rsidR="00E60839">
              <w:rPr>
                <w:lang w:eastAsia="en-GB"/>
              </w:rPr>
              <w:t>(see also 21 Glossary</w:t>
            </w:r>
            <w:r w:rsidR="006759CA">
              <w:rPr>
                <w:lang w:eastAsia="en-GB"/>
              </w:rPr>
              <w:t>, ‘Type 1’ term removed</w:t>
            </w:r>
            <w:r w:rsidR="00E60839">
              <w:rPr>
                <w:lang w:eastAsia="en-GB"/>
              </w:rPr>
              <w:t>)</w:t>
            </w:r>
            <w:r>
              <w:rPr>
                <w:lang w:eastAsia="en-GB"/>
              </w:rPr>
              <w:t>;</w:t>
            </w:r>
            <w:r w:rsidR="00E60839" w:rsidRPr="00E60839">
              <w:rPr>
                <w:lang w:eastAsia="en-GB"/>
              </w:rPr>
              <w:t xml:space="preserve"> </w:t>
            </w:r>
          </w:p>
          <w:p w14:paraId="639D363A" w14:textId="506E9C04" w:rsidR="00E60839" w:rsidRDefault="001551FF" w:rsidP="00E60839">
            <w:pPr>
              <w:pStyle w:val="Tabletext"/>
            </w:pPr>
            <w:r>
              <w:t xml:space="preserve">Adding </w:t>
            </w:r>
            <w:r w:rsidR="00E60839">
              <w:t>‘SAPC’ to existing ESME text us</w:t>
            </w:r>
            <w:r>
              <w:t>ing the</w:t>
            </w:r>
            <w:r w:rsidR="00E60839">
              <w:t xml:space="preserve"> term </w:t>
            </w:r>
            <w:r>
              <w:t>‘</w:t>
            </w:r>
            <w:r w:rsidR="00E60839">
              <w:t>Device</w:t>
            </w:r>
            <w:r>
              <w:t>’</w:t>
            </w:r>
            <w:r w:rsidR="00E60839">
              <w:t xml:space="preserve"> where appropriate</w:t>
            </w:r>
            <w:r>
              <w:t>; and</w:t>
            </w:r>
            <w:r w:rsidR="005E38F2">
              <w:t xml:space="preserve"> for several Sections explaining how the requirements apply to SAPC</w:t>
            </w:r>
            <w:r w:rsidR="00E60839">
              <w:t>.</w:t>
            </w:r>
          </w:p>
          <w:p w14:paraId="315DD753" w14:textId="77777777" w:rsidR="00B54C6E" w:rsidRDefault="00B54C6E" w:rsidP="00E60839">
            <w:pPr>
              <w:pStyle w:val="Tabletext"/>
            </w:pPr>
            <w:r>
              <w:t xml:space="preserve">At Sections: </w:t>
            </w:r>
          </w:p>
          <w:p w14:paraId="7027CB16" w14:textId="6BA5DF9E" w:rsidR="00E60839" w:rsidRDefault="00B54C6E" w:rsidP="00E60839">
            <w:pPr>
              <w:pStyle w:val="Tabletext"/>
            </w:pPr>
            <w:r>
              <w:t xml:space="preserve">10.4.2.11 </w:t>
            </w:r>
            <w:r w:rsidR="005E38F2">
              <w:t>requiring that the SAPC states that, over the HAN, it is the same type of device as a Single Element ESME;</w:t>
            </w:r>
            <w:r w:rsidR="000A08BD">
              <w:t xml:space="preserve"> and</w:t>
            </w:r>
          </w:p>
          <w:p w14:paraId="67FD43B8" w14:textId="705CC0DA" w:rsidR="000A08BD" w:rsidRPr="005551B1" w:rsidRDefault="00C53483" w:rsidP="00737AFE">
            <w:pPr>
              <w:pStyle w:val="Tabletext"/>
            </w:pPr>
            <w:r>
              <w:t xml:space="preserve">10.6 </w:t>
            </w:r>
            <w:r w:rsidR="00AF4089">
              <w:t>‘</w:t>
            </w:r>
            <w:r>
              <w:t>Sub GHz Requirements</w:t>
            </w:r>
            <w:r w:rsidR="00AF4089">
              <w:t>’</w:t>
            </w:r>
            <w:r>
              <w:t xml:space="preserve"> </w:t>
            </w:r>
            <w:r w:rsidR="00AF4089">
              <w:t>–</w:t>
            </w:r>
            <w:r>
              <w:t xml:space="preserve"> Introduction</w:t>
            </w:r>
            <w:r w:rsidR="00AF4089">
              <w:t xml:space="preserve"> at 10.6.1,</w:t>
            </w:r>
            <w:r>
              <w:t xml:space="preserve"> </w:t>
            </w:r>
            <w:r w:rsidR="005E38F2">
              <w:t xml:space="preserve">changing </w:t>
            </w:r>
            <w:r w:rsidR="00AF4089">
              <w:t xml:space="preserve">the introduction </w:t>
            </w:r>
            <w:r w:rsidR="005E38F2">
              <w:t xml:space="preserve">so that it </w:t>
            </w:r>
            <w:r>
              <w:t>is no longer marked as ‘informative’ as it contain</w:t>
            </w:r>
            <w:r w:rsidR="00AF4089">
              <w:t>s</w:t>
            </w:r>
            <w:r>
              <w:t xml:space="preserve"> ‘</w:t>
            </w:r>
            <w:proofErr w:type="gramStart"/>
            <w:r>
              <w:t>requirements’</w:t>
            </w:r>
            <w:proofErr w:type="gramEnd"/>
            <w:r>
              <w:t xml:space="preserve">.  </w:t>
            </w:r>
            <w:r w:rsidR="00AF4089">
              <w:t xml:space="preserve">Also, </w:t>
            </w:r>
            <w:r w:rsidR="005E38F2">
              <w:t xml:space="preserve">adding </w:t>
            </w:r>
            <w:r w:rsidR="00AF4089">
              <w:t xml:space="preserve">a statement that the whole </w:t>
            </w:r>
            <w:r>
              <w:t>Section 10.6 applies to SAPC where SAPC is capable of supporting Sub GHz</w:t>
            </w:r>
          </w:p>
        </w:tc>
      </w:tr>
      <w:tr w:rsidR="00076AD4" w14:paraId="67FD43BC" w14:textId="77777777" w:rsidTr="00CF7C14">
        <w:tc>
          <w:tcPr>
            <w:tcW w:w="2552" w:type="dxa"/>
          </w:tcPr>
          <w:p w14:paraId="67FD43BA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_Ref378604724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11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A1687F">
              <w:rPr>
                <w:lang w:eastAsia="en-GB"/>
              </w:rPr>
              <w:t>Downloading firmware images to Devices</w:t>
            </w:r>
          </w:p>
        </w:tc>
        <w:tc>
          <w:tcPr>
            <w:tcW w:w="6237" w:type="dxa"/>
          </w:tcPr>
          <w:p w14:paraId="03AB7453" w14:textId="00386B1C" w:rsidR="00AF4089" w:rsidRDefault="00AF4089" w:rsidP="00431B7B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At Section</w:t>
            </w:r>
            <w:r w:rsidR="00021440">
              <w:rPr>
                <w:lang w:eastAsia="en-GB"/>
              </w:rPr>
              <w:t>s</w:t>
            </w:r>
            <w:r>
              <w:rPr>
                <w:lang w:eastAsia="en-GB"/>
              </w:rPr>
              <w:t>:</w:t>
            </w:r>
          </w:p>
          <w:p w14:paraId="67359E8F" w14:textId="0F71B6B7" w:rsidR="00A00D1E" w:rsidRDefault="00AF4089" w:rsidP="00431B7B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11.1 c</w:t>
            </w:r>
            <w:r w:rsidR="00A00D1E">
              <w:rPr>
                <w:lang w:eastAsia="en-GB"/>
              </w:rPr>
              <w:t>orrecting ‘CPL’ to be ‘Central Products List’ as per SEC</w:t>
            </w:r>
            <w:r>
              <w:rPr>
                <w:lang w:eastAsia="en-GB"/>
              </w:rPr>
              <w:t>;</w:t>
            </w:r>
            <w:r w:rsidR="006A0386">
              <w:rPr>
                <w:lang w:eastAsia="en-GB"/>
              </w:rPr>
              <w:t xml:space="preserve"> and</w:t>
            </w:r>
          </w:p>
          <w:p w14:paraId="67FD43BB" w14:textId="50AFEE13" w:rsidR="00A00D1E" w:rsidRDefault="00AF4089" w:rsidP="00431B7B">
            <w:pPr>
              <w:pStyle w:val="Tabletext"/>
            </w:pPr>
            <w:r>
              <w:t>1</w:t>
            </w:r>
            <w:r w:rsidR="00076E85">
              <w:t xml:space="preserve">1.5.2.2 </w:t>
            </w:r>
            <w:r w:rsidR="00124704">
              <w:t xml:space="preserve">from IRP554, </w:t>
            </w:r>
            <w:r w:rsidR="00076E85">
              <w:t>c</w:t>
            </w:r>
            <w:r w:rsidR="00A00D1E">
              <w:t>larifying processing of Future Dated Commands, where the date is in the past</w:t>
            </w:r>
          </w:p>
        </w:tc>
      </w:tr>
      <w:tr w:rsidR="00076AD4" w14:paraId="67FD43BF" w14:textId="77777777" w:rsidTr="00CF7C14">
        <w:tc>
          <w:tcPr>
            <w:tcW w:w="2552" w:type="dxa"/>
          </w:tcPr>
          <w:p w14:paraId="67FD43BD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_Ref378604550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12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6011B8">
              <w:rPr>
                <w:lang w:eastAsia="en-GB"/>
              </w:rPr>
              <w:t>Requirements for Certificates</w:t>
            </w:r>
          </w:p>
        </w:tc>
        <w:tc>
          <w:tcPr>
            <w:tcW w:w="6237" w:type="dxa"/>
          </w:tcPr>
          <w:p w14:paraId="67FD43BE" w14:textId="77777777" w:rsidR="00076AD4" w:rsidRDefault="00431B7B" w:rsidP="00431B7B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E1615E" w14:paraId="67FD43CA" w14:textId="77777777" w:rsidTr="00CF7C14">
        <w:tc>
          <w:tcPr>
            <w:tcW w:w="2552" w:type="dxa"/>
          </w:tcPr>
          <w:p w14:paraId="6306D7F1" w14:textId="2C1AF1DD" w:rsidR="00E1615E" w:rsidRPr="00775A0F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_Ref378347485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13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724318">
              <w:rPr>
                <w:lang w:eastAsia="en-GB"/>
              </w:rPr>
              <w:t>Managing Security Credentials on Devices</w:t>
            </w:r>
          </w:p>
        </w:tc>
        <w:tc>
          <w:tcPr>
            <w:tcW w:w="6237" w:type="dxa"/>
          </w:tcPr>
          <w:p w14:paraId="4B079FEA" w14:textId="1F208C27" w:rsidR="00021440" w:rsidRDefault="00021440" w:rsidP="00E1615E">
            <w:pPr>
              <w:pStyle w:val="Tabletext"/>
            </w:pPr>
            <w:r>
              <w:t>General changes:</w:t>
            </w:r>
          </w:p>
          <w:p w14:paraId="3DF77479" w14:textId="2689C1D1" w:rsidR="00E1615E" w:rsidRDefault="00021440" w:rsidP="00021440">
            <w:pPr>
              <w:pStyle w:val="Tabletext"/>
              <w:numPr>
                <w:ilvl w:val="0"/>
                <w:numId w:val="40"/>
              </w:numPr>
            </w:pPr>
            <w:r>
              <w:t>s</w:t>
            </w:r>
            <w:r w:rsidR="00A00D1E">
              <w:t>tat</w:t>
            </w:r>
            <w:r>
              <w:t>ing</w:t>
            </w:r>
            <w:r w:rsidR="00A00D1E">
              <w:t xml:space="preserve"> that the Use Cases: CS02b, CS02c, CS02d and CS02e shall apply to SAPC as if it were an ESME</w:t>
            </w:r>
            <w:r>
              <w:t>; and</w:t>
            </w:r>
          </w:p>
          <w:p w14:paraId="7861D48F" w14:textId="2C5B393F" w:rsidR="00A00D1E" w:rsidRDefault="00A00D1E" w:rsidP="00021440">
            <w:pPr>
              <w:pStyle w:val="Tabletext"/>
              <w:numPr>
                <w:ilvl w:val="0"/>
                <w:numId w:val="40"/>
              </w:numPr>
            </w:pPr>
            <w:r>
              <w:t>Inclu</w:t>
            </w:r>
            <w:r w:rsidR="00021440">
              <w:t xml:space="preserve">ding </w:t>
            </w:r>
            <w:r>
              <w:t xml:space="preserve">new Sections </w:t>
            </w:r>
            <w:r w:rsidR="009A1B55">
              <w:t xml:space="preserve">at </w:t>
            </w:r>
            <w:r>
              <w:t>13.9 and 13.10, for new Use Cases: CS02f</w:t>
            </w:r>
            <w:r w:rsidR="00021440">
              <w:t xml:space="preserve">, for reading security credentials from ESME and SAPC, </w:t>
            </w:r>
            <w:r>
              <w:t xml:space="preserve">and CS02g, for processing </w:t>
            </w:r>
            <w:r w:rsidR="00021440">
              <w:t>Updates of Load Controller</w:t>
            </w:r>
            <w:r>
              <w:t xml:space="preserve"> Security Credentials</w:t>
            </w:r>
            <w:r w:rsidR="00021440">
              <w:t>; and</w:t>
            </w:r>
          </w:p>
          <w:p w14:paraId="6C944B4B" w14:textId="413595C4" w:rsidR="00021440" w:rsidRDefault="00021440" w:rsidP="00021440">
            <w:pPr>
              <w:pStyle w:val="Tabletext"/>
              <w:numPr>
                <w:ilvl w:val="0"/>
                <w:numId w:val="40"/>
              </w:numPr>
            </w:pPr>
            <w:r>
              <w:t xml:space="preserve">Adding update of Load Controller security credentials to the list of Update Security Credentials Commands. </w:t>
            </w:r>
          </w:p>
          <w:p w14:paraId="023C5CBD" w14:textId="5B43B89B" w:rsidR="00F04EAA" w:rsidRDefault="00F04EAA" w:rsidP="00E1615E">
            <w:pPr>
              <w:pStyle w:val="Tabletext"/>
            </w:pPr>
            <w:r>
              <w:t>At Sections:</w:t>
            </w:r>
          </w:p>
          <w:p w14:paraId="56BD85C1" w14:textId="1380A6A3" w:rsidR="00F04EAA" w:rsidRDefault="00A00D1E" w:rsidP="00F04EAA">
            <w:pPr>
              <w:pStyle w:val="Tabletext"/>
              <w:numPr>
                <w:ilvl w:val="0"/>
                <w:numId w:val="33"/>
              </w:numPr>
            </w:pPr>
            <w:r>
              <w:t xml:space="preserve">13.2.1 </w:t>
            </w:r>
            <w:r w:rsidR="00021440">
              <w:t>and subsequently in Section</w:t>
            </w:r>
            <w:r w:rsidR="006B4A22">
              <w:t>s at</w:t>
            </w:r>
            <w:r w:rsidR="00021440">
              <w:t xml:space="preserve"> 13.2, </w:t>
            </w:r>
            <w:r>
              <w:t>add</w:t>
            </w:r>
            <w:r w:rsidR="00021440">
              <w:t>ing</w:t>
            </w:r>
            <w:r>
              <w:t xml:space="preserve"> ‘CS02a’ to </w:t>
            </w:r>
            <w:r w:rsidR="00021440">
              <w:t>distinguish from CS02f</w:t>
            </w:r>
            <w:r w:rsidR="00542E6B">
              <w:t>;</w:t>
            </w:r>
          </w:p>
          <w:p w14:paraId="2C0C3EB8" w14:textId="2747E408" w:rsidR="00A00D1E" w:rsidRDefault="00F04EAA" w:rsidP="00F04EAA">
            <w:pPr>
              <w:pStyle w:val="Tabletext"/>
              <w:numPr>
                <w:ilvl w:val="0"/>
                <w:numId w:val="33"/>
              </w:numPr>
            </w:pPr>
            <w:r>
              <w:t xml:space="preserve">13.2.2, </w:t>
            </w:r>
            <w:r w:rsidR="00021440">
              <w:t>removing ESME, since ESME must support CS02f instead (given that they have Load Controller credentials</w:t>
            </w:r>
            <w:r w:rsidR="00542E6B">
              <w:t>;</w:t>
            </w:r>
          </w:p>
          <w:p w14:paraId="18433067" w14:textId="62C5EEA4" w:rsidR="00F04EAA" w:rsidRDefault="00F04EAA" w:rsidP="00F04EAA">
            <w:pPr>
              <w:pStyle w:val="Tabletext"/>
              <w:numPr>
                <w:ilvl w:val="0"/>
                <w:numId w:val="33"/>
              </w:numPr>
            </w:pPr>
            <w:r>
              <w:t xml:space="preserve">13.2.3 </w:t>
            </w:r>
            <w:r w:rsidR="009A1B55">
              <w:t xml:space="preserve">from IRP596, </w:t>
            </w:r>
            <w:r>
              <w:t>us</w:t>
            </w:r>
            <w:r w:rsidR="00021440">
              <w:t>ing</w:t>
            </w:r>
            <w:r>
              <w:t xml:space="preserve"> the new term ‘Execution Counter’ as </w:t>
            </w:r>
            <w:r w:rsidR="006A532E">
              <w:t>opposed</w:t>
            </w:r>
            <w:r>
              <w:t xml:space="preserve"> to ‘Protection Against Replay counter’, also at Section 13.2.3.3</w:t>
            </w:r>
            <w:r w:rsidR="00542E6B">
              <w:t>;</w:t>
            </w:r>
          </w:p>
          <w:p w14:paraId="3D38428E" w14:textId="3F4A2809" w:rsidR="00F04EAA" w:rsidRDefault="00F04EAA" w:rsidP="00F04EAA">
            <w:pPr>
              <w:pStyle w:val="Tabletext"/>
              <w:numPr>
                <w:ilvl w:val="0"/>
                <w:numId w:val="33"/>
              </w:numPr>
            </w:pPr>
            <w:r>
              <w:t>13.2.3.3, in ASN.1 script, as above</w:t>
            </w:r>
            <w:r w:rsidR="006B4A22">
              <w:t>,</w:t>
            </w:r>
            <w:r>
              <w:t xml:space="preserve"> us</w:t>
            </w:r>
            <w:r w:rsidR="00021440">
              <w:t>ing the</w:t>
            </w:r>
            <w:r>
              <w:t xml:space="preserve"> term </w:t>
            </w:r>
            <w:r w:rsidR="006B4A22">
              <w:t>‘</w:t>
            </w:r>
            <w:r>
              <w:t>Execution Counter</w:t>
            </w:r>
            <w:r w:rsidR="006B4A22">
              <w:t>’</w:t>
            </w:r>
            <w:r>
              <w:t xml:space="preserve"> (IRP596) and remov</w:t>
            </w:r>
            <w:r w:rsidR="006B4A22">
              <w:t xml:space="preserve">ing the </w:t>
            </w:r>
            <w:r>
              <w:t xml:space="preserve">word ‘full’ from remote Party Role, which </w:t>
            </w:r>
            <w:r w:rsidR="006B4A22">
              <w:t>was</w:t>
            </w:r>
            <w:r>
              <w:t xml:space="preserve"> incorrect</w:t>
            </w:r>
            <w:r w:rsidR="00542E6B">
              <w:t>;</w:t>
            </w:r>
          </w:p>
          <w:p w14:paraId="3EB926A6" w14:textId="2C874739" w:rsidR="00522FA2" w:rsidRDefault="00522FA2" w:rsidP="00F04EAA">
            <w:pPr>
              <w:pStyle w:val="Tabletext"/>
              <w:numPr>
                <w:ilvl w:val="0"/>
                <w:numId w:val="33"/>
              </w:numPr>
            </w:pPr>
            <w:r>
              <w:t>13.2.4.4, Table 13.2.4.4, us</w:t>
            </w:r>
            <w:r w:rsidR="006B4A22">
              <w:t xml:space="preserve">ing the </w:t>
            </w:r>
            <w:r>
              <w:t xml:space="preserve">term ‘Execution </w:t>
            </w:r>
            <w:r w:rsidR="006B4A22">
              <w:t>C</w:t>
            </w:r>
            <w:r>
              <w:t>ounter’ as above</w:t>
            </w:r>
            <w:r w:rsidR="006B4A22">
              <w:t xml:space="preserve"> and</w:t>
            </w:r>
            <w:r>
              <w:t xml:space="preserve"> stating that Execution Counter for </w:t>
            </w:r>
            <w:proofErr w:type="spellStart"/>
            <w:r w:rsidR="006B4A22">
              <w:rPr>
                <w:rFonts w:ascii="Courier New" w:hAnsi="Courier New" w:cs="Courier New"/>
              </w:rPr>
              <w:t>supplierBy</w:t>
            </w:r>
            <w:proofErr w:type="spellEnd"/>
            <w:r w:rsidR="006B4A22">
              <w:rPr>
                <w:rFonts w:ascii="Courier New" w:hAnsi="Courier New" w:cs="Courier New"/>
              </w:rPr>
              <w:t xml:space="preserve"> Supplier</w:t>
            </w:r>
            <w:r>
              <w:t xml:space="preserve"> </w:t>
            </w:r>
            <w:r w:rsidR="006B4A22">
              <w:t xml:space="preserve">(rather than </w:t>
            </w:r>
            <w:proofErr w:type="spellStart"/>
            <w:r w:rsidR="006B4A22">
              <w:rPr>
                <w:rFonts w:ascii="Courier New" w:hAnsi="Courier New" w:cs="Courier New"/>
              </w:rPr>
              <w:t>loadController</w:t>
            </w:r>
            <w:r w:rsidR="006B4A22" w:rsidRPr="00522FA2">
              <w:rPr>
                <w:rFonts w:ascii="Courier New" w:hAnsi="Courier New" w:cs="Courier New"/>
              </w:rPr>
              <w:t>BySupplier</w:t>
            </w:r>
            <w:proofErr w:type="spellEnd"/>
            <w:r w:rsidR="006B4A22" w:rsidRPr="006B4A22">
              <w:t>)</w:t>
            </w:r>
            <w:r w:rsidR="006B4A22">
              <w:t xml:space="preserve"> must be returned when supplier credentials are read</w:t>
            </w:r>
            <w:r w:rsidR="00542E6B">
              <w:t>;</w:t>
            </w:r>
          </w:p>
          <w:p w14:paraId="2C855C63" w14:textId="09371482" w:rsidR="00522FA2" w:rsidRDefault="00522FA2" w:rsidP="00F04EAA">
            <w:pPr>
              <w:pStyle w:val="Tabletext"/>
              <w:numPr>
                <w:ilvl w:val="0"/>
                <w:numId w:val="33"/>
              </w:numPr>
            </w:pPr>
            <w:r>
              <w:t>13.3.1 addition of reference to Section 13.10 (as well as 13.3) for clarity</w:t>
            </w:r>
            <w:r w:rsidR="00542E6B">
              <w:t>;</w:t>
            </w:r>
          </w:p>
          <w:p w14:paraId="319ADB31" w14:textId="432DFE9A" w:rsidR="00542E6B" w:rsidRDefault="00522FA2" w:rsidP="00F04EAA">
            <w:pPr>
              <w:pStyle w:val="Tabletext"/>
              <w:numPr>
                <w:ilvl w:val="0"/>
                <w:numId w:val="33"/>
              </w:numPr>
            </w:pPr>
            <w:r>
              <w:t>13.3.3.1 remov</w:t>
            </w:r>
            <w:r w:rsidR="006B4A22">
              <w:t>ed</w:t>
            </w:r>
            <w:r>
              <w:t xml:space="preserve"> ‘either’</w:t>
            </w:r>
            <w:r w:rsidR="00542E6B">
              <w:t xml:space="preserve"> from description;</w:t>
            </w:r>
          </w:p>
          <w:p w14:paraId="4C6EF21F" w14:textId="1DE576DA" w:rsidR="00542E6B" w:rsidRDefault="00542E6B" w:rsidP="00F04EAA">
            <w:pPr>
              <w:pStyle w:val="Tabletext"/>
              <w:numPr>
                <w:ilvl w:val="0"/>
                <w:numId w:val="33"/>
              </w:numPr>
            </w:pPr>
            <w:r>
              <w:t>13.3.3.4 correct</w:t>
            </w:r>
            <w:r w:rsidR="006B4A22">
              <w:t>ing</w:t>
            </w:r>
            <w:r>
              <w:t xml:space="preserve"> reference which is now to Section 18.3.1;</w:t>
            </w:r>
          </w:p>
          <w:p w14:paraId="468CE1C5" w14:textId="3A47DA2D" w:rsidR="00542E6B" w:rsidRDefault="00542E6B" w:rsidP="00542E6B">
            <w:pPr>
              <w:pStyle w:val="Tabletext"/>
              <w:numPr>
                <w:ilvl w:val="0"/>
                <w:numId w:val="33"/>
              </w:numPr>
            </w:pPr>
            <w:r>
              <w:t>13.3.4.3 us</w:t>
            </w:r>
            <w:r w:rsidR="006B4A22">
              <w:t>ing the</w:t>
            </w:r>
            <w:r>
              <w:t xml:space="preserve"> new term ‘Execution Counter’ as </w:t>
            </w:r>
            <w:r w:rsidR="006A532E">
              <w:t>opposed</w:t>
            </w:r>
            <w:r>
              <w:t xml:space="preserve"> to ‘Highest Prior Sequence Number’ (from IRP596).  Also,</w:t>
            </w:r>
          </w:p>
          <w:p w14:paraId="2C6AEA54" w14:textId="04BD8CCB" w:rsidR="00542E6B" w:rsidRDefault="00F736C4" w:rsidP="00542E6B">
            <w:pPr>
              <w:pStyle w:val="Tabletext"/>
              <w:ind w:left="360"/>
            </w:pPr>
            <w:r>
              <w:t>addi</w:t>
            </w:r>
            <w:r w:rsidR="006B4A22">
              <w:t>ng</w:t>
            </w:r>
            <w:r>
              <w:t xml:space="preserve"> of processing rule for Future Dated Command process</w:t>
            </w:r>
            <w:r w:rsidR="00076E85">
              <w:t>ing</w:t>
            </w:r>
            <w:r>
              <w:t xml:space="preserve"> if the date is in the past </w:t>
            </w:r>
            <w:r w:rsidR="00542E6B">
              <w:t>(from IRP554);</w:t>
            </w:r>
          </w:p>
          <w:p w14:paraId="05606C88" w14:textId="66C198E6" w:rsidR="00522FA2" w:rsidRDefault="005D3B9E" w:rsidP="00F04EAA">
            <w:pPr>
              <w:pStyle w:val="Tabletext"/>
              <w:numPr>
                <w:ilvl w:val="0"/>
                <w:numId w:val="33"/>
              </w:numPr>
            </w:pPr>
            <w:r>
              <w:t>13.3.4.6, Table 13.3.4.6, us</w:t>
            </w:r>
            <w:r w:rsidR="006B4A22">
              <w:t>ing the</w:t>
            </w:r>
            <w:r>
              <w:t xml:space="preserve"> new term ‘Execution Counter’ (from IRP596</w:t>
            </w:r>
            <w:r w:rsidR="00BA4B41">
              <w:t>)</w:t>
            </w:r>
            <w:r>
              <w:t>;</w:t>
            </w:r>
          </w:p>
          <w:p w14:paraId="7BF3D055" w14:textId="052A3A03" w:rsidR="005D3B9E" w:rsidRDefault="005D3B9E" w:rsidP="00F04EAA">
            <w:pPr>
              <w:pStyle w:val="Tabletext"/>
              <w:numPr>
                <w:ilvl w:val="0"/>
                <w:numId w:val="33"/>
              </w:numPr>
            </w:pPr>
            <w:r>
              <w:t>13.3.5.1</w:t>
            </w:r>
            <w:r w:rsidR="00BA4B41">
              <w:t xml:space="preserve">, 13.3.5.8, 13.5.4 and 13.7.4.2.2, </w:t>
            </w:r>
            <w:r w:rsidR="006B4A22">
              <w:t xml:space="preserve">adding </w:t>
            </w:r>
            <w:r w:rsidR="00BA4B41">
              <w:rPr>
                <w:lang w:eastAsia="en-GB"/>
              </w:rPr>
              <w:t xml:space="preserve">text supporting the removal of the unnecessary </w:t>
            </w:r>
            <w:r w:rsidR="00BA4B41" w:rsidRPr="00BA4B41">
              <w:rPr>
                <w:lang w:eastAsia="en-GB"/>
              </w:rPr>
              <w:t>constraint on sequenc</w:t>
            </w:r>
            <w:r w:rsidR="00BA4B41">
              <w:rPr>
                <w:lang w:eastAsia="en-GB"/>
              </w:rPr>
              <w:t>ing (from IRP589);</w:t>
            </w:r>
            <w:r>
              <w:t xml:space="preserve"> </w:t>
            </w:r>
          </w:p>
          <w:p w14:paraId="70998925" w14:textId="33698186" w:rsidR="00BA4B41" w:rsidRDefault="00BA4B41" w:rsidP="00C77C3B">
            <w:pPr>
              <w:pStyle w:val="Tabletext"/>
              <w:numPr>
                <w:ilvl w:val="0"/>
                <w:numId w:val="33"/>
              </w:numPr>
            </w:pPr>
            <w:r>
              <w:t>13.3.5.1</w:t>
            </w:r>
            <w:r w:rsidR="005147E3">
              <w:t>, Table 13.3.5.1,</w:t>
            </w:r>
            <w:r>
              <w:t xml:space="preserve"> </w:t>
            </w:r>
            <w:r w:rsidR="007C77CF">
              <w:t>document only change (from IRP611)</w:t>
            </w:r>
            <w:r w:rsidR="00C061D9">
              <w:t>,</w:t>
            </w:r>
            <w:r w:rsidR="007C77CF">
              <w:t xml:space="preserve"> making </w:t>
            </w:r>
            <w:r w:rsidR="006A532E">
              <w:t xml:space="preserve">it </w:t>
            </w:r>
            <w:r w:rsidR="007C77CF">
              <w:t>clear</w:t>
            </w:r>
            <w:r w:rsidR="006A532E">
              <w:t>er</w:t>
            </w:r>
            <w:r w:rsidR="00C061D9">
              <w:t>,</w:t>
            </w:r>
            <w:r w:rsidR="007C77CF">
              <w:t xml:space="preserve"> </w:t>
            </w:r>
            <w:r w:rsidR="00C061D9">
              <w:t xml:space="preserve">with </w:t>
            </w:r>
            <w:r w:rsidR="006B4A22">
              <w:t xml:space="preserve">the </w:t>
            </w:r>
            <w:r w:rsidR="00C061D9">
              <w:t>addition of two explicit checks</w:t>
            </w:r>
            <w:r w:rsidR="006A532E">
              <w:t>,</w:t>
            </w:r>
            <w:r w:rsidR="00C061D9">
              <w:t xml:space="preserve"> </w:t>
            </w:r>
            <w:r w:rsidR="007C77CF">
              <w:t>that if the Command is well-formed, the element will be absent in the encoded Command, where it has its default value</w:t>
            </w:r>
            <w:r w:rsidR="00E90CDB">
              <w:t>.  Same change made to Table 13.3.10.1</w:t>
            </w:r>
            <w:r w:rsidR="005147E3">
              <w:t>;</w:t>
            </w:r>
          </w:p>
          <w:p w14:paraId="0F8986EA" w14:textId="709F2E4F" w:rsidR="005147E3" w:rsidRDefault="005147E3" w:rsidP="00C77C3B">
            <w:pPr>
              <w:pStyle w:val="Tabletext"/>
              <w:numPr>
                <w:ilvl w:val="0"/>
                <w:numId w:val="33"/>
              </w:numPr>
            </w:pPr>
            <w:r>
              <w:t>13.3.5.3 us</w:t>
            </w:r>
            <w:r w:rsidR="008A4A9D">
              <w:t>ing</w:t>
            </w:r>
            <w:r>
              <w:t xml:space="preserve"> the new term ‘Execution Counter’ as </w:t>
            </w:r>
            <w:r w:rsidR="006A532E">
              <w:t>opposed</w:t>
            </w:r>
            <w:r>
              <w:t xml:space="preserve"> to ‘Highest Prior Sequence Number’ (from IRP596);</w:t>
            </w:r>
          </w:p>
          <w:p w14:paraId="4130A72B" w14:textId="53455E9F" w:rsidR="005147E3" w:rsidRDefault="005147E3" w:rsidP="00C77C3B">
            <w:pPr>
              <w:pStyle w:val="Tabletext"/>
              <w:numPr>
                <w:ilvl w:val="0"/>
                <w:numId w:val="33"/>
              </w:numPr>
            </w:pPr>
            <w:r>
              <w:t xml:space="preserve">13.3.5.7 </w:t>
            </w:r>
            <w:r w:rsidR="008A4A9D">
              <w:t>making explicit that the stated requirement applies only to CS02b (and so not to CS02g)</w:t>
            </w:r>
            <w:r>
              <w:t>;</w:t>
            </w:r>
          </w:p>
          <w:p w14:paraId="67B86F16" w14:textId="31B207F9" w:rsidR="005147E3" w:rsidRDefault="005147E3" w:rsidP="00271B09">
            <w:pPr>
              <w:pStyle w:val="Tabletext"/>
              <w:numPr>
                <w:ilvl w:val="0"/>
                <w:numId w:val="33"/>
              </w:numPr>
            </w:pPr>
            <w:r>
              <w:t>13.3.5</w:t>
            </w:r>
            <w:r w:rsidR="008A4A9D">
              <w:t>.</w:t>
            </w:r>
            <w:r>
              <w:t xml:space="preserve">10 </w:t>
            </w:r>
            <w:r w:rsidR="008A4A9D">
              <w:t xml:space="preserve">clarifying application of the </w:t>
            </w:r>
            <w:r>
              <w:t xml:space="preserve">new Use Case ‘CS02g’ for </w:t>
            </w:r>
            <w:proofErr w:type="spellStart"/>
            <w:r w:rsidRPr="006A2C71">
              <w:rPr>
                <w:rFonts w:ascii="Courier New" w:hAnsi="Courier New" w:cs="Courier New"/>
              </w:rPr>
              <w:t>LoadController</w:t>
            </w:r>
            <w:proofErr w:type="spellEnd"/>
            <w:r w:rsidR="006A2C71" w:rsidRPr="006A2C71">
              <w:rPr>
                <w:rFonts w:ascii="Courier New" w:hAnsi="Courier New" w:cs="Courier New"/>
              </w:rPr>
              <w:t>.</w:t>
            </w:r>
            <w:r w:rsidR="006A2C71">
              <w:rPr>
                <w:rFonts w:ascii="Courier New" w:hAnsi="Courier New" w:cs="Courier New"/>
              </w:rPr>
              <w:t xml:space="preserve">  </w:t>
            </w:r>
            <w:r w:rsidR="006A2C71">
              <w:t xml:space="preserve">Also, additional text to </w:t>
            </w:r>
            <w:r w:rsidR="006A2C71">
              <w:rPr>
                <w:rFonts w:eastAsia="Times New Roman"/>
              </w:rPr>
              <w:t xml:space="preserve">Clear all Aux Controller overrides on change of supplier i.e. </w:t>
            </w:r>
            <w:r w:rsidR="006A2C71">
              <w:t xml:space="preserve">cancel: </w:t>
            </w:r>
            <w:r w:rsidR="006A2C71" w:rsidRPr="00745954">
              <w:t>Boost Period, Setting Period</w:t>
            </w:r>
            <w:r w:rsidR="006A2C71">
              <w:t xml:space="preserve"> or </w:t>
            </w:r>
            <w:r w:rsidR="006A2C71" w:rsidRPr="00745954">
              <w:t>Limit Period</w:t>
            </w:r>
            <w:r w:rsidR="006A2C71">
              <w:t xml:space="preserve">; </w:t>
            </w:r>
          </w:p>
          <w:p w14:paraId="4891936D" w14:textId="24AE7207" w:rsidR="005147E3" w:rsidRDefault="006759CA" w:rsidP="00C77C3B">
            <w:pPr>
              <w:pStyle w:val="Tabletext"/>
              <w:numPr>
                <w:ilvl w:val="0"/>
                <w:numId w:val="33"/>
              </w:numPr>
            </w:pPr>
            <w:r>
              <w:t xml:space="preserve">13.3.5.11, in ASN.1 script, </w:t>
            </w:r>
            <w:r w:rsidR="008A4A9D">
              <w:t>using the</w:t>
            </w:r>
            <w:r>
              <w:t xml:space="preserve"> term ‘Execution Counter’ as </w:t>
            </w:r>
            <w:r w:rsidR="006A532E">
              <w:t>opposed</w:t>
            </w:r>
            <w:r>
              <w:t xml:space="preserve"> to ‘sequence counters’ (from IRP596) and removal of word ‘full’ from remote Party Role, which is incorrect;</w:t>
            </w:r>
          </w:p>
          <w:p w14:paraId="46EDE454" w14:textId="415377E1" w:rsidR="006759CA" w:rsidRDefault="006759CA" w:rsidP="006759CA">
            <w:pPr>
              <w:pStyle w:val="Tabletext"/>
              <w:numPr>
                <w:ilvl w:val="0"/>
                <w:numId w:val="33"/>
              </w:numPr>
            </w:pPr>
            <w:r>
              <w:t>13.3.5.12, Table 13.3.5.12, us</w:t>
            </w:r>
            <w:r w:rsidR="008A4A9D">
              <w:t xml:space="preserve">ing the </w:t>
            </w:r>
            <w:r>
              <w:t xml:space="preserve">term ‘Execution Counter’ as </w:t>
            </w:r>
            <w:r w:rsidR="006A532E">
              <w:t>opposed</w:t>
            </w:r>
            <w:r>
              <w:t xml:space="preserve"> to ‘Protection Against Replay counter’ (from IRP596);</w:t>
            </w:r>
          </w:p>
          <w:p w14:paraId="12C692B8" w14:textId="5BC519D9" w:rsidR="00522FA2" w:rsidRDefault="006759CA" w:rsidP="006759CA">
            <w:pPr>
              <w:pStyle w:val="Tabletext"/>
              <w:numPr>
                <w:ilvl w:val="0"/>
                <w:numId w:val="33"/>
              </w:numPr>
            </w:pPr>
            <w:r>
              <w:t xml:space="preserve"> 13.7.1.1,</w:t>
            </w:r>
            <w:r w:rsidR="003963E4">
              <w:t xml:space="preserve"> addi</w:t>
            </w:r>
            <w:r w:rsidR="008A4A9D">
              <w:t>ng</w:t>
            </w:r>
            <w:r w:rsidR="003963E4">
              <w:t xml:space="preserve"> SAPC and </w:t>
            </w:r>
            <w:r w:rsidR="008A4A9D">
              <w:t>replacing</w:t>
            </w:r>
            <w:r>
              <w:rPr>
                <w:lang w:eastAsia="en-GB"/>
              </w:rPr>
              <w:t xml:space="preserve"> ‘Type 1’ </w:t>
            </w:r>
            <w:r w:rsidR="008A4A9D">
              <w:rPr>
                <w:lang w:eastAsia="en-GB"/>
              </w:rPr>
              <w:t>with</w:t>
            </w:r>
            <w:r>
              <w:rPr>
                <w:lang w:eastAsia="en-GB"/>
              </w:rPr>
              <w:t xml:space="preserve"> </w:t>
            </w:r>
            <w:r w:rsidR="008A4A9D">
              <w:rPr>
                <w:lang w:eastAsia="en-GB"/>
              </w:rPr>
              <w:t>‘</w:t>
            </w:r>
            <w:r>
              <w:rPr>
                <w:lang w:eastAsia="en-GB"/>
              </w:rPr>
              <w:t>PPMID and HCALCS</w:t>
            </w:r>
            <w:r w:rsidR="008A4A9D">
              <w:rPr>
                <w:lang w:eastAsia="en-GB"/>
              </w:rPr>
              <w:t>’</w:t>
            </w:r>
            <w:r>
              <w:rPr>
                <w:lang w:eastAsia="en-GB"/>
              </w:rPr>
              <w:t>;</w:t>
            </w:r>
          </w:p>
          <w:p w14:paraId="3BEE435A" w14:textId="401D59D2" w:rsidR="003963E4" w:rsidRDefault="00C77C3B" w:rsidP="006759CA">
            <w:pPr>
              <w:pStyle w:val="Tabletext"/>
              <w:numPr>
                <w:ilvl w:val="0"/>
                <w:numId w:val="33"/>
              </w:numPr>
            </w:pPr>
            <w:r>
              <w:t xml:space="preserve">13.7.2, </w:t>
            </w:r>
            <w:r w:rsidR="008A4A9D">
              <w:t>adding requirements for SAPC applicability</w:t>
            </w:r>
            <w:r>
              <w:t>;</w:t>
            </w:r>
          </w:p>
          <w:p w14:paraId="4FBDFFE1" w14:textId="365214A0" w:rsidR="00C77C3B" w:rsidRDefault="00C77C3B" w:rsidP="006759CA">
            <w:pPr>
              <w:pStyle w:val="Tabletext"/>
              <w:numPr>
                <w:ilvl w:val="0"/>
                <w:numId w:val="33"/>
              </w:numPr>
            </w:pPr>
            <w:r>
              <w:t xml:space="preserve">13.7.3 </w:t>
            </w:r>
            <w:r w:rsidR="008A4A9D">
              <w:t>adding requirements for SAPC applicability</w:t>
            </w:r>
            <w:r w:rsidR="006A0386">
              <w:t>;</w:t>
            </w:r>
          </w:p>
          <w:p w14:paraId="2E192230" w14:textId="0BE96C26" w:rsidR="00C77C3B" w:rsidRDefault="00C77C3B" w:rsidP="006759CA">
            <w:pPr>
              <w:pStyle w:val="Tabletext"/>
              <w:numPr>
                <w:ilvl w:val="0"/>
                <w:numId w:val="33"/>
              </w:numPr>
            </w:pPr>
            <w:r>
              <w:t>13.7.4</w:t>
            </w:r>
            <w:r w:rsidR="00E31E9C">
              <w:t>,</w:t>
            </w:r>
            <w:r>
              <w:t xml:space="preserve"> </w:t>
            </w:r>
            <w:r w:rsidR="008A4A9D">
              <w:t>adding requirements for SAPC applicability</w:t>
            </w:r>
            <w:r w:rsidR="00E31E9C">
              <w:t>;</w:t>
            </w:r>
          </w:p>
          <w:p w14:paraId="14E6AA80" w14:textId="222A64A2" w:rsidR="008A4A9D" w:rsidRDefault="008A4A9D" w:rsidP="006759CA">
            <w:pPr>
              <w:pStyle w:val="Tabletext"/>
              <w:numPr>
                <w:ilvl w:val="0"/>
                <w:numId w:val="33"/>
              </w:numPr>
            </w:pPr>
            <w:r>
              <w:t>13.7.4.2.2, adding IRP589 text;</w:t>
            </w:r>
          </w:p>
          <w:p w14:paraId="0E7E7CA7" w14:textId="4B66BC09" w:rsidR="00E31E9C" w:rsidRDefault="00E31E9C" w:rsidP="006759CA">
            <w:pPr>
              <w:pStyle w:val="Tabletext"/>
              <w:numPr>
                <w:ilvl w:val="0"/>
                <w:numId w:val="33"/>
              </w:numPr>
            </w:pPr>
            <w:r>
              <w:t xml:space="preserve">13.7.4.3.2, </w:t>
            </w:r>
            <w:r w:rsidR="00584A01">
              <w:t>addi</w:t>
            </w:r>
            <w:r w:rsidR="008A4A9D">
              <w:t xml:space="preserve">ng </w:t>
            </w:r>
            <w:r w:rsidR="00584A01">
              <w:t xml:space="preserve">requirements for the processing in relation to </w:t>
            </w:r>
            <w:r w:rsidR="008A4A9D">
              <w:t>Auxiliary Controllers</w:t>
            </w:r>
            <w:r w:rsidR="00584A01">
              <w:t xml:space="preserve">; </w:t>
            </w:r>
          </w:p>
          <w:p w14:paraId="022F9252" w14:textId="5A1B0D73" w:rsidR="00584A01" w:rsidRDefault="00584A01" w:rsidP="004E6403">
            <w:pPr>
              <w:pStyle w:val="Tabletext"/>
              <w:numPr>
                <w:ilvl w:val="0"/>
                <w:numId w:val="33"/>
              </w:numPr>
            </w:pPr>
            <w:r>
              <w:t xml:space="preserve">13.7.4.5.4, </w:t>
            </w:r>
            <w:r w:rsidR="008A4A9D">
              <w:t>adding requirements for the processing in relation to Auxiliary Controllers;</w:t>
            </w:r>
          </w:p>
          <w:p w14:paraId="3FDC70FA" w14:textId="5ADFDA74" w:rsidR="00584A01" w:rsidRDefault="00584A01" w:rsidP="006759CA">
            <w:pPr>
              <w:pStyle w:val="Tabletext"/>
              <w:numPr>
                <w:ilvl w:val="0"/>
                <w:numId w:val="33"/>
              </w:numPr>
            </w:pPr>
            <w:r>
              <w:t>13.9 &amp; 13.10, new Sections added for new Use Cases CS02f and CS02g, respectively</w:t>
            </w:r>
            <w:r w:rsidR="000A08BD">
              <w:t>;</w:t>
            </w:r>
          </w:p>
          <w:p w14:paraId="4FBB9C37" w14:textId="0FABA7D7" w:rsidR="000A08BD" w:rsidRDefault="000A08BD" w:rsidP="006759CA">
            <w:pPr>
              <w:pStyle w:val="Tabletext"/>
              <w:numPr>
                <w:ilvl w:val="0"/>
                <w:numId w:val="33"/>
              </w:numPr>
            </w:pPr>
            <w:r>
              <w:t>13.10.5.1 addition</w:t>
            </w:r>
            <w:r w:rsidR="006A2C71">
              <w:t xml:space="preserve"> of</w:t>
            </w:r>
            <w:r>
              <w:t xml:space="preserve"> ro</w:t>
            </w:r>
            <w:r w:rsidR="006A2C71">
              <w:t>w</w:t>
            </w:r>
            <w:r>
              <w:t>s to table 13.10.5.1 relating to ‘ABSENT’; and</w:t>
            </w:r>
          </w:p>
          <w:p w14:paraId="67FD43C9" w14:textId="43305CD5" w:rsidR="000A08BD" w:rsidRDefault="000A08BD" w:rsidP="006759CA">
            <w:pPr>
              <w:pStyle w:val="Tabletext"/>
              <w:numPr>
                <w:ilvl w:val="0"/>
                <w:numId w:val="33"/>
              </w:numPr>
            </w:pPr>
            <w:r>
              <w:t>13.10.5.3 corrected reference to Section</w:t>
            </w:r>
          </w:p>
        </w:tc>
      </w:tr>
      <w:tr w:rsidR="00E1615E" w14:paraId="67FD43CD" w14:textId="77777777" w:rsidTr="00CF7C14">
        <w:tc>
          <w:tcPr>
            <w:tcW w:w="2552" w:type="dxa"/>
          </w:tcPr>
          <w:p w14:paraId="67FD43CB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_Ref387749525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14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5D17A2">
              <w:rPr>
                <w:lang w:eastAsia="en-GB"/>
              </w:rPr>
              <w:t>Apply Prepayment Top Up to an ESME or GSME</w:t>
            </w:r>
          </w:p>
        </w:tc>
        <w:tc>
          <w:tcPr>
            <w:tcW w:w="6237" w:type="dxa"/>
          </w:tcPr>
          <w:p w14:paraId="67FD43CC" w14:textId="6C628728" w:rsidR="00B53CA8" w:rsidRDefault="00B53CA8" w:rsidP="005842E8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Statement that </w:t>
            </w:r>
            <w:r>
              <w:t>where SAPC supports the SMETS functionality then ESME requirements shall apply to SAPC as if it were an ESME.</w:t>
            </w:r>
            <w:r w:rsidR="005842E8">
              <w:t xml:space="preserve">  Also, r</w:t>
            </w:r>
            <w:r>
              <w:rPr>
                <w:lang w:eastAsia="en-GB"/>
              </w:rPr>
              <w:t>eplaced use of ‘SMETS and CHTS’ with ‘Techn</w:t>
            </w:r>
            <w:r w:rsidR="00BD7EFB">
              <w:rPr>
                <w:lang w:eastAsia="en-GB"/>
              </w:rPr>
              <w:t>i</w:t>
            </w:r>
            <w:r>
              <w:rPr>
                <w:lang w:eastAsia="en-GB"/>
              </w:rPr>
              <w:t>cal Specifications’</w:t>
            </w:r>
          </w:p>
        </w:tc>
      </w:tr>
      <w:tr w:rsidR="00E1615E" w14:paraId="67FD43D0" w14:textId="77777777" w:rsidTr="00CF7C14">
        <w:tc>
          <w:tcPr>
            <w:tcW w:w="2552" w:type="dxa"/>
          </w:tcPr>
          <w:p w14:paraId="67FD43CE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15: Message Codes</w:t>
            </w:r>
          </w:p>
        </w:tc>
        <w:tc>
          <w:tcPr>
            <w:tcW w:w="6237" w:type="dxa"/>
          </w:tcPr>
          <w:p w14:paraId="67FD43CF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E1615E" w14:paraId="67FD43D3" w14:textId="77777777" w:rsidTr="00CF7C14">
        <w:tc>
          <w:tcPr>
            <w:tcW w:w="2552" w:type="dxa"/>
          </w:tcPr>
          <w:p w14:paraId="67FD43D1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_Ref378579998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16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15499F">
              <w:rPr>
                <w:lang w:eastAsia="en-GB"/>
              </w:rPr>
              <w:t>Event / Alert Codes and related requirements</w:t>
            </w:r>
          </w:p>
        </w:tc>
        <w:tc>
          <w:tcPr>
            <w:tcW w:w="6237" w:type="dxa"/>
          </w:tcPr>
          <w:p w14:paraId="6EF4B5E0" w14:textId="3B3AC6EF" w:rsidR="00B53CA8" w:rsidRDefault="00B53CA8" w:rsidP="00B53CA8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At Sections:</w:t>
            </w:r>
          </w:p>
          <w:p w14:paraId="7EDB3BAE" w14:textId="47528D71" w:rsidR="00B53CA8" w:rsidRDefault="00B53CA8" w:rsidP="00B53CA8">
            <w:pPr>
              <w:pStyle w:val="Tabletext"/>
              <w:numPr>
                <w:ilvl w:val="0"/>
                <w:numId w:val="35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16.1.1 </w:t>
            </w:r>
            <w:r w:rsidR="005842E8">
              <w:rPr>
                <w:lang w:eastAsia="en-GB"/>
              </w:rPr>
              <w:t>addition of clarification of Device Type</w:t>
            </w:r>
            <w:r w:rsidR="008B39BB">
              <w:rPr>
                <w:lang w:eastAsia="en-GB"/>
              </w:rPr>
              <w:t xml:space="preserve"> applicability, including</w:t>
            </w:r>
            <w:r w:rsidR="006A2C71">
              <w:rPr>
                <w:lang w:eastAsia="en-GB"/>
              </w:rPr>
              <w:t xml:space="preserve"> </w:t>
            </w:r>
            <w:r w:rsidR="008B39BB">
              <w:rPr>
                <w:lang w:eastAsia="en-GB"/>
              </w:rPr>
              <w:t>the</w:t>
            </w:r>
            <w:r>
              <w:rPr>
                <w:lang w:eastAsia="en-GB"/>
              </w:rPr>
              <w:t xml:space="preserve"> use of </w:t>
            </w:r>
            <w:r w:rsidR="005842E8">
              <w:rPr>
                <w:lang w:eastAsia="en-GB"/>
              </w:rPr>
              <w:t xml:space="preserve">a </w:t>
            </w:r>
            <w:r>
              <w:rPr>
                <w:lang w:eastAsia="en-GB"/>
              </w:rPr>
              <w:t>new column ‘SAPC support’ within the Table 16.2 for SAPC;</w:t>
            </w:r>
          </w:p>
          <w:p w14:paraId="3A7A94F7" w14:textId="77777777" w:rsidR="007E1649" w:rsidRDefault="00B53CA8" w:rsidP="005842E8">
            <w:pPr>
              <w:pStyle w:val="Tabletext"/>
              <w:numPr>
                <w:ilvl w:val="0"/>
                <w:numId w:val="35"/>
              </w:numPr>
              <w:rPr>
                <w:lang w:eastAsia="en-GB"/>
              </w:rPr>
            </w:pPr>
            <w:r>
              <w:rPr>
                <w:lang w:eastAsia="en-GB"/>
              </w:rPr>
              <w:t>16.2, c</w:t>
            </w:r>
            <w:r w:rsidR="00225208">
              <w:rPr>
                <w:lang w:eastAsia="en-GB"/>
              </w:rPr>
              <w:t>hanges made to cells in the embedded Table 16.2</w:t>
            </w:r>
            <w:r w:rsidR="007E1649">
              <w:rPr>
                <w:lang w:eastAsia="en-GB"/>
              </w:rPr>
              <w:t xml:space="preserve">.  </w:t>
            </w:r>
            <w:r w:rsidR="007E1649">
              <w:t>With reference to the mark-up versions published (as part of the consultation) the following can be noted:</w:t>
            </w:r>
          </w:p>
          <w:p w14:paraId="17FB8799" w14:textId="7FB5FFF0" w:rsidR="00225208" w:rsidRDefault="007E1649" w:rsidP="007E1649">
            <w:pPr>
              <w:pStyle w:val="Tabletext"/>
              <w:ind w:left="360"/>
              <w:rPr>
                <w:lang w:eastAsia="en-GB"/>
              </w:rPr>
            </w:pPr>
            <w:r>
              <w:rPr>
                <w:lang w:eastAsia="en-GB"/>
              </w:rPr>
              <w:t xml:space="preserve">Changes </w:t>
            </w:r>
            <w:r w:rsidR="00810A09">
              <w:t>made from IRP590 and IRP591</w:t>
            </w:r>
            <w:r w:rsidR="005842E8">
              <w:t>,</w:t>
            </w:r>
            <w:r w:rsidR="00810A09">
              <w:t xml:space="preserve"> are shown with ‘light green’ shading</w:t>
            </w:r>
            <w:r w:rsidR="000A08BD">
              <w:t xml:space="preserve"> within GBCS v4.0 Draft 1</w:t>
            </w:r>
            <w:r w:rsidR="00810A09">
              <w:t xml:space="preserve">.  Changes from CRP612 are shown with ‘dark green’ shading </w:t>
            </w:r>
            <w:r w:rsidR="000A08BD">
              <w:rPr>
                <w:lang w:eastAsia="en-GB"/>
              </w:rPr>
              <w:t xml:space="preserve">in GBCS v4.0 Draft1.  </w:t>
            </w:r>
            <w:r w:rsidR="000A08BD">
              <w:t>Subsequent additional changes are shown in the light green shading in GBCS v4.0 Draft 2</w:t>
            </w:r>
            <w:r w:rsidR="005877F2">
              <w:rPr>
                <w:lang w:eastAsia="en-GB"/>
              </w:rPr>
              <w:t>;</w:t>
            </w:r>
          </w:p>
          <w:p w14:paraId="4887BEBE" w14:textId="65454C89" w:rsidR="004A1947" w:rsidRDefault="004A1947" w:rsidP="004A1947">
            <w:pPr>
              <w:pStyle w:val="Tabletext"/>
              <w:numPr>
                <w:ilvl w:val="0"/>
                <w:numId w:val="35"/>
              </w:numPr>
              <w:rPr>
                <w:lang w:eastAsia="en-GB"/>
              </w:rPr>
            </w:pPr>
            <w:r w:rsidRPr="004A1947">
              <w:rPr>
                <w:lang w:eastAsia="en-GB"/>
              </w:rPr>
              <w:t>16.</w:t>
            </w:r>
            <w:r>
              <w:rPr>
                <w:lang w:eastAsia="en-GB"/>
              </w:rPr>
              <w:t>3</w:t>
            </w:r>
            <w:r w:rsidRPr="004A1947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addition of SAPC</w:t>
            </w:r>
            <w:r w:rsidR="005842E8">
              <w:rPr>
                <w:lang w:eastAsia="en-GB"/>
              </w:rPr>
              <w:t xml:space="preserve"> and replacement of ‘ALCS’ with ‘Auxiliary Controller’</w:t>
            </w:r>
            <w:r>
              <w:rPr>
                <w:lang w:eastAsia="en-GB"/>
              </w:rPr>
              <w:t>;</w:t>
            </w:r>
            <w:r w:rsidR="005842E8">
              <w:rPr>
                <w:lang w:eastAsia="en-GB"/>
              </w:rPr>
              <w:t xml:space="preserve"> and</w:t>
            </w:r>
          </w:p>
          <w:p w14:paraId="67FD43D2" w14:textId="0826C0A2" w:rsidR="004A1947" w:rsidRDefault="004A1947" w:rsidP="005842E8">
            <w:pPr>
              <w:pStyle w:val="Tabletext"/>
              <w:numPr>
                <w:ilvl w:val="0"/>
                <w:numId w:val="35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 16.4 </w:t>
            </w:r>
            <w:r w:rsidR="005842E8">
              <w:rPr>
                <w:lang w:eastAsia="en-GB"/>
              </w:rPr>
              <w:t xml:space="preserve">addition of SAPC and replacement of ‘ALCS’ with ‘Auxiliary Controller’.  </w:t>
            </w:r>
            <w:proofErr w:type="gramStart"/>
            <w:r w:rsidR="005842E8">
              <w:rPr>
                <w:lang w:eastAsia="en-GB"/>
              </w:rPr>
              <w:t>Also</w:t>
            </w:r>
            <w:proofErr w:type="gramEnd"/>
            <w:r w:rsidR="005842E8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addition of SAPC and associated Event / Alert required configuration.  At Table 16.4, replaced SMETS User Interface Command ‘Test Auxiliary Load Control Switch </w:t>
            </w:r>
            <w:r w:rsidRPr="004A1947">
              <w:rPr>
                <w:i/>
                <w:iCs/>
                <w:lang w:eastAsia="en-GB"/>
              </w:rPr>
              <w:t>n</w:t>
            </w:r>
            <w:r>
              <w:rPr>
                <w:lang w:eastAsia="en-GB"/>
              </w:rPr>
              <w:t>…’ with ‘ALCS [</w:t>
            </w:r>
            <w:r>
              <w:rPr>
                <w:i/>
                <w:iCs/>
                <w:lang w:eastAsia="en-GB"/>
              </w:rPr>
              <w:t>n</w:t>
            </w:r>
            <w:r>
              <w:rPr>
                <w:lang w:eastAsia="en-GB"/>
              </w:rPr>
              <w:t>…]’</w:t>
            </w:r>
          </w:p>
        </w:tc>
      </w:tr>
      <w:tr w:rsidR="00E1615E" w14:paraId="67FD43D6" w14:textId="77777777" w:rsidTr="00CF7C14">
        <w:tc>
          <w:tcPr>
            <w:tcW w:w="2552" w:type="dxa"/>
          </w:tcPr>
          <w:p w14:paraId="67FD43D4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17: Remote Party Usage Rights</w:t>
            </w:r>
          </w:p>
        </w:tc>
        <w:tc>
          <w:tcPr>
            <w:tcW w:w="6237" w:type="dxa"/>
          </w:tcPr>
          <w:p w14:paraId="67FD43D5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E1615E" w14:paraId="67FD43D9" w14:textId="77777777" w:rsidTr="00CF7C14">
        <w:tc>
          <w:tcPr>
            <w:tcW w:w="2552" w:type="dxa"/>
          </w:tcPr>
          <w:p w14:paraId="67FD43D7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_Ref400972742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18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446419">
              <w:rPr>
                <w:lang w:eastAsia="en-GB"/>
              </w:rPr>
              <w:t>Message Templates</w:t>
            </w:r>
          </w:p>
        </w:tc>
        <w:tc>
          <w:tcPr>
            <w:tcW w:w="6237" w:type="dxa"/>
          </w:tcPr>
          <w:p w14:paraId="451905FE" w14:textId="3DEE4004" w:rsidR="00600313" w:rsidRDefault="00600313" w:rsidP="00600313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Throughout</w:t>
            </w:r>
            <w:r w:rsidR="005842E8">
              <w:rPr>
                <w:lang w:eastAsia="en-GB"/>
              </w:rPr>
              <w:t xml:space="preserve"> Section</w:t>
            </w:r>
            <w:r>
              <w:rPr>
                <w:lang w:eastAsia="en-GB"/>
              </w:rPr>
              <w:t>, replaced ‘Auxiliary Control Switch’ with ‘Auxiliary Controller’.</w:t>
            </w:r>
          </w:p>
          <w:p w14:paraId="0C9566FB" w14:textId="77777777" w:rsidR="00600313" w:rsidRDefault="00600313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At Sections:</w:t>
            </w:r>
          </w:p>
          <w:p w14:paraId="01CFC01F" w14:textId="6BBFF70F" w:rsidR="00600313" w:rsidRDefault="00600313" w:rsidP="00600313">
            <w:pPr>
              <w:pStyle w:val="Tabletext"/>
              <w:numPr>
                <w:ilvl w:val="0"/>
                <w:numId w:val="35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18.1.1, </w:t>
            </w:r>
            <w:r w:rsidR="005F2D51">
              <w:rPr>
                <w:lang w:eastAsia="en-GB"/>
              </w:rPr>
              <w:t>and sub-Sections thereof, amending the requirements to align to the changes in the corresponding SMETS2 v5.0 sections and incorporating IRP591 and IRP582 changes</w:t>
            </w:r>
            <w:r w:rsidR="005155AD">
              <w:rPr>
                <w:lang w:eastAsia="en-GB"/>
              </w:rPr>
              <w:t xml:space="preserve">.  Also, additional text to enhance and clarify the </w:t>
            </w:r>
            <w:r w:rsidR="005155AD" w:rsidRPr="00CC3544">
              <w:rPr>
                <w:i/>
                <w:iCs/>
                <w:lang w:eastAsia="en-GB"/>
              </w:rPr>
              <w:t>ZSE Load Control Event</w:t>
            </w:r>
            <w:r w:rsidR="005155AD">
              <w:rPr>
                <w:lang w:eastAsia="en-GB"/>
              </w:rPr>
              <w:t xml:space="preserve"> command</w:t>
            </w:r>
            <w:r>
              <w:rPr>
                <w:lang w:eastAsia="en-GB"/>
              </w:rPr>
              <w:t>;</w:t>
            </w:r>
          </w:p>
          <w:p w14:paraId="336C2E73" w14:textId="018CC2EE" w:rsidR="00E1615E" w:rsidRDefault="00EE5F33" w:rsidP="00EE5F33">
            <w:pPr>
              <w:pStyle w:val="Tabletext"/>
              <w:numPr>
                <w:ilvl w:val="0"/>
                <w:numId w:val="35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18.2, </w:t>
            </w:r>
            <w:r w:rsidR="00A75B91">
              <w:rPr>
                <w:lang w:eastAsia="en-GB"/>
              </w:rPr>
              <w:t>Chang</w:t>
            </w:r>
            <w:r w:rsidR="005F2D51">
              <w:rPr>
                <w:lang w:eastAsia="en-GB"/>
              </w:rPr>
              <w:t>ing</w:t>
            </w:r>
            <w:r w:rsidR="00A75B91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DLMS COSEM Message </w:t>
            </w:r>
            <w:r w:rsidR="00A75B91">
              <w:rPr>
                <w:lang w:eastAsia="en-GB"/>
              </w:rPr>
              <w:t xml:space="preserve">Templates supporting </w:t>
            </w:r>
            <w:r>
              <w:rPr>
                <w:lang w:eastAsia="en-GB"/>
              </w:rPr>
              <w:t xml:space="preserve">the </w:t>
            </w:r>
            <w:r w:rsidR="00A75B91">
              <w:rPr>
                <w:lang w:eastAsia="en-GB"/>
              </w:rPr>
              <w:t xml:space="preserve">changes </w:t>
            </w:r>
            <w:r>
              <w:rPr>
                <w:lang w:eastAsia="en-GB"/>
              </w:rPr>
              <w:t xml:space="preserve">made </w:t>
            </w:r>
            <w:r w:rsidR="00A75B91">
              <w:rPr>
                <w:lang w:eastAsia="en-GB"/>
              </w:rPr>
              <w:t>to Mapping Table</w:t>
            </w:r>
            <w:r w:rsidR="00E82F73">
              <w:rPr>
                <w:lang w:eastAsia="en-GB"/>
              </w:rPr>
              <w:t>, Table 20</w:t>
            </w:r>
            <w:r>
              <w:rPr>
                <w:lang w:eastAsia="en-GB"/>
              </w:rPr>
              <w:t>;</w:t>
            </w:r>
          </w:p>
          <w:p w14:paraId="44E483E2" w14:textId="3F3155C2" w:rsidR="00EE5F33" w:rsidRDefault="00EE5F33" w:rsidP="00EE5F33">
            <w:pPr>
              <w:pStyle w:val="Tabletext"/>
              <w:numPr>
                <w:ilvl w:val="0"/>
                <w:numId w:val="35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18.2.1, statement that </w:t>
            </w:r>
            <w:r>
              <w:t>where SAPC supports the SMETS functionality, then ESME requirements shall apply to SAPC as if it were an ESME;</w:t>
            </w:r>
          </w:p>
          <w:p w14:paraId="4FF663DA" w14:textId="5F279652" w:rsidR="006C0D91" w:rsidRDefault="006C0D91" w:rsidP="00EE5F33">
            <w:pPr>
              <w:pStyle w:val="Tabletext"/>
              <w:numPr>
                <w:ilvl w:val="0"/>
                <w:numId w:val="35"/>
              </w:numPr>
              <w:rPr>
                <w:lang w:eastAsia="en-GB"/>
              </w:rPr>
            </w:pPr>
            <w:r>
              <w:t>18.2.1.1, Table 18.2.1.1, object name ‘</w:t>
            </w:r>
            <w:proofErr w:type="spellStart"/>
            <w:r>
              <w:t>entry_alcsLogEntry</w:t>
            </w:r>
            <w:proofErr w:type="spellEnd"/>
            <w:r>
              <w:t>’ changed to ‘</w:t>
            </w:r>
            <w:proofErr w:type="spellStart"/>
            <w:r>
              <w:t>entry_auxiliaryControllerLogEntry</w:t>
            </w:r>
            <w:proofErr w:type="spellEnd"/>
            <w:r>
              <w:t>’;</w:t>
            </w:r>
            <w:r w:rsidR="00653757">
              <w:t xml:space="preserve"> and</w:t>
            </w:r>
          </w:p>
          <w:p w14:paraId="67FD43D8" w14:textId="35370940" w:rsidR="00653757" w:rsidRDefault="00653757" w:rsidP="00EE5F33">
            <w:pPr>
              <w:pStyle w:val="Tabletext"/>
              <w:numPr>
                <w:ilvl w:val="0"/>
                <w:numId w:val="35"/>
              </w:numPr>
              <w:rPr>
                <w:lang w:eastAsia="en-GB"/>
              </w:rPr>
            </w:pPr>
            <w:r>
              <w:rPr>
                <w:lang w:eastAsia="en-GB"/>
              </w:rPr>
              <w:t>18.3.1 and 18.3.2</w:t>
            </w:r>
            <w:r w:rsidR="00E82F73">
              <w:rPr>
                <w:lang w:eastAsia="en-GB"/>
              </w:rPr>
              <w:t xml:space="preserve"> from IRP596</w:t>
            </w:r>
            <w:r>
              <w:rPr>
                <w:lang w:eastAsia="en-GB"/>
              </w:rPr>
              <w:t xml:space="preserve">, </w:t>
            </w:r>
            <w:r>
              <w:t xml:space="preserve">use of term ‘Execution Counter’ as </w:t>
            </w:r>
            <w:r w:rsidR="006A532E">
              <w:t>opposed</w:t>
            </w:r>
            <w:r>
              <w:t xml:space="preserve"> to ‘Protection Against Replay counters’</w:t>
            </w:r>
          </w:p>
        </w:tc>
      </w:tr>
      <w:tr w:rsidR="00E1615E" w14:paraId="67FD43DC" w14:textId="77777777" w:rsidTr="00CF7C14">
        <w:tc>
          <w:tcPr>
            <w:tcW w:w="2552" w:type="dxa"/>
          </w:tcPr>
          <w:p w14:paraId="67FD43DA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_Ref378584206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19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816502">
              <w:rPr>
                <w:lang w:eastAsia="en-GB"/>
              </w:rPr>
              <w:t>Use Cases</w:t>
            </w:r>
          </w:p>
        </w:tc>
        <w:tc>
          <w:tcPr>
            <w:tcW w:w="6237" w:type="dxa"/>
          </w:tcPr>
          <w:p w14:paraId="504AED54" w14:textId="1E161F94" w:rsidR="00E82F73" w:rsidRDefault="00E82F73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Changes made a</w:t>
            </w:r>
            <w:r w:rsidR="000214B4">
              <w:rPr>
                <w:lang w:eastAsia="en-GB"/>
              </w:rPr>
              <w:t>t Section</w:t>
            </w:r>
            <w:r>
              <w:rPr>
                <w:lang w:eastAsia="en-GB"/>
              </w:rPr>
              <w:t>:</w:t>
            </w:r>
          </w:p>
          <w:p w14:paraId="179BB3B3" w14:textId="17F3BF42" w:rsidR="00E82F73" w:rsidRDefault="00E82F73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1</w:t>
            </w:r>
            <w:r w:rsidR="000214B4">
              <w:rPr>
                <w:lang w:eastAsia="en-GB"/>
              </w:rPr>
              <w:t>9.1.1, Table 19.1.1, addi</w:t>
            </w:r>
            <w:r w:rsidR="00950BA2">
              <w:rPr>
                <w:lang w:eastAsia="en-GB"/>
              </w:rPr>
              <w:t>ng</w:t>
            </w:r>
            <w:r w:rsidR="000214B4">
              <w:rPr>
                <w:lang w:eastAsia="en-GB"/>
              </w:rPr>
              <w:t xml:space="preserve"> ‘Load Controller’ to Use Case Access Permissions</w:t>
            </w:r>
            <w:r>
              <w:rPr>
                <w:lang w:eastAsia="en-GB"/>
              </w:rPr>
              <w:t xml:space="preserve">; </w:t>
            </w:r>
          </w:p>
          <w:p w14:paraId="66A02610" w14:textId="5AFCED3F" w:rsidR="000214B4" w:rsidRDefault="00E82F73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19.1.2 </w:t>
            </w:r>
            <w:r w:rsidR="00950BA2">
              <w:rPr>
                <w:lang w:eastAsia="en-GB"/>
              </w:rPr>
              <w:t>explain the use of ‘Target’ Device types and their applicability to SPAC</w:t>
            </w:r>
            <w:r>
              <w:rPr>
                <w:lang w:eastAsia="en-GB"/>
              </w:rPr>
              <w:t>; and</w:t>
            </w:r>
          </w:p>
          <w:p w14:paraId="67FD43DB" w14:textId="6FE7B2A2" w:rsidR="00E1615E" w:rsidRDefault="000214B4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19.3 c</w:t>
            </w:r>
            <w:r w:rsidR="00A75B91">
              <w:rPr>
                <w:lang w:eastAsia="en-GB"/>
              </w:rPr>
              <w:t>hang</w:t>
            </w:r>
            <w:r w:rsidR="00950BA2">
              <w:rPr>
                <w:lang w:eastAsia="en-GB"/>
              </w:rPr>
              <w:t>ing</w:t>
            </w:r>
            <w:r w:rsidR="00A75B91">
              <w:rPr>
                <w:lang w:eastAsia="en-GB"/>
              </w:rPr>
              <w:t xml:space="preserve"> Use Cases supporting </w:t>
            </w:r>
            <w:r>
              <w:rPr>
                <w:lang w:eastAsia="en-GB"/>
              </w:rPr>
              <w:t xml:space="preserve">those </w:t>
            </w:r>
            <w:r w:rsidR="00A75B91">
              <w:rPr>
                <w:lang w:eastAsia="en-GB"/>
              </w:rPr>
              <w:t>changes</w:t>
            </w:r>
            <w:r>
              <w:rPr>
                <w:lang w:eastAsia="en-GB"/>
              </w:rPr>
              <w:t xml:space="preserve"> made</w:t>
            </w:r>
            <w:r w:rsidR="00A75B91">
              <w:rPr>
                <w:lang w:eastAsia="en-GB"/>
              </w:rPr>
              <w:t xml:space="preserve"> to </w:t>
            </w:r>
            <w:r>
              <w:rPr>
                <w:lang w:eastAsia="en-GB"/>
              </w:rPr>
              <w:t xml:space="preserve">the </w:t>
            </w:r>
            <w:r w:rsidR="00A75B91">
              <w:rPr>
                <w:lang w:eastAsia="en-GB"/>
              </w:rPr>
              <w:t>Mapping Table</w:t>
            </w:r>
            <w:r w:rsidR="00E82F73">
              <w:rPr>
                <w:lang w:eastAsia="en-GB"/>
              </w:rPr>
              <w:t>, Table</w:t>
            </w:r>
            <w:r>
              <w:rPr>
                <w:lang w:eastAsia="en-GB"/>
              </w:rPr>
              <w:t xml:space="preserve"> 20</w:t>
            </w:r>
          </w:p>
        </w:tc>
      </w:tr>
      <w:tr w:rsidR="00E1615E" w14:paraId="67FD43DF" w14:textId="77777777" w:rsidTr="00CF7C14">
        <w:tc>
          <w:tcPr>
            <w:tcW w:w="2552" w:type="dxa"/>
          </w:tcPr>
          <w:p w14:paraId="67FD43DD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_Ref392486027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20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Mapping Table</w:t>
            </w:r>
          </w:p>
        </w:tc>
        <w:tc>
          <w:tcPr>
            <w:tcW w:w="6237" w:type="dxa"/>
          </w:tcPr>
          <w:p w14:paraId="48304350" w14:textId="77777777" w:rsidR="007E1649" w:rsidRDefault="00A75B91" w:rsidP="00E82F73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Changes </w:t>
            </w:r>
            <w:r w:rsidR="007E1649">
              <w:rPr>
                <w:lang w:eastAsia="en-GB"/>
              </w:rPr>
              <w:t xml:space="preserve">have been </w:t>
            </w:r>
            <w:r>
              <w:rPr>
                <w:lang w:eastAsia="en-GB"/>
              </w:rPr>
              <w:t>made to cells in the embedded table</w:t>
            </w:r>
            <w:r w:rsidR="007E1649">
              <w:rPr>
                <w:lang w:eastAsia="en-GB"/>
              </w:rPr>
              <w:t xml:space="preserve">.  </w:t>
            </w:r>
            <w:r w:rsidR="007E1649">
              <w:t>With reference to the mark-up versions published (as part of the consultation) the following can be noted:</w:t>
            </w:r>
            <w:r>
              <w:rPr>
                <w:lang w:eastAsia="en-GB"/>
              </w:rPr>
              <w:t xml:space="preserve"> </w:t>
            </w:r>
          </w:p>
          <w:p w14:paraId="67FD43DE" w14:textId="752FDCA3" w:rsidR="00DB0507" w:rsidRDefault="007E1649" w:rsidP="00E82F73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Changes </w:t>
            </w:r>
            <w:r w:rsidR="00F610E0">
              <w:rPr>
                <w:lang w:eastAsia="en-GB"/>
              </w:rPr>
              <w:t xml:space="preserve">from IRP582 </w:t>
            </w:r>
            <w:r w:rsidR="00A75B91">
              <w:rPr>
                <w:lang w:eastAsia="en-GB"/>
              </w:rPr>
              <w:t xml:space="preserve">are shown </w:t>
            </w:r>
            <w:r w:rsidR="00F610E0">
              <w:rPr>
                <w:lang w:eastAsia="en-GB"/>
              </w:rPr>
              <w:t xml:space="preserve">with ‘light </w:t>
            </w:r>
            <w:r w:rsidR="00A75B91">
              <w:rPr>
                <w:lang w:eastAsia="en-GB"/>
              </w:rPr>
              <w:t>green</w:t>
            </w:r>
            <w:r w:rsidR="00F610E0">
              <w:rPr>
                <w:lang w:eastAsia="en-GB"/>
              </w:rPr>
              <w:t>’</w:t>
            </w:r>
            <w:r w:rsidR="00A75B91">
              <w:rPr>
                <w:lang w:eastAsia="en-GB"/>
              </w:rPr>
              <w:t xml:space="preserve"> shad</w:t>
            </w:r>
            <w:r w:rsidR="00F610E0">
              <w:rPr>
                <w:lang w:eastAsia="en-GB"/>
              </w:rPr>
              <w:t>ing</w:t>
            </w:r>
            <w:r w:rsidR="000A08BD">
              <w:rPr>
                <w:lang w:eastAsia="en-GB"/>
              </w:rPr>
              <w:t xml:space="preserve"> in GBCS v4.0 Draft 1</w:t>
            </w:r>
            <w:r w:rsidR="00F610E0">
              <w:rPr>
                <w:lang w:eastAsia="en-GB"/>
              </w:rPr>
              <w:t>.  Changes to the table from CRP612 are indicated using ‘dark green’ shading</w:t>
            </w:r>
            <w:r w:rsidR="000A08BD">
              <w:rPr>
                <w:lang w:eastAsia="en-GB"/>
              </w:rPr>
              <w:t xml:space="preserve"> </w:t>
            </w:r>
            <w:r w:rsidR="005155AD">
              <w:rPr>
                <w:lang w:eastAsia="en-GB"/>
              </w:rPr>
              <w:t xml:space="preserve">in </w:t>
            </w:r>
            <w:r w:rsidR="000A08BD">
              <w:rPr>
                <w:lang w:eastAsia="en-GB"/>
              </w:rPr>
              <w:t xml:space="preserve">GBCS v4.0 Draft 1.  Subsequent changes </w:t>
            </w:r>
            <w:r w:rsidR="005155AD">
              <w:rPr>
                <w:lang w:eastAsia="en-GB"/>
              </w:rPr>
              <w:t xml:space="preserve">added </w:t>
            </w:r>
            <w:r w:rsidR="000A08BD">
              <w:rPr>
                <w:lang w:eastAsia="en-GB"/>
              </w:rPr>
              <w:t>are shown in ‘light green’ shading in GBCS v4.0 Draft 2</w:t>
            </w:r>
          </w:p>
        </w:tc>
      </w:tr>
      <w:tr w:rsidR="00E1615E" w14:paraId="67FD43E2" w14:textId="77777777" w:rsidTr="00CF7C14">
        <w:tc>
          <w:tcPr>
            <w:tcW w:w="2552" w:type="dxa"/>
          </w:tcPr>
          <w:p w14:paraId="67FD43E0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_Ref378604143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21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Glossary</w:t>
            </w:r>
          </w:p>
        </w:tc>
        <w:tc>
          <w:tcPr>
            <w:tcW w:w="6237" w:type="dxa"/>
          </w:tcPr>
          <w:p w14:paraId="3A35F708" w14:textId="2198D03D" w:rsidR="00F833A1" w:rsidRDefault="00E2347C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New</w:t>
            </w:r>
            <w:r w:rsidR="00F833A1">
              <w:rPr>
                <w:lang w:eastAsia="en-GB"/>
              </w:rPr>
              <w:t xml:space="preserve"> definitions</w:t>
            </w:r>
            <w:r>
              <w:rPr>
                <w:lang w:eastAsia="en-GB"/>
              </w:rPr>
              <w:t xml:space="preserve"> added to </w:t>
            </w:r>
            <w:r w:rsidR="00F833A1">
              <w:rPr>
                <w:lang w:eastAsia="en-GB"/>
              </w:rPr>
              <w:t>the Glossary include:</w:t>
            </w:r>
          </w:p>
          <w:p w14:paraId="76EB16D6" w14:textId="547349A6" w:rsidR="00F833A1" w:rsidRDefault="00F833A1" w:rsidP="00F833A1">
            <w:pPr>
              <w:pStyle w:val="Tabletext"/>
              <w:numPr>
                <w:ilvl w:val="0"/>
                <w:numId w:val="37"/>
              </w:numPr>
              <w:rPr>
                <w:lang w:eastAsia="en-GB"/>
              </w:rPr>
            </w:pPr>
            <w:r>
              <w:rPr>
                <w:lang w:eastAsia="en-GB"/>
              </w:rPr>
              <w:t>Auxiliary Controller;</w:t>
            </w:r>
          </w:p>
          <w:p w14:paraId="0A73F742" w14:textId="490CEF12" w:rsidR="00F833A1" w:rsidRDefault="00F833A1" w:rsidP="00F833A1">
            <w:pPr>
              <w:pStyle w:val="Tabletext"/>
              <w:numPr>
                <w:ilvl w:val="0"/>
                <w:numId w:val="37"/>
              </w:numPr>
              <w:rPr>
                <w:lang w:eastAsia="en-GB"/>
              </w:rPr>
            </w:pPr>
            <w:r>
              <w:rPr>
                <w:lang w:eastAsia="en-GB"/>
              </w:rPr>
              <w:t>Auxiliary Controller Calendar;</w:t>
            </w:r>
          </w:p>
          <w:p w14:paraId="103C56C4" w14:textId="1CA6C813" w:rsidR="009C0F1E" w:rsidRDefault="009C0F1E" w:rsidP="00F833A1">
            <w:pPr>
              <w:pStyle w:val="Tabletext"/>
              <w:numPr>
                <w:ilvl w:val="0"/>
                <w:numId w:val="37"/>
              </w:numPr>
              <w:rPr>
                <w:lang w:eastAsia="en-GB"/>
              </w:rPr>
            </w:pPr>
            <w:r>
              <w:rPr>
                <w:lang w:eastAsia="en-GB"/>
              </w:rPr>
              <w:t>ESMETS;</w:t>
            </w:r>
          </w:p>
          <w:p w14:paraId="45563C18" w14:textId="078D029C" w:rsidR="009C0F1E" w:rsidRDefault="009C0F1E" w:rsidP="00F833A1">
            <w:pPr>
              <w:pStyle w:val="Tabletext"/>
              <w:numPr>
                <w:ilvl w:val="0"/>
                <w:numId w:val="37"/>
              </w:numPr>
              <w:rPr>
                <w:lang w:eastAsia="en-GB"/>
              </w:rPr>
            </w:pPr>
            <w:r>
              <w:rPr>
                <w:lang w:eastAsia="en-GB"/>
              </w:rPr>
              <w:t>GSMETS;</w:t>
            </w:r>
          </w:p>
          <w:p w14:paraId="47A9C502" w14:textId="7E797B7D" w:rsidR="009C0F1E" w:rsidRDefault="009C0F1E" w:rsidP="00F833A1">
            <w:pPr>
              <w:pStyle w:val="Tabletext"/>
              <w:numPr>
                <w:ilvl w:val="0"/>
                <w:numId w:val="37"/>
              </w:numPr>
              <w:rPr>
                <w:lang w:eastAsia="en-GB"/>
              </w:rPr>
            </w:pPr>
            <w:r>
              <w:rPr>
                <w:lang w:eastAsia="en-GB"/>
              </w:rPr>
              <w:t>Network Operator;</w:t>
            </w:r>
          </w:p>
          <w:p w14:paraId="1583679E" w14:textId="0FF00A20" w:rsidR="00E2347C" w:rsidRDefault="00E2347C" w:rsidP="00F833A1">
            <w:pPr>
              <w:pStyle w:val="Tabletext"/>
              <w:numPr>
                <w:ilvl w:val="0"/>
                <w:numId w:val="37"/>
              </w:numPr>
              <w:rPr>
                <w:lang w:eastAsia="en-GB"/>
              </w:rPr>
            </w:pPr>
            <w:r w:rsidRPr="00E2347C">
              <w:rPr>
                <w:lang w:eastAsia="en-GB"/>
              </w:rPr>
              <w:t>Provide Security Credentials Command</w:t>
            </w:r>
            <w:r>
              <w:rPr>
                <w:lang w:eastAsia="en-GB"/>
              </w:rPr>
              <w:t>;</w:t>
            </w:r>
          </w:p>
          <w:p w14:paraId="06C1369C" w14:textId="2659D01E" w:rsidR="00E2347C" w:rsidRDefault="00E2347C" w:rsidP="00F833A1">
            <w:pPr>
              <w:pStyle w:val="Tabletext"/>
              <w:numPr>
                <w:ilvl w:val="0"/>
                <w:numId w:val="37"/>
              </w:numPr>
              <w:rPr>
                <w:lang w:eastAsia="en-GB"/>
              </w:rPr>
            </w:pPr>
            <w:r>
              <w:rPr>
                <w:lang w:eastAsia="en-GB"/>
              </w:rPr>
              <w:t>SAPC;</w:t>
            </w:r>
          </w:p>
          <w:p w14:paraId="5E91C778" w14:textId="0FC40D0E" w:rsidR="00E2347C" w:rsidRDefault="00E2347C" w:rsidP="00F833A1">
            <w:pPr>
              <w:pStyle w:val="Tabletext"/>
              <w:numPr>
                <w:ilvl w:val="0"/>
                <w:numId w:val="37"/>
              </w:numPr>
              <w:rPr>
                <w:lang w:eastAsia="en-GB"/>
              </w:rPr>
            </w:pPr>
            <w:r>
              <w:rPr>
                <w:lang w:eastAsia="en-GB"/>
              </w:rPr>
              <w:t>SAPCTS;</w:t>
            </w:r>
          </w:p>
          <w:p w14:paraId="6F358DE0" w14:textId="1BD9DB9A" w:rsidR="00E2347C" w:rsidRDefault="00E2347C" w:rsidP="00F833A1">
            <w:pPr>
              <w:pStyle w:val="Tabletext"/>
              <w:numPr>
                <w:ilvl w:val="0"/>
                <w:numId w:val="37"/>
              </w:numPr>
              <w:rPr>
                <w:lang w:eastAsia="en-GB"/>
              </w:rPr>
            </w:pPr>
            <w:r>
              <w:rPr>
                <w:lang w:eastAsia="en-GB"/>
              </w:rPr>
              <w:t>Technical Specifications;</w:t>
            </w:r>
            <w:r w:rsidR="00736D69">
              <w:rPr>
                <w:lang w:eastAsia="en-GB"/>
              </w:rPr>
              <w:t xml:space="preserve"> and</w:t>
            </w:r>
          </w:p>
          <w:p w14:paraId="2427BC39" w14:textId="6467509B" w:rsidR="00E2347C" w:rsidRDefault="00E2347C" w:rsidP="00736D69">
            <w:pPr>
              <w:pStyle w:val="Tabletext"/>
              <w:numPr>
                <w:ilvl w:val="0"/>
                <w:numId w:val="37"/>
              </w:numPr>
              <w:rPr>
                <w:lang w:eastAsia="en-GB"/>
              </w:rPr>
            </w:pPr>
            <w:r>
              <w:rPr>
                <w:lang w:eastAsia="en-GB"/>
              </w:rPr>
              <w:t>Updated Security Credentials Command</w:t>
            </w:r>
            <w:r w:rsidR="00736D69">
              <w:rPr>
                <w:lang w:eastAsia="en-GB"/>
              </w:rPr>
              <w:t>.</w:t>
            </w:r>
          </w:p>
          <w:p w14:paraId="3BEB9E9F" w14:textId="77777777" w:rsidR="009C0F1E" w:rsidRDefault="009C0F1E" w:rsidP="00F833A1">
            <w:pPr>
              <w:pStyle w:val="Tabletext"/>
              <w:rPr>
                <w:lang w:eastAsia="en-GB"/>
              </w:rPr>
            </w:pPr>
          </w:p>
          <w:p w14:paraId="6A9E76E1" w14:textId="734098E6" w:rsidR="00F833A1" w:rsidRDefault="00F833A1" w:rsidP="00F833A1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Changes to the definitions in the Glo</w:t>
            </w:r>
            <w:r w:rsidR="00BD7EFB">
              <w:rPr>
                <w:lang w:eastAsia="en-GB"/>
              </w:rPr>
              <w:t>s</w:t>
            </w:r>
            <w:r>
              <w:rPr>
                <w:lang w:eastAsia="en-GB"/>
              </w:rPr>
              <w:t>sary include, for:</w:t>
            </w:r>
          </w:p>
          <w:p w14:paraId="6607FAAA" w14:textId="175B7104" w:rsidR="00F833A1" w:rsidRDefault="00F833A1" w:rsidP="00F833A1">
            <w:pPr>
              <w:pStyle w:val="Tabletext"/>
              <w:numPr>
                <w:ilvl w:val="0"/>
                <w:numId w:val="38"/>
              </w:numPr>
              <w:rPr>
                <w:lang w:eastAsia="en-GB"/>
              </w:rPr>
            </w:pPr>
            <w:r>
              <w:rPr>
                <w:lang w:eastAsia="en-GB"/>
              </w:rPr>
              <w:t>Auxiliary Load Control Switch;</w:t>
            </w:r>
          </w:p>
          <w:p w14:paraId="2A0B6432" w14:textId="701D1F24" w:rsidR="00F833A1" w:rsidRDefault="00F833A1" w:rsidP="00F833A1">
            <w:pPr>
              <w:pStyle w:val="Tabletext"/>
              <w:numPr>
                <w:ilvl w:val="0"/>
                <w:numId w:val="38"/>
              </w:numPr>
              <w:rPr>
                <w:lang w:eastAsia="en-GB"/>
              </w:rPr>
            </w:pPr>
            <w:r>
              <w:rPr>
                <w:lang w:eastAsia="en-GB"/>
              </w:rPr>
              <w:t>Boost Function;</w:t>
            </w:r>
          </w:p>
          <w:p w14:paraId="2C68C8D5" w14:textId="60653C14" w:rsidR="000A08BD" w:rsidRDefault="000A08BD" w:rsidP="00F833A1">
            <w:pPr>
              <w:pStyle w:val="Tabletext"/>
              <w:numPr>
                <w:ilvl w:val="0"/>
                <w:numId w:val="38"/>
              </w:numPr>
              <w:rPr>
                <w:lang w:eastAsia="en-GB"/>
              </w:rPr>
            </w:pPr>
            <w:r w:rsidRPr="000A08BD">
              <w:rPr>
                <w:lang w:eastAsia="en-GB"/>
              </w:rPr>
              <w:t>Consumer Access Device (CAD)</w:t>
            </w:r>
          </w:p>
          <w:p w14:paraId="05092234" w14:textId="6725B39F" w:rsidR="009C0F1E" w:rsidRDefault="00F833A1" w:rsidP="00F833A1">
            <w:pPr>
              <w:pStyle w:val="Tabletext"/>
              <w:numPr>
                <w:ilvl w:val="0"/>
                <w:numId w:val="38"/>
              </w:numPr>
              <w:rPr>
                <w:lang w:eastAsia="en-GB"/>
              </w:rPr>
            </w:pPr>
            <w:r>
              <w:rPr>
                <w:lang w:eastAsia="en-GB"/>
              </w:rPr>
              <w:t>Device;</w:t>
            </w:r>
          </w:p>
          <w:p w14:paraId="2840AB0E" w14:textId="57626093" w:rsidR="00F833A1" w:rsidRDefault="009C0F1E" w:rsidP="00F833A1">
            <w:pPr>
              <w:pStyle w:val="Tabletext"/>
              <w:numPr>
                <w:ilvl w:val="0"/>
                <w:numId w:val="38"/>
              </w:numPr>
              <w:rPr>
                <w:lang w:eastAsia="en-GB"/>
              </w:rPr>
            </w:pPr>
            <w:r>
              <w:rPr>
                <w:lang w:eastAsia="en-GB"/>
              </w:rPr>
              <w:t>Encryption Remote Party (from IRP606);</w:t>
            </w:r>
          </w:p>
          <w:p w14:paraId="741FC3C9" w14:textId="397AAEAC" w:rsidR="009C0F1E" w:rsidRDefault="009C0F1E" w:rsidP="00F833A1">
            <w:pPr>
              <w:pStyle w:val="Tabletext"/>
              <w:numPr>
                <w:ilvl w:val="0"/>
                <w:numId w:val="38"/>
              </w:numPr>
              <w:rPr>
                <w:lang w:eastAsia="en-GB"/>
              </w:rPr>
            </w:pPr>
            <w:r>
              <w:rPr>
                <w:lang w:eastAsia="en-GB"/>
              </w:rPr>
              <w:t>Event Log;</w:t>
            </w:r>
          </w:p>
          <w:p w14:paraId="328BC64A" w14:textId="67B24C73" w:rsidR="005D0C9B" w:rsidRDefault="005D0C9B" w:rsidP="00F833A1">
            <w:pPr>
              <w:pStyle w:val="Tabletext"/>
              <w:numPr>
                <w:ilvl w:val="0"/>
                <w:numId w:val="38"/>
              </w:numPr>
              <w:rPr>
                <w:lang w:eastAsia="en-GB"/>
              </w:rPr>
            </w:pPr>
            <w:r>
              <w:rPr>
                <w:lang w:eastAsia="en-GB"/>
              </w:rPr>
              <w:t>Event Code;</w:t>
            </w:r>
          </w:p>
          <w:p w14:paraId="5E91886D" w14:textId="1375484A" w:rsidR="009C0F1E" w:rsidRDefault="009C0F1E" w:rsidP="00F833A1">
            <w:pPr>
              <w:pStyle w:val="Tabletext"/>
              <w:numPr>
                <w:ilvl w:val="0"/>
                <w:numId w:val="38"/>
              </w:numPr>
              <w:rPr>
                <w:lang w:eastAsia="en-GB"/>
              </w:rPr>
            </w:pPr>
            <w:r>
              <w:rPr>
                <w:lang w:eastAsia="en-GB"/>
              </w:rPr>
              <w:t>Execution Counter (from IRP596);</w:t>
            </w:r>
          </w:p>
          <w:p w14:paraId="1563077E" w14:textId="7625000C" w:rsidR="009C0F1E" w:rsidRDefault="009C0F1E" w:rsidP="00F833A1">
            <w:pPr>
              <w:pStyle w:val="Tabletext"/>
              <w:numPr>
                <w:ilvl w:val="0"/>
                <w:numId w:val="38"/>
              </w:numPr>
              <w:rPr>
                <w:lang w:eastAsia="en-GB"/>
              </w:rPr>
            </w:pPr>
            <w:r>
              <w:rPr>
                <w:lang w:eastAsia="en-GB"/>
              </w:rPr>
              <w:t>Force Replace;</w:t>
            </w:r>
          </w:p>
          <w:p w14:paraId="12E9E892" w14:textId="57EF3BC4" w:rsidR="00280E7B" w:rsidRDefault="00280E7B" w:rsidP="00F833A1">
            <w:pPr>
              <w:pStyle w:val="Tabletext"/>
              <w:numPr>
                <w:ilvl w:val="0"/>
                <w:numId w:val="38"/>
              </w:numPr>
              <w:rPr>
                <w:lang w:eastAsia="en-GB"/>
              </w:rPr>
            </w:pPr>
            <w:r>
              <w:rPr>
                <w:lang w:eastAsia="en-GB"/>
              </w:rPr>
              <w:t>IHD</w:t>
            </w:r>
          </w:p>
          <w:p w14:paraId="047FB99C" w14:textId="7340AAEB" w:rsidR="009C0F1E" w:rsidRDefault="009C0F1E" w:rsidP="00F833A1">
            <w:pPr>
              <w:pStyle w:val="Tabletext"/>
              <w:numPr>
                <w:ilvl w:val="0"/>
                <w:numId w:val="38"/>
              </w:numPr>
              <w:rPr>
                <w:lang w:eastAsia="en-GB"/>
              </w:rPr>
            </w:pPr>
            <w:r w:rsidRPr="009C0F1E">
              <w:rPr>
                <w:lang w:eastAsia="en-GB"/>
              </w:rPr>
              <w:t>HAN Connected Auxiliary Load Control Switch (HCALCS)</w:t>
            </w:r>
            <w:r>
              <w:rPr>
                <w:lang w:eastAsia="en-GB"/>
              </w:rPr>
              <w:t>;</w:t>
            </w:r>
          </w:p>
          <w:p w14:paraId="17801E05" w14:textId="716DA4DF" w:rsidR="00E2347C" w:rsidRDefault="00E2347C" w:rsidP="00F833A1">
            <w:pPr>
              <w:pStyle w:val="Tabletext"/>
              <w:numPr>
                <w:ilvl w:val="0"/>
                <w:numId w:val="38"/>
              </w:numPr>
              <w:rPr>
                <w:lang w:eastAsia="en-GB"/>
              </w:rPr>
            </w:pPr>
            <w:r>
              <w:rPr>
                <w:lang w:eastAsia="en-GB"/>
              </w:rPr>
              <w:t>Prepayment Top Up;</w:t>
            </w:r>
          </w:p>
          <w:p w14:paraId="165AFDDE" w14:textId="5A761AB8" w:rsidR="00E2347C" w:rsidRDefault="00E2347C" w:rsidP="00F833A1">
            <w:pPr>
              <w:pStyle w:val="Tabletext"/>
              <w:numPr>
                <w:ilvl w:val="0"/>
                <w:numId w:val="38"/>
              </w:numPr>
              <w:rPr>
                <w:lang w:eastAsia="en-GB"/>
              </w:rPr>
            </w:pPr>
            <w:r>
              <w:rPr>
                <w:lang w:eastAsia="en-GB"/>
              </w:rPr>
              <w:t>Security Log;</w:t>
            </w:r>
          </w:p>
          <w:p w14:paraId="7FEBDDA1" w14:textId="5B073FB5" w:rsidR="00E2347C" w:rsidRDefault="00E2347C" w:rsidP="00F833A1">
            <w:pPr>
              <w:pStyle w:val="Tabletext"/>
              <w:numPr>
                <w:ilvl w:val="0"/>
                <w:numId w:val="38"/>
              </w:numPr>
              <w:rPr>
                <w:lang w:eastAsia="en-GB"/>
              </w:rPr>
            </w:pPr>
            <w:r w:rsidRPr="00E2347C">
              <w:rPr>
                <w:lang w:eastAsia="en-GB"/>
              </w:rPr>
              <w:t>Smart Metering Equipment Technical Specifications (SMETS)</w:t>
            </w:r>
            <w:r>
              <w:rPr>
                <w:lang w:eastAsia="en-GB"/>
              </w:rPr>
              <w:t>;</w:t>
            </w:r>
          </w:p>
          <w:p w14:paraId="4023E0F0" w14:textId="38F00213" w:rsidR="00E2347C" w:rsidRDefault="00E2347C" w:rsidP="00F833A1">
            <w:pPr>
              <w:pStyle w:val="Tabletext"/>
              <w:numPr>
                <w:ilvl w:val="0"/>
                <w:numId w:val="38"/>
              </w:numPr>
              <w:rPr>
                <w:lang w:eastAsia="en-GB"/>
              </w:rPr>
            </w:pPr>
            <w:r>
              <w:rPr>
                <w:lang w:eastAsia="en-GB"/>
              </w:rPr>
              <w:t>Type 2 Device;</w:t>
            </w:r>
            <w:r w:rsidR="00736D69">
              <w:rPr>
                <w:lang w:eastAsia="en-GB"/>
              </w:rPr>
              <w:t xml:space="preserve"> and</w:t>
            </w:r>
          </w:p>
          <w:p w14:paraId="1A286EC5" w14:textId="6A8C6AB7" w:rsidR="00E2347C" w:rsidRDefault="00E2347C" w:rsidP="00F833A1">
            <w:pPr>
              <w:pStyle w:val="Tabletext"/>
              <w:numPr>
                <w:ilvl w:val="0"/>
                <w:numId w:val="38"/>
              </w:numPr>
              <w:rPr>
                <w:lang w:eastAsia="en-GB"/>
              </w:rPr>
            </w:pPr>
            <w:r w:rsidRPr="00E2347C">
              <w:rPr>
                <w:lang w:eastAsia="en-GB"/>
              </w:rPr>
              <w:t>Unique Transaction Reference Number (UTRN)</w:t>
            </w:r>
            <w:r w:rsidR="00736D69">
              <w:rPr>
                <w:lang w:eastAsia="en-GB"/>
              </w:rPr>
              <w:t>.</w:t>
            </w:r>
          </w:p>
          <w:p w14:paraId="477F9282" w14:textId="77777777" w:rsidR="009C0F1E" w:rsidRDefault="009C0F1E" w:rsidP="00F833A1">
            <w:pPr>
              <w:pStyle w:val="Tabletext"/>
              <w:rPr>
                <w:lang w:eastAsia="en-GB"/>
              </w:rPr>
            </w:pPr>
          </w:p>
          <w:p w14:paraId="7EA32CD0" w14:textId="2EA5EB77" w:rsidR="00F833A1" w:rsidRDefault="00F833A1" w:rsidP="00F833A1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Definitions </w:t>
            </w:r>
            <w:r w:rsidR="00E2347C">
              <w:rPr>
                <w:lang w:eastAsia="en-GB"/>
              </w:rPr>
              <w:t>deleted</w:t>
            </w:r>
            <w:r>
              <w:rPr>
                <w:lang w:eastAsia="en-GB"/>
              </w:rPr>
              <w:t xml:space="preserve"> from the Glossary include:</w:t>
            </w:r>
          </w:p>
          <w:p w14:paraId="2E38DB76" w14:textId="7A4C24B3" w:rsidR="00F833A1" w:rsidRDefault="00F833A1" w:rsidP="00F833A1">
            <w:pPr>
              <w:pStyle w:val="Tabletext"/>
              <w:numPr>
                <w:ilvl w:val="0"/>
                <w:numId w:val="39"/>
              </w:numPr>
              <w:rPr>
                <w:lang w:eastAsia="en-GB"/>
              </w:rPr>
            </w:pPr>
            <w:r>
              <w:rPr>
                <w:lang w:eastAsia="en-GB"/>
              </w:rPr>
              <w:t>Dev</w:t>
            </w:r>
            <w:r w:rsidR="009C0F1E">
              <w:rPr>
                <w:lang w:eastAsia="en-GB"/>
              </w:rPr>
              <w:t>ice Specifications;</w:t>
            </w:r>
          </w:p>
          <w:p w14:paraId="5628D7A5" w14:textId="0EC72674" w:rsidR="009C0F1E" w:rsidRDefault="009C0F1E" w:rsidP="00F833A1">
            <w:pPr>
              <w:pStyle w:val="Tabletext"/>
              <w:numPr>
                <w:ilvl w:val="0"/>
                <w:numId w:val="39"/>
              </w:numPr>
              <w:rPr>
                <w:lang w:eastAsia="en-GB"/>
              </w:rPr>
            </w:pPr>
            <w:r w:rsidRPr="009C0F1E">
              <w:rPr>
                <w:lang w:eastAsia="en-GB"/>
              </w:rPr>
              <w:t>HCALCS</w:t>
            </w:r>
            <w:r>
              <w:rPr>
                <w:lang w:eastAsia="en-GB"/>
              </w:rPr>
              <w:t xml:space="preserve"> (note: as duplicate);</w:t>
            </w:r>
          </w:p>
          <w:p w14:paraId="091AE8A4" w14:textId="111B9A64" w:rsidR="009C0F1E" w:rsidRDefault="009C0F1E" w:rsidP="00F833A1">
            <w:pPr>
              <w:pStyle w:val="Tabletext"/>
              <w:numPr>
                <w:ilvl w:val="0"/>
                <w:numId w:val="39"/>
              </w:numPr>
              <w:rPr>
                <w:lang w:eastAsia="en-GB"/>
              </w:rPr>
            </w:pPr>
            <w:r>
              <w:rPr>
                <w:lang w:eastAsia="en-GB"/>
              </w:rPr>
              <w:t>Highest Prior Sequence Number (from IRP596);</w:t>
            </w:r>
            <w:r w:rsidR="00736D69">
              <w:rPr>
                <w:lang w:eastAsia="en-GB"/>
              </w:rPr>
              <w:t xml:space="preserve"> and</w:t>
            </w:r>
          </w:p>
          <w:p w14:paraId="67FD43E1" w14:textId="14B316C2" w:rsidR="00E2347C" w:rsidRDefault="00E2347C" w:rsidP="00736D69">
            <w:pPr>
              <w:pStyle w:val="Tabletext"/>
              <w:numPr>
                <w:ilvl w:val="0"/>
                <w:numId w:val="39"/>
              </w:numPr>
              <w:rPr>
                <w:lang w:eastAsia="en-GB"/>
              </w:rPr>
            </w:pPr>
            <w:r>
              <w:rPr>
                <w:lang w:eastAsia="en-GB"/>
              </w:rPr>
              <w:t>Type 1 Device (Note: T</w:t>
            </w:r>
            <w:r w:rsidR="00E60839">
              <w:rPr>
                <w:lang w:eastAsia="en-GB"/>
              </w:rPr>
              <w:t>ype 1’ has been discontinued in this GBCS and replaced by PPMID</w:t>
            </w:r>
            <w:r>
              <w:rPr>
                <w:lang w:eastAsia="en-GB"/>
              </w:rPr>
              <w:t xml:space="preserve"> / HCALCS)</w:t>
            </w:r>
          </w:p>
        </w:tc>
      </w:tr>
      <w:tr w:rsidR="00E1615E" w14:paraId="67FD43E5" w14:textId="77777777" w:rsidTr="00CF7C14">
        <w:tc>
          <w:tcPr>
            <w:tcW w:w="2552" w:type="dxa"/>
          </w:tcPr>
          <w:p w14:paraId="67FD43E3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22: </w:t>
            </w:r>
            <w:r w:rsidRPr="00A3543B">
              <w:rPr>
                <w:lang w:eastAsia="en-GB"/>
              </w:rPr>
              <w:t>Annex 1 – Additional DLMS Class</w:t>
            </w:r>
          </w:p>
        </w:tc>
        <w:tc>
          <w:tcPr>
            <w:tcW w:w="6237" w:type="dxa"/>
          </w:tcPr>
          <w:p w14:paraId="67FD43E4" w14:textId="44198D00" w:rsidR="00E1615E" w:rsidRDefault="00E2347C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Addi</w:t>
            </w:r>
            <w:r w:rsidR="00950BA2">
              <w:rPr>
                <w:lang w:eastAsia="en-GB"/>
              </w:rPr>
              <w:t>ng</w:t>
            </w:r>
            <w:r>
              <w:rPr>
                <w:lang w:eastAsia="en-GB"/>
              </w:rPr>
              <w:t xml:space="preserve"> </w:t>
            </w:r>
            <w:r w:rsidR="00950BA2">
              <w:rPr>
                <w:lang w:eastAsia="en-GB"/>
              </w:rPr>
              <w:t xml:space="preserve">statement of SAPC applicability </w:t>
            </w:r>
          </w:p>
        </w:tc>
      </w:tr>
      <w:tr w:rsidR="00E1615E" w14:paraId="67FD43E8" w14:textId="77777777" w:rsidTr="00CF7C14">
        <w:tc>
          <w:tcPr>
            <w:tcW w:w="2552" w:type="dxa"/>
          </w:tcPr>
          <w:p w14:paraId="67FD43E6" w14:textId="0056F573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25: Informative Annex 4</w:t>
            </w:r>
          </w:p>
        </w:tc>
        <w:tc>
          <w:tcPr>
            <w:tcW w:w="6237" w:type="dxa"/>
          </w:tcPr>
          <w:p w14:paraId="67FD43E7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834FBE" w14:paraId="4FD0DA4F" w14:textId="77777777" w:rsidTr="00CF7C14">
        <w:tc>
          <w:tcPr>
            <w:tcW w:w="2552" w:type="dxa"/>
          </w:tcPr>
          <w:p w14:paraId="06D9C81B" w14:textId="0B641ABD" w:rsidR="00834FBE" w:rsidRDefault="00834FB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26: Informative Annex 5</w:t>
            </w:r>
          </w:p>
        </w:tc>
        <w:tc>
          <w:tcPr>
            <w:tcW w:w="6237" w:type="dxa"/>
          </w:tcPr>
          <w:p w14:paraId="6BDE7239" w14:textId="2364B484" w:rsidR="00834FBE" w:rsidRDefault="00353195" w:rsidP="00E1615E">
            <w:pPr>
              <w:pStyle w:val="Tabletext"/>
            </w:pPr>
            <w:r>
              <w:rPr>
                <w:lang w:eastAsia="en-GB"/>
              </w:rPr>
              <w:t xml:space="preserve">Addition of clarifying text stating that </w:t>
            </w:r>
            <w:r>
              <w:t>where SAPC supports the SMETS functionality then ESME statements shall apply to SAPC as if it were an ESME.  Also, that s</w:t>
            </w:r>
            <w:r w:rsidRPr="00353195">
              <w:t>tatements that do not apply to an ESME also do not apply to an SAPC</w:t>
            </w:r>
          </w:p>
        </w:tc>
      </w:tr>
      <w:tr w:rsidR="00E1615E" w14:paraId="67FD43EB" w14:textId="77777777" w:rsidTr="00CF7C14">
        <w:tc>
          <w:tcPr>
            <w:tcW w:w="2552" w:type="dxa"/>
          </w:tcPr>
          <w:p w14:paraId="67FD43E9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27: Annex 6</w:t>
            </w:r>
          </w:p>
        </w:tc>
        <w:tc>
          <w:tcPr>
            <w:tcW w:w="6237" w:type="dxa"/>
          </w:tcPr>
          <w:p w14:paraId="67FD43EA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E1615E" w14:paraId="67FD43EE" w14:textId="77777777" w:rsidTr="00CF7C14">
        <w:tc>
          <w:tcPr>
            <w:tcW w:w="2552" w:type="dxa"/>
          </w:tcPr>
          <w:p w14:paraId="67FD43EC" w14:textId="77777777" w:rsidR="00E1615E" w:rsidRDefault="00E1615E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28: Annex 7 - </w:t>
            </w:r>
            <w:r w:rsidRPr="00A3543B">
              <w:rPr>
                <w:lang w:eastAsia="en-GB"/>
              </w:rPr>
              <w:t>Data Item Values to be set prior to installation of Devices</w:t>
            </w:r>
          </w:p>
        </w:tc>
        <w:tc>
          <w:tcPr>
            <w:tcW w:w="6237" w:type="dxa"/>
          </w:tcPr>
          <w:p w14:paraId="67FD43ED" w14:textId="64016441" w:rsidR="00E1615E" w:rsidRDefault="00353195" w:rsidP="00E1615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Addition of clarifying text making clear, which the values apply to an ESME and those that apply to an SAPC, where appropriate</w:t>
            </w:r>
          </w:p>
        </w:tc>
      </w:tr>
    </w:tbl>
    <w:p w14:paraId="67FD43EF" w14:textId="2A36B7F3" w:rsidR="00064774" w:rsidRPr="00912E72" w:rsidRDefault="00064774" w:rsidP="00912E72">
      <w:pPr>
        <w:pStyle w:val="TableHeader"/>
        <w:framePr w:hSpace="0" w:wrap="auto" w:vAnchor="margin" w:hAnchor="text" w:yAlign="inline"/>
        <w:rPr>
          <w:lang w:eastAsia="en-GB"/>
        </w:rPr>
      </w:pPr>
      <w:r>
        <w:br w:type="page"/>
      </w:r>
    </w:p>
    <w:p w14:paraId="67FD43F0" w14:textId="54B503C6" w:rsidR="009714D0" w:rsidRDefault="00817A8F" w:rsidP="009714D0">
      <w:pPr>
        <w:pStyle w:val="Head4nonum"/>
      </w:pPr>
      <w:r>
        <w:t xml:space="preserve">GBCS </w:t>
      </w:r>
      <w:r w:rsidR="009714D0">
        <w:t>Document 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63"/>
        <w:gridCol w:w="1395"/>
        <w:gridCol w:w="4881"/>
      </w:tblGrid>
      <w:tr w:rsidR="00D16BE8" w:rsidRPr="00F500D8" w14:paraId="67FD43F5" w14:textId="77777777" w:rsidTr="00B42542">
        <w:tc>
          <w:tcPr>
            <w:tcW w:w="988" w:type="dxa"/>
            <w:tcBorders>
              <w:top w:val="single" w:sz="4" w:space="0" w:color="009EE3"/>
              <w:left w:val="single" w:sz="4" w:space="0" w:color="009EE3"/>
              <w:bottom w:val="nil"/>
              <w:right w:val="single" w:sz="4" w:space="0" w:color="FFFFFF" w:themeColor="background1"/>
            </w:tcBorders>
            <w:shd w:val="clear" w:color="auto" w:fill="009EE3"/>
          </w:tcPr>
          <w:p w14:paraId="67FD43F1" w14:textId="77777777" w:rsidR="00D16BE8" w:rsidRPr="00F500D8" w:rsidRDefault="00D16BE8" w:rsidP="00833516">
            <w:pPr>
              <w:pStyle w:val="NoSpacing"/>
              <w:jc w:val="center"/>
              <w:rPr>
                <w:color w:val="FFFFFF" w:themeColor="background1"/>
              </w:rPr>
            </w:pPr>
            <w:r w:rsidRPr="00F500D8">
              <w:rPr>
                <w:color w:val="FFFFFF" w:themeColor="background1"/>
              </w:rPr>
              <w:t>Version</w:t>
            </w:r>
          </w:p>
        </w:tc>
        <w:tc>
          <w:tcPr>
            <w:tcW w:w="9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EE3"/>
          </w:tcPr>
          <w:p w14:paraId="67FD43F2" w14:textId="77777777" w:rsidR="00D16BE8" w:rsidRPr="00F500D8" w:rsidRDefault="00D16BE8" w:rsidP="00833516">
            <w:pPr>
              <w:pStyle w:val="NoSpacing"/>
              <w:jc w:val="center"/>
              <w:rPr>
                <w:color w:val="FFFFFF" w:themeColor="background1"/>
              </w:rPr>
            </w:pPr>
            <w:r w:rsidRPr="00F500D8">
              <w:rPr>
                <w:color w:val="FFFFFF" w:themeColor="background1"/>
              </w:rPr>
              <w:t>Rev</w:t>
            </w:r>
          </w:p>
        </w:tc>
        <w:tc>
          <w:tcPr>
            <w:tcW w:w="13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EE3"/>
          </w:tcPr>
          <w:p w14:paraId="67FD43F3" w14:textId="77777777" w:rsidR="00D16BE8" w:rsidRPr="00F500D8" w:rsidRDefault="00D16BE8" w:rsidP="00833516">
            <w:pPr>
              <w:pStyle w:val="NoSpacing"/>
              <w:jc w:val="center"/>
              <w:rPr>
                <w:color w:val="FFFFFF" w:themeColor="background1"/>
              </w:rPr>
            </w:pPr>
            <w:r w:rsidRPr="00F500D8">
              <w:rPr>
                <w:color w:val="FFFFFF" w:themeColor="background1"/>
              </w:rPr>
              <w:t>Date of Issue</w:t>
            </w:r>
          </w:p>
        </w:tc>
        <w:tc>
          <w:tcPr>
            <w:tcW w:w="488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EE3"/>
          </w:tcPr>
          <w:p w14:paraId="67FD43F4" w14:textId="77777777" w:rsidR="00D16BE8" w:rsidRPr="00F500D8" w:rsidRDefault="00D16BE8" w:rsidP="00833516">
            <w:pPr>
              <w:pStyle w:val="NoSpacing"/>
              <w:rPr>
                <w:color w:val="FFFFFF" w:themeColor="background1"/>
              </w:rPr>
            </w:pPr>
            <w:r w:rsidRPr="00F500D8">
              <w:rPr>
                <w:color w:val="FFFFFF" w:themeColor="background1"/>
              </w:rPr>
              <w:t>Change Summary</w:t>
            </w:r>
          </w:p>
        </w:tc>
      </w:tr>
      <w:tr w:rsidR="00D16BE8" w14:paraId="67FD43FA" w14:textId="77777777" w:rsidTr="00B42542">
        <w:tc>
          <w:tcPr>
            <w:tcW w:w="988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3F6" w14:textId="77777777" w:rsidR="00D16BE8" w:rsidRDefault="00D16BE8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963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3F7" w14:textId="77777777" w:rsidR="00D16BE8" w:rsidRDefault="00D16BE8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3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3F8" w14:textId="77777777" w:rsidR="00D16BE8" w:rsidRDefault="00DE6275" w:rsidP="00D16B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08/11/2016</w:t>
            </w:r>
          </w:p>
        </w:tc>
        <w:tc>
          <w:tcPr>
            <w:tcW w:w="488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3F9" w14:textId="77777777" w:rsidR="00D16BE8" w:rsidRPr="00DF2558" w:rsidRDefault="00D16BE8" w:rsidP="00B20462">
            <w:pPr>
              <w:pStyle w:val="NoSpacing"/>
              <w:rPr>
                <w:sz w:val="20"/>
                <w:szCs w:val="20"/>
              </w:rPr>
            </w:pPr>
            <w:r w:rsidRPr="00DF2558">
              <w:rPr>
                <w:sz w:val="20"/>
                <w:szCs w:val="20"/>
              </w:rPr>
              <w:t>Version Incorporated into the Smart Energy Code (SEC) for DCC Release 1.2</w:t>
            </w:r>
          </w:p>
        </w:tc>
      </w:tr>
      <w:bookmarkEnd w:id="28"/>
      <w:bookmarkEnd w:id="30"/>
      <w:bookmarkEnd w:id="31"/>
      <w:tr w:rsidR="00853DC6" w14:paraId="67FD4400" w14:textId="77777777" w:rsidTr="00B42542">
        <w:tc>
          <w:tcPr>
            <w:tcW w:w="988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3FB" w14:textId="77777777" w:rsidR="00853DC6" w:rsidRDefault="00853DC6" w:rsidP="00853DC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63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3FC" w14:textId="77777777" w:rsidR="00853DC6" w:rsidRDefault="00853DC6" w:rsidP="00853DC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</w:p>
        </w:tc>
        <w:tc>
          <w:tcPr>
            <w:tcW w:w="13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3FD" w14:textId="77777777" w:rsidR="00853DC6" w:rsidRDefault="00FD6DF2" w:rsidP="00FD6DF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853DC6">
              <w:rPr>
                <w:sz w:val="20"/>
                <w:szCs w:val="20"/>
              </w:rPr>
              <w:t>/</w:t>
            </w:r>
            <w:r w:rsidR="009968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853DC6">
              <w:rPr>
                <w:sz w:val="20"/>
                <w:szCs w:val="20"/>
              </w:rPr>
              <w:t>/2017</w:t>
            </w:r>
          </w:p>
        </w:tc>
        <w:tc>
          <w:tcPr>
            <w:tcW w:w="488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3FE" w14:textId="77777777" w:rsidR="007C2279" w:rsidRPr="007C2279" w:rsidRDefault="007C2279" w:rsidP="007C2279">
            <w:pPr>
              <w:pStyle w:val="NoSpacing"/>
              <w:rPr>
                <w:sz w:val="20"/>
                <w:szCs w:val="20"/>
              </w:rPr>
            </w:pPr>
            <w:r w:rsidRPr="007C2279">
              <w:rPr>
                <w:sz w:val="20"/>
                <w:szCs w:val="20"/>
              </w:rPr>
              <w:t>Modified to address TBDG RFC-059 a</w:t>
            </w:r>
            <w:r w:rsidR="00B20462">
              <w:rPr>
                <w:sz w:val="20"/>
                <w:szCs w:val="20"/>
              </w:rPr>
              <w:t>nd</w:t>
            </w:r>
            <w:r w:rsidRPr="007C2279">
              <w:rPr>
                <w:sz w:val="20"/>
                <w:szCs w:val="20"/>
              </w:rPr>
              <w:t xml:space="preserve"> mismatch between the decimal and hexadecimal encoded values for OBIS codes.  Resulting in changes in tables in Section 18.2.1.2 and 18.2.1.3.  </w:t>
            </w:r>
          </w:p>
          <w:p w14:paraId="67FD43FF" w14:textId="77777777" w:rsidR="00853DC6" w:rsidRDefault="007C2279" w:rsidP="00B20462">
            <w:pPr>
              <w:pStyle w:val="NoSpacing"/>
              <w:rPr>
                <w:sz w:val="20"/>
                <w:szCs w:val="20"/>
              </w:rPr>
            </w:pPr>
            <w:r w:rsidRPr="007C2279">
              <w:rPr>
                <w:sz w:val="20"/>
                <w:szCs w:val="20"/>
              </w:rPr>
              <w:t>Version Incorporated into SEC</w:t>
            </w:r>
          </w:p>
        </w:tc>
      </w:tr>
      <w:tr w:rsidR="00853DC6" w14:paraId="67FD4405" w14:textId="77777777" w:rsidTr="00B42542">
        <w:tc>
          <w:tcPr>
            <w:tcW w:w="988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1" w14:textId="77777777" w:rsidR="00853DC6" w:rsidRDefault="00853DC6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963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2" w14:textId="77777777" w:rsidR="00853DC6" w:rsidRDefault="00912E72" w:rsidP="00912E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3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3" w14:textId="7E908620" w:rsidR="00853DC6" w:rsidRDefault="00E1615E" w:rsidP="00912E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53DC6" w:rsidRPr="00D16BE8">
              <w:rPr>
                <w:sz w:val="20"/>
                <w:szCs w:val="20"/>
              </w:rPr>
              <w:t>/0</w:t>
            </w:r>
            <w:r w:rsidR="00912E72">
              <w:rPr>
                <w:sz w:val="20"/>
                <w:szCs w:val="20"/>
              </w:rPr>
              <w:t>2</w:t>
            </w:r>
            <w:r w:rsidR="00853DC6" w:rsidRPr="00D16BE8">
              <w:rPr>
                <w:sz w:val="20"/>
                <w:szCs w:val="20"/>
              </w:rPr>
              <w:t>/201</w:t>
            </w:r>
            <w:r w:rsidR="00912E72">
              <w:rPr>
                <w:sz w:val="20"/>
                <w:szCs w:val="20"/>
              </w:rPr>
              <w:t>8</w:t>
            </w:r>
          </w:p>
        </w:tc>
        <w:tc>
          <w:tcPr>
            <w:tcW w:w="488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4" w14:textId="13D9F7DB" w:rsidR="00853DC6" w:rsidRPr="00DF2558" w:rsidRDefault="00912E72" w:rsidP="00833516">
            <w:pPr>
              <w:pStyle w:val="NoSpacing"/>
              <w:rPr>
                <w:sz w:val="20"/>
                <w:szCs w:val="20"/>
              </w:rPr>
            </w:pPr>
            <w:r w:rsidRPr="007C2279">
              <w:rPr>
                <w:sz w:val="20"/>
                <w:szCs w:val="20"/>
              </w:rPr>
              <w:t>Version Incorporated into SEC</w:t>
            </w:r>
            <w:r>
              <w:rPr>
                <w:sz w:val="20"/>
                <w:szCs w:val="20"/>
              </w:rPr>
              <w:t xml:space="preserve"> for DCC Release 2 (</w:t>
            </w:r>
            <w:r w:rsidR="00054B28">
              <w:rPr>
                <w:sz w:val="20"/>
                <w:szCs w:val="20"/>
              </w:rPr>
              <w:t>was p</w:t>
            </w:r>
            <w:r>
              <w:rPr>
                <w:sz w:val="20"/>
                <w:szCs w:val="20"/>
              </w:rPr>
              <w:t>reviously GBCS v2.0 Draft 7)</w:t>
            </w:r>
          </w:p>
        </w:tc>
      </w:tr>
      <w:tr w:rsidR="00853DC6" w:rsidRPr="00853DC6" w14:paraId="67FD440B" w14:textId="77777777" w:rsidTr="00B42542">
        <w:tc>
          <w:tcPr>
            <w:tcW w:w="988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6" w14:textId="628CC965" w:rsidR="00853DC6" w:rsidRDefault="00853DC6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557F2">
              <w:rPr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7" w14:textId="77777777" w:rsidR="00D630E8" w:rsidRDefault="00D630E8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  <w:p w14:paraId="67FD4408" w14:textId="6F9A500D" w:rsidR="00853DC6" w:rsidRDefault="00853DC6" w:rsidP="0083351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9" w14:textId="54C9275B" w:rsidR="00853DC6" w:rsidRPr="00D16BE8" w:rsidRDefault="00D630E8" w:rsidP="00D16B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161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A557F2">
              <w:rPr>
                <w:sz w:val="20"/>
                <w:szCs w:val="20"/>
              </w:rPr>
              <w:t>06/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488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A" w14:textId="0AB20D34" w:rsidR="00853DC6" w:rsidRPr="00DF2558" w:rsidRDefault="00E1615E" w:rsidP="00D630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</w:t>
            </w:r>
            <w:r w:rsidR="00D630E8">
              <w:rPr>
                <w:sz w:val="20"/>
                <w:szCs w:val="20"/>
              </w:rPr>
              <w:t>V</w:t>
            </w:r>
            <w:r w:rsidR="001C52DE">
              <w:rPr>
                <w:sz w:val="20"/>
                <w:szCs w:val="20"/>
              </w:rPr>
              <w:t>ersion</w:t>
            </w:r>
            <w:r>
              <w:rPr>
                <w:sz w:val="20"/>
                <w:szCs w:val="20"/>
              </w:rPr>
              <w:t xml:space="preserve"> modified to address TBDG RFC-066 incorporated into SEC</w:t>
            </w:r>
            <w:r w:rsidR="001C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DCC</w:t>
            </w:r>
            <w:r w:rsidR="00D630E8">
              <w:rPr>
                <w:sz w:val="20"/>
                <w:szCs w:val="20"/>
              </w:rPr>
              <w:t xml:space="preserve"> </w:t>
            </w:r>
            <w:r w:rsidR="001C52DE" w:rsidRPr="001C52DE">
              <w:rPr>
                <w:sz w:val="20"/>
                <w:szCs w:val="20"/>
              </w:rPr>
              <w:t xml:space="preserve">Release 2 </w:t>
            </w:r>
          </w:p>
        </w:tc>
      </w:tr>
      <w:tr w:rsidR="00D630E8" w:rsidRPr="00853DC6" w14:paraId="67FD4410" w14:textId="77777777" w:rsidTr="00B42542">
        <w:tc>
          <w:tcPr>
            <w:tcW w:w="988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C" w14:textId="77777777" w:rsidR="00D630E8" w:rsidRDefault="00D630E8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63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D" w14:textId="6747E5FD" w:rsidR="00D630E8" w:rsidRDefault="00D630E8" w:rsidP="00BB3C5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E" w14:textId="1CA463E2" w:rsidR="00D630E8" w:rsidRDefault="000C40E6" w:rsidP="00D16BE8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01</w:t>
            </w:r>
            <w:r w:rsidR="00D630E8" w:rsidRPr="00D630E8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="00D630E8" w:rsidRPr="00D630E8">
              <w:rPr>
                <w:sz w:val="20"/>
                <w:szCs w:val="20"/>
              </w:rPr>
              <w:t>/2018</w:t>
            </w:r>
          </w:p>
        </w:tc>
        <w:tc>
          <w:tcPr>
            <w:tcW w:w="488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405AC7CB" w14:textId="0AF38BBF" w:rsidR="000C40E6" w:rsidRDefault="000C40E6" w:rsidP="00D630E8">
            <w:pPr>
              <w:pStyle w:val="NoSpacing"/>
              <w:rPr>
                <w:sz w:val="20"/>
                <w:szCs w:val="20"/>
              </w:rPr>
            </w:pPr>
            <w:r w:rsidRPr="000C40E6">
              <w:rPr>
                <w:sz w:val="20"/>
                <w:szCs w:val="20"/>
              </w:rPr>
              <w:t xml:space="preserve">Version incorporated into SEC, but not activated in preparation for </w:t>
            </w:r>
            <w:r>
              <w:rPr>
                <w:sz w:val="20"/>
                <w:szCs w:val="20"/>
              </w:rPr>
              <w:t xml:space="preserve">a future </w:t>
            </w:r>
            <w:r w:rsidRPr="000C40E6">
              <w:rPr>
                <w:sz w:val="20"/>
                <w:szCs w:val="20"/>
              </w:rPr>
              <w:t xml:space="preserve">DCC Release </w:t>
            </w:r>
            <w:r>
              <w:rPr>
                <w:sz w:val="20"/>
                <w:szCs w:val="20"/>
              </w:rPr>
              <w:t>beyond Release 2, as proposed by TBDG RFC-063</w:t>
            </w:r>
          </w:p>
          <w:p w14:paraId="5CABE67D" w14:textId="778AB12D" w:rsidR="00054B28" w:rsidRDefault="000C40E6" w:rsidP="00D630E8">
            <w:pPr>
              <w:pStyle w:val="NoSpacing"/>
              <w:rPr>
                <w:sz w:val="20"/>
                <w:szCs w:val="20"/>
              </w:rPr>
            </w:pPr>
            <w:r w:rsidRPr="000C40E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was p</w:t>
            </w:r>
            <w:r w:rsidRPr="000C40E6">
              <w:rPr>
                <w:sz w:val="20"/>
                <w:szCs w:val="20"/>
              </w:rPr>
              <w:t xml:space="preserve">reviously GBCS </w:t>
            </w:r>
            <w:r>
              <w:rPr>
                <w:sz w:val="20"/>
                <w:szCs w:val="20"/>
              </w:rPr>
              <w:t>V</w:t>
            </w:r>
            <w:r w:rsidRPr="000C40E6">
              <w:rPr>
                <w:sz w:val="20"/>
                <w:szCs w:val="20"/>
              </w:rPr>
              <w:t>3.0 Draft 1)</w:t>
            </w:r>
          </w:p>
          <w:p w14:paraId="67FD440F" w14:textId="0FEE34AB" w:rsidR="00D630E8" w:rsidRPr="00B42542" w:rsidRDefault="00BB3C5A" w:rsidP="00D630E8">
            <w:pPr>
              <w:pStyle w:val="NoSpacing"/>
              <w:rPr>
                <w:sz w:val="20"/>
                <w:szCs w:val="20"/>
              </w:rPr>
            </w:pPr>
            <w:r w:rsidRPr="00B42542">
              <w:rPr>
                <w:sz w:val="20"/>
                <w:szCs w:val="20"/>
              </w:rPr>
              <w:t>Superseded by V3.1</w:t>
            </w:r>
            <w:r w:rsidR="000C40E6" w:rsidRPr="00B42542">
              <w:rPr>
                <w:sz w:val="20"/>
                <w:szCs w:val="20"/>
              </w:rPr>
              <w:t xml:space="preserve"> on 5/6/18</w:t>
            </w:r>
          </w:p>
        </w:tc>
      </w:tr>
      <w:tr w:rsidR="00D630E8" w:rsidRPr="00853DC6" w14:paraId="67FD4415" w14:textId="77777777" w:rsidTr="00B42542">
        <w:tc>
          <w:tcPr>
            <w:tcW w:w="988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11" w14:textId="66968E10" w:rsidR="00D630E8" w:rsidRDefault="00D630E8" w:rsidP="00D630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557F2">
              <w:rPr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12" w14:textId="0466EC58" w:rsidR="00D630E8" w:rsidRDefault="00A557F2" w:rsidP="00C77C3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3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13" w14:textId="189251E2" w:rsidR="00D630E8" w:rsidRPr="00D16BE8" w:rsidRDefault="00D630E8" w:rsidP="00C77C3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B3C5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A557F2">
              <w:rPr>
                <w:sz w:val="20"/>
                <w:szCs w:val="20"/>
              </w:rPr>
              <w:t>06/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488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5AC8A8B1" w14:textId="77777777" w:rsidR="00D630E8" w:rsidRDefault="005574C1" w:rsidP="00D630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630E8" w:rsidRPr="001C52DE">
              <w:rPr>
                <w:sz w:val="20"/>
                <w:szCs w:val="20"/>
              </w:rPr>
              <w:t>pdate</w:t>
            </w:r>
            <w:r w:rsidR="00D630E8">
              <w:rPr>
                <w:sz w:val="20"/>
                <w:szCs w:val="20"/>
              </w:rPr>
              <w:t>d</w:t>
            </w:r>
            <w:r w:rsidR="00D630E8" w:rsidRPr="001C52DE">
              <w:rPr>
                <w:sz w:val="20"/>
                <w:szCs w:val="20"/>
              </w:rPr>
              <w:t xml:space="preserve"> </w:t>
            </w:r>
            <w:r w:rsidR="00D630E8">
              <w:rPr>
                <w:sz w:val="20"/>
                <w:szCs w:val="20"/>
              </w:rPr>
              <w:t xml:space="preserve">to reflect </w:t>
            </w:r>
            <w:r w:rsidR="00865F0D">
              <w:rPr>
                <w:sz w:val="20"/>
                <w:szCs w:val="20"/>
              </w:rPr>
              <w:t xml:space="preserve">the same </w:t>
            </w:r>
            <w:r w:rsidR="00D630E8">
              <w:rPr>
                <w:sz w:val="20"/>
                <w:szCs w:val="20"/>
              </w:rPr>
              <w:t xml:space="preserve">changes made </w:t>
            </w:r>
            <w:r w:rsidR="000C40E6">
              <w:rPr>
                <w:sz w:val="20"/>
                <w:szCs w:val="20"/>
              </w:rPr>
              <w:t xml:space="preserve">as </w:t>
            </w:r>
            <w:r w:rsidR="00865F0D">
              <w:rPr>
                <w:sz w:val="20"/>
                <w:szCs w:val="20"/>
              </w:rPr>
              <w:t>in</w:t>
            </w:r>
            <w:r w:rsidR="00D630E8">
              <w:rPr>
                <w:sz w:val="20"/>
                <w:szCs w:val="20"/>
              </w:rPr>
              <w:t xml:space="preserve"> </w:t>
            </w:r>
            <w:r w:rsidR="000C40E6">
              <w:rPr>
                <w:sz w:val="20"/>
                <w:szCs w:val="20"/>
              </w:rPr>
              <w:t>V</w:t>
            </w:r>
            <w:r w:rsidR="00D630E8">
              <w:rPr>
                <w:sz w:val="20"/>
                <w:szCs w:val="20"/>
              </w:rPr>
              <w:t>2.</w:t>
            </w:r>
            <w:r w:rsidR="00865F0D">
              <w:rPr>
                <w:sz w:val="20"/>
                <w:szCs w:val="20"/>
              </w:rPr>
              <w:t>1.</w:t>
            </w:r>
            <w:r w:rsidR="00F11A3C">
              <w:rPr>
                <w:sz w:val="20"/>
                <w:szCs w:val="20"/>
              </w:rPr>
              <w:t xml:space="preserve"> I</w:t>
            </w:r>
            <w:r w:rsidR="00F11A3C" w:rsidRPr="007C2279">
              <w:rPr>
                <w:sz w:val="20"/>
                <w:szCs w:val="20"/>
              </w:rPr>
              <w:t>ncorporated into SEC</w:t>
            </w:r>
            <w:r w:rsidR="00F11A3C">
              <w:rPr>
                <w:sz w:val="20"/>
                <w:szCs w:val="20"/>
              </w:rPr>
              <w:t xml:space="preserve">, but not activated in preparation for </w:t>
            </w:r>
            <w:r w:rsidR="00BB3C5A">
              <w:rPr>
                <w:sz w:val="20"/>
                <w:szCs w:val="20"/>
              </w:rPr>
              <w:t xml:space="preserve">future </w:t>
            </w:r>
            <w:r w:rsidR="00F11A3C">
              <w:rPr>
                <w:sz w:val="20"/>
                <w:szCs w:val="20"/>
              </w:rPr>
              <w:t>DCC Release</w:t>
            </w:r>
          </w:p>
          <w:p w14:paraId="67FD4414" w14:textId="530E6EB1" w:rsidR="00B42542" w:rsidRPr="00DF2558" w:rsidRDefault="00B42542" w:rsidP="00D630E8">
            <w:pPr>
              <w:pStyle w:val="NoSpacing"/>
              <w:rPr>
                <w:sz w:val="20"/>
                <w:szCs w:val="20"/>
              </w:rPr>
            </w:pPr>
            <w:r w:rsidRPr="00B42542">
              <w:rPr>
                <w:sz w:val="20"/>
                <w:szCs w:val="20"/>
              </w:rPr>
              <w:t>Superseded by V3.</w:t>
            </w:r>
            <w:r>
              <w:rPr>
                <w:sz w:val="20"/>
                <w:szCs w:val="20"/>
              </w:rPr>
              <w:t>2</w:t>
            </w:r>
          </w:p>
        </w:tc>
      </w:tr>
      <w:tr w:rsidR="00B42542" w:rsidRPr="00853DC6" w14:paraId="6B025185" w14:textId="77777777" w:rsidTr="00817A8F">
        <w:tc>
          <w:tcPr>
            <w:tcW w:w="988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D54C72E" w14:textId="2C70D6BF" w:rsidR="00B42542" w:rsidRDefault="00B42542" w:rsidP="00D630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963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31EE1778" w14:textId="56BACA1B" w:rsidR="00B42542" w:rsidRDefault="00B42542" w:rsidP="00C77C3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  <w:p w14:paraId="686A110A" w14:textId="37FAF74D" w:rsidR="00B42542" w:rsidRDefault="00B42542" w:rsidP="00C77C3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481CAB09" w14:textId="52FC121A" w:rsidR="00B42542" w:rsidRDefault="00817A8F" w:rsidP="00B425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B42542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 w:rsidR="00B42542">
              <w:rPr>
                <w:sz w:val="20"/>
                <w:szCs w:val="20"/>
              </w:rPr>
              <w:t>/201</w:t>
            </w:r>
            <w:r w:rsidR="007A7002">
              <w:rPr>
                <w:sz w:val="20"/>
                <w:szCs w:val="20"/>
              </w:rPr>
              <w:t>9</w:t>
            </w:r>
          </w:p>
        </w:tc>
        <w:tc>
          <w:tcPr>
            <w:tcW w:w="488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0EDA6285" w14:textId="5C0427B5" w:rsidR="00B42542" w:rsidRPr="007C2279" w:rsidRDefault="00817A8F" w:rsidP="00D630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Incorporated </w:t>
            </w:r>
            <w:r w:rsidR="00B42542">
              <w:rPr>
                <w:sz w:val="20"/>
                <w:szCs w:val="20"/>
              </w:rPr>
              <w:t xml:space="preserve">into SEC for future DCC </w:t>
            </w:r>
            <w:r w:rsidR="00B42542" w:rsidRPr="001C52DE">
              <w:rPr>
                <w:sz w:val="20"/>
                <w:szCs w:val="20"/>
              </w:rPr>
              <w:t>Release</w:t>
            </w:r>
            <w:r w:rsidR="00B42542">
              <w:rPr>
                <w:sz w:val="20"/>
                <w:szCs w:val="20"/>
              </w:rPr>
              <w:t>.</w:t>
            </w:r>
          </w:p>
        </w:tc>
      </w:tr>
      <w:tr w:rsidR="00817A8F" w:rsidRPr="00853DC6" w14:paraId="6901DA00" w14:textId="77777777" w:rsidTr="00E90CDB">
        <w:tc>
          <w:tcPr>
            <w:tcW w:w="988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7BF322B" w14:textId="4FA50DCD" w:rsidR="00817A8F" w:rsidRDefault="00817A8F" w:rsidP="00D630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63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CF4590F" w14:textId="0C6EBE70" w:rsidR="00817A8F" w:rsidRDefault="00817A8F" w:rsidP="00C77C3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</w:t>
            </w:r>
          </w:p>
        </w:tc>
        <w:tc>
          <w:tcPr>
            <w:tcW w:w="13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7509928D" w14:textId="2C07C30D" w:rsidR="00817A8F" w:rsidRDefault="00817A8F" w:rsidP="00B425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</w:t>
            </w:r>
            <w:r w:rsidR="00B041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488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48AE0E7F" w14:textId="02F70B36" w:rsidR="00817A8F" w:rsidRDefault="00817A8F" w:rsidP="00D630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of GBCS supporting proposed changes arising from the SMETS2 v5.0 Draft 2</w:t>
            </w:r>
            <w:r w:rsidR="00E90CDB">
              <w:rPr>
                <w:sz w:val="20"/>
                <w:szCs w:val="20"/>
              </w:rPr>
              <w:t xml:space="preserve"> consulted on as CRP612</w:t>
            </w:r>
          </w:p>
          <w:p w14:paraId="0B48200A" w14:textId="252C5669" w:rsidR="00817A8F" w:rsidRDefault="00817A8F" w:rsidP="00D630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CDB" w:rsidRPr="00853DC6" w14:paraId="591FF8E8" w14:textId="77777777" w:rsidTr="00B42542">
        <w:tc>
          <w:tcPr>
            <w:tcW w:w="988" w:type="dxa"/>
            <w:tcBorders>
              <w:top w:val="single" w:sz="4" w:space="0" w:color="009EE3"/>
              <w:left w:val="single" w:sz="4" w:space="0" w:color="009EE3"/>
              <w:bottom w:val="single" w:sz="4" w:space="0" w:color="00B0F0"/>
              <w:right w:val="single" w:sz="4" w:space="0" w:color="009EE3"/>
            </w:tcBorders>
          </w:tcPr>
          <w:p w14:paraId="191461F1" w14:textId="09373401" w:rsidR="00E90CDB" w:rsidRDefault="00E90CDB" w:rsidP="00D630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63" w:type="dxa"/>
            <w:tcBorders>
              <w:top w:val="single" w:sz="4" w:space="0" w:color="009EE3"/>
              <w:left w:val="single" w:sz="4" w:space="0" w:color="009EE3"/>
              <w:bottom w:val="single" w:sz="4" w:space="0" w:color="00B0F0"/>
              <w:right w:val="single" w:sz="4" w:space="0" w:color="009EE3"/>
            </w:tcBorders>
          </w:tcPr>
          <w:p w14:paraId="3DFE07CF" w14:textId="5FF87F9D" w:rsidR="00E90CDB" w:rsidRDefault="00E90CDB" w:rsidP="00C77C3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2</w:t>
            </w:r>
          </w:p>
        </w:tc>
        <w:tc>
          <w:tcPr>
            <w:tcW w:w="1395" w:type="dxa"/>
            <w:tcBorders>
              <w:top w:val="single" w:sz="4" w:space="0" w:color="009EE3"/>
              <w:left w:val="single" w:sz="4" w:space="0" w:color="009EE3"/>
              <w:bottom w:val="single" w:sz="4" w:space="0" w:color="00B0F0"/>
              <w:right w:val="single" w:sz="4" w:space="0" w:color="009EE3"/>
            </w:tcBorders>
          </w:tcPr>
          <w:p w14:paraId="557E5EF3" w14:textId="6F3B2705" w:rsidR="00E90CDB" w:rsidRDefault="007E1649" w:rsidP="00B425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04159">
              <w:rPr>
                <w:sz w:val="20"/>
                <w:szCs w:val="20"/>
              </w:rPr>
              <w:t>/01/2020</w:t>
            </w:r>
          </w:p>
        </w:tc>
        <w:tc>
          <w:tcPr>
            <w:tcW w:w="4881" w:type="dxa"/>
            <w:tcBorders>
              <w:top w:val="single" w:sz="4" w:space="0" w:color="009EE3"/>
              <w:left w:val="single" w:sz="4" w:space="0" w:color="009EE3"/>
              <w:bottom w:val="single" w:sz="4" w:space="0" w:color="00B0F0"/>
              <w:right w:val="single" w:sz="4" w:space="0" w:color="009EE3"/>
            </w:tcBorders>
          </w:tcPr>
          <w:p w14:paraId="01D6A87B" w14:textId="5D00CE4B" w:rsidR="00E90CDB" w:rsidRDefault="00E90CDB" w:rsidP="00D630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Following response to Technical Consultation (CRP612) </w:t>
            </w:r>
            <w:r w:rsidR="00CF7F18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ersion Baselined</w:t>
            </w:r>
            <w:r w:rsidR="00CF7F18">
              <w:rPr>
                <w:sz w:val="20"/>
                <w:szCs w:val="20"/>
              </w:rPr>
              <w:t>.</w:t>
            </w:r>
          </w:p>
          <w:p w14:paraId="6C0D6671" w14:textId="3694F40D" w:rsidR="00E90CDB" w:rsidRDefault="00E90CDB" w:rsidP="00D630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(the GBCS version that this release note refers to)</w:t>
            </w:r>
          </w:p>
        </w:tc>
      </w:tr>
    </w:tbl>
    <w:p w14:paraId="67FD4416" w14:textId="77777777" w:rsidR="009E3336" w:rsidRDefault="009E3336" w:rsidP="00797F7F">
      <w:pPr>
        <w:spacing w:before="0" w:after="200" w:line="276" w:lineRule="auto"/>
        <w:sectPr w:rsidR="009E3336" w:rsidSect="008465E8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FD4417" w14:textId="77777777" w:rsidR="009100FE" w:rsidRDefault="009100FE" w:rsidP="00797F7F">
      <w:pPr>
        <w:spacing w:before="0" w:after="200" w:line="276" w:lineRule="auto"/>
      </w:pPr>
    </w:p>
    <w:p w14:paraId="67FD4418" w14:textId="77777777" w:rsidR="00FF01C2" w:rsidRDefault="00FF01C2" w:rsidP="00797F7F">
      <w:pPr>
        <w:spacing w:before="0" w:after="200" w:line="276" w:lineRule="auto"/>
      </w:pPr>
    </w:p>
    <w:p w14:paraId="67FD4419" w14:textId="77777777" w:rsidR="00FF01C2" w:rsidRDefault="00FF01C2" w:rsidP="00797F7F">
      <w:pPr>
        <w:spacing w:before="0" w:after="200" w:line="276" w:lineRule="auto"/>
      </w:pPr>
    </w:p>
    <w:p w14:paraId="67FD441A" w14:textId="77777777" w:rsidR="00FF01C2" w:rsidRDefault="00FF01C2" w:rsidP="00797F7F">
      <w:pPr>
        <w:spacing w:before="0" w:after="200" w:line="276" w:lineRule="auto"/>
      </w:pPr>
    </w:p>
    <w:p w14:paraId="67FD441B" w14:textId="77777777" w:rsidR="00FF01C2" w:rsidRDefault="00FF01C2" w:rsidP="00797F7F">
      <w:pPr>
        <w:spacing w:before="0" w:after="200" w:line="276" w:lineRule="auto"/>
      </w:pPr>
    </w:p>
    <w:p w14:paraId="67FD441C" w14:textId="77777777" w:rsidR="00FF01C2" w:rsidRDefault="00FF01C2" w:rsidP="00797F7F">
      <w:pPr>
        <w:spacing w:before="0" w:after="200" w:line="276" w:lineRule="auto"/>
      </w:pPr>
    </w:p>
    <w:p w14:paraId="67FD441D" w14:textId="77777777" w:rsidR="00FF01C2" w:rsidRDefault="00FF01C2" w:rsidP="00797F7F">
      <w:pPr>
        <w:spacing w:before="0" w:after="200" w:line="276" w:lineRule="auto"/>
      </w:pPr>
    </w:p>
    <w:p w14:paraId="67FD441E" w14:textId="77777777" w:rsidR="00FF01C2" w:rsidRDefault="00FF01C2" w:rsidP="00797F7F">
      <w:pPr>
        <w:spacing w:before="0" w:after="200" w:line="276" w:lineRule="auto"/>
      </w:pPr>
    </w:p>
    <w:p w14:paraId="67FD441F" w14:textId="77777777" w:rsidR="00FF01C2" w:rsidRDefault="00FF01C2" w:rsidP="00797F7F">
      <w:pPr>
        <w:spacing w:before="0" w:after="200" w:line="276" w:lineRule="auto"/>
      </w:pPr>
    </w:p>
    <w:p w14:paraId="67FD4420" w14:textId="77777777" w:rsidR="00FF01C2" w:rsidRDefault="00FF01C2" w:rsidP="00797F7F">
      <w:pPr>
        <w:spacing w:before="0" w:after="200" w:line="276" w:lineRule="auto"/>
      </w:pPr>
    </w:p>
    <w:p w14:paraId="67FD4421" w14:textId="77777777" w:rsidR="00FF01C2" w:rsidRDefault="00FF01C2" w:rsidP="00FF01C2">
      <w:pPr>
        <w:pStyle w:val="NoSpacing"/>
        <w:rPr>
          <w:color w:val="FFFFFF" w:themeColor="background1"/>
        </w:rPr>
      </w:pPr>
    </w:p>
    <w:p w14:paraId="67FD4422" w14:textId="77777777" w:rsidR="00FF01C2" w:rsidRDefault="00FF01C2" w:rsidP="00FF01C2">
      <w:pPr>
        <w:pStyle w:val="NoSpacing"/>
        <w:rPr>
          <w:color w:val="FFFFFF" w:themeColor="background1"/>
        </w:rPr>
      </w:pPr>
    </w:p>
    <w:p w14:paraId="67FD4423" w14:textId="77777777" w:rsidR="00FF01C2" w:rsidRDefault="00FF01C2" w:rsidP="00FF01C2">
      <w:pPr>
        <w:pStyle w:val="NoSpacing"/>
        <w:rPr>
          <w:color w:val="FFFFFF" w:themeColor="background1"/>
        </w:rPr>
      </w:pPr>
    </w:p>
    <w:p w14:paraId="67FD4424" w14:textId="77777777" w:rsidR="00FF01C2" w:rsidRDefault="00FF01C2" w:rsidP="00FF01C2">
      <w:pPr>
        <w:pStyle w:val="NoSpacing"/>
        <w:rPr>
          <w:color w:val="FFFFFF" w:themeColor="background1"/>
        </w:rPr>
      </w:pPr>
    </w:p>
    <w:p w14:paraId="67FD4425" w14:textId="77777777" w:rsidR="00FF01C2" w:rsidRDefault="00FF01C2" w:rsidP="00FF01C2">
      <w:pPr>
        <w:pStyle w:val="NoSpacing"/>
        <w:rPr>
          <w:color w:val="FFFFFF" w:themeColor="background1"/>
        </w:rPr>
      </w:pPr>
    </w:p>
    <w:p w14:paraId="67FD4426" w14:textId="77777777" w:rsidR="00FF01C2" w:rsidRDefault="00FF01C2" w:rsidP="00FF01C2">
      <w:pPr>
        <w:pStyle w:val="NoSpacing"/>
        <w:rPr>
          <w:color w:val="FFFFFF" w:themeColor="background1"/>
        </w:rPr>
      </w:pPr>
    </w:p>
    <w:p w14:paraId="67FD4427" w14:textId="77777777" w:rsidR="00FF01C2" w:rsidRDefault="00FF01C2" w:rsidP="00FF01C2">
      <w:pPr>
        <w:pStyle w:val="NoSpacing"/>
        <w:rPr>
          <w:color w:val="FFFFFF" w:themeColor="background1"/>
        </w:rPr>
      </w:pPr>
    </w:p>
    <w:p w14:paraId="67FD4428" w14:textId="77777777" w:rsidR="00FF01C2" w:rsidRDefault="00FF01C2" w:rsidP="00FF01C2">
      <w:pPr>
        <w:pStyle w:val="NoSpacing"/>
        <w:rPr>
          <w:color w:val="FFFFFF" w:themeColor="background1"/>
        </w:rPr>
      </w:pPr>
    </w:p>
    <w:p w14:paraId="67FD4429" w14:textId="5CA2FDC3" w:rsidR="00FF01C2" w:rsidRPr="00F63F68" w:rsidRDefault="00FF01C2" w:rsidP="00FF01C2">
      <w:pPr>
        <w:pStyle w:val="NoSpacing"/>
        <w:rPr>
          <w:color w:val="FFFFFF" w:themeColor="background1"/>
        </w:rPr>
      </w:pPr>
      <w:r w:rsidRPr="00F63F68">
        <w:rPr>
          <w:color w:val="FFFFFF" w:themeColor="background1"/>
        </w:rPr>
        <w:t xml:space="preserve">Crown copyright </w:t>
      </w:r>
      <w:r w:rsidR="00B04159">
        <w:rPr>
          <w:color w:val="FFFFFF" w:themeColor="background1"/>
        </w:rPr>
        <w:t>2020</w:t>
      </w:r>
    </w:p>
    <w:p w14:paraId="67FD442A" w14:textId="77777777" w:rsidR="00FF01C2" w:rsidRPr="00F63F68" w:rsidRDefault="00FF01C2" w:rsidP="00FF01C2">
      <w:pPr>
        <w:pStyle w:val="NoSpacing"/>
        <w:rPr>
          <w:color w:val="FFFFFF" w:themeColor="background1"/>
        </w:rPr>
      </w:pPr>
    </w:p>
    <w:p w14:paraId="67FD442B" w14:textId="77777777" w:rsidR="00FF01C2" w:rsidRPr="00F63F68" w:rsidRDefault="00FF01C2" w:rsidP="00FF01C2">
      <w:pPr>
        <w:pStyle w:val="NoSpacing"/>
        <w:rPr>
          <w:color w:val="FFFFFF" w:themeColor="background1"/>
        </w:rPr>
      </w:pPr>
      <w:r w:rsidRPr="00550B95">
        <w:rPr>
          <w:color w:val="FFFFFF" w:themeColor="background1"/>
        </w:rPr>
        <w:t>Department for</w:t>
      </w:r>
      <w:r>
        <w:rPr>
          <w:color w:val="FFFFFF" w:themeColor="background1"/>
        </w:rPr>
        <w:t xml:space="preserve"> </w:t>
      </w:r>
      <w:r w:rsidRPr="00550B95">
        <w:rPr>
          <w:color w:val="FFFFFF" w:themeColor="background1"/>
        </w:rPr>
        <w:t>Business, Energy&amp; Industrial Strategy</w:t>
      </w:r>
    </w:p>
    <w:p w14:paraId="67FD442C" w14:textId="77777777" w:rsidR="00FF01C2" w:rsidRPr="00F63F68" w:rsidRDefault="00C76C87" w:rsidP="00FF01C2">
      <w:pPr>
        <w:pStyle w:val="NoSpacing"/>
        <w:rPr>
          <w:color w:val="FFFFFF" w:themeColor="background1"/>
        </w:rPr>
      </w:pPr>
      <w:r>
        <w:rPr>
          <w:color w:val="FFFFFF" w:themeColor="background1"/>
        </w:rPr>
        <w:t>1 Victoria Street</w:t>
      </w:r>
    </w:p>
    <w:p w14:paraId="67FD442D" w14:textId="77777777" w:rsidR="00FF01C2" w:rsidRPr="00F63F68" w:rsidRDefault="00FF01C2" w:rsidP="00FF01C2">
      <w:pPr>
        <w:pStyle w:val="NoSpacing"/>
        <w:rPr>
          <w:color w:val="FFFFFF" w:themeColor="background1"/>
        </w:rPr>
      </w:pPr>
      <w:r w:rsidRPr="00F63F68">
        <w:rPr>
          <w:color w:val="FFFFFF" w:themeColor="background1"/>
        </w:rPr>
        <w:t xml:space="preserve">London </w:t>
      </w:r>
      <w:r w:rsidR="00C76C87" w:rsidRPr="00C76C87">
        <w:rPr>
          <w:color w:val="FFFFFF" w:themeColor="background1"/>
        </w:rPr>
        <w:t>SW1H 0ET</w:t>
      </w:r>
    </w:p>
    <w:p w14:paraId="67FD442E" w14:textId="77777777" w:rsidR="00FF01C2" w:rsidRPr="00F63F68" w:rsidRDefault="00FF01C2" w:rsidP="00FF01C2">
      <w:pPr>
        <w:pStyle w:val="NoSpacing"/>
        <w:rPr>
          <w:color w:val="FFFFFF" w:themeColor="background1"/>
        </w:rPr>
      </w:pPr>
    </w:p>
    <w:p w14:paraId="67FD442F" w14:textId="77777777" w:rsidR="00FF01C2" w:rsidRDefault="00354404" w:rsidP="00FF01C2">
      <w:pPr>
        <w:pStyle w:val="NoSpacing"/>
      </w:pPr>
      <w:hyperlink r:id="rId16" w:history="1">
        <w:r w:rsidR="00FF01C2" w:rsidRPr="00B074BB">
          <w:rPr>
            <w:rStyle w:val="Hyperlink"/>
            <w:rFonts w:eastAsiaTheme="majorEastAsia"/>
          </w:rPr>
          <w:t>www.gov.uk/</w:t>
        </w:r>
        <w:r w:rsidR="00FF01C2">
          <w:rPr>
            <w:rStyle w:val="Hyperlink"/>
            <w:rFonts w:eastAsiaTheme="majorEastAsia"/>
          </w:rPr>
          <w:t>beis</w:t>
        </w:r>
      </w:hyperlink>
    </w:p>
    <w:p w14:paraId="67FD4430" w14:textId="77777777" w:rsidR="00FF01C2" w:rsidRDefault="00FF01C2" w:rsidP="00FF01C2"/>
    <w:p w14:paraId="67FD4431" w14:textId="77777777" w:rsidR="00FF01C2" w:rsidRPr="00797F7F" w:rsidRDefault="00FF01C2" w:rsidP="00797F7F">
      <w:pPr>
        <w:spacing w:before="0" w:after="200" w:line="276" w:lineRule="auto"/>
      </w:pPr>
    </w:p>
    <w:sectPr w:rsidR="00FF01C2" w:rsidRPr="00797F7F" w:rsidSect="008465E8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0FA9" w14:textId="77777777" w:rsidR="00354404" w:rsidRDefault="00354404" w:rsidP="00D2744E">
      <w:pPr>
        <w:spacing w:before="0" w:after="0"/>
      </w:pPr>
      <w:r>
        <w:separator/>
      </w:r>
    </w:p>
  </w:endnote>
  <w:endnote w:type="continuationSeparator" w:id="0">
    <w:p w14:paraId="186A87C9" w14:textId="77777777" w:rsidR="00354404" w:rsidRDefault="00354404" w:rsidP="00D274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NewCenturySchlbk"/>
    <w:charset w:val="4D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C4B01" w14:textId="77777777" w:rsidR="002C5BEB" w:rsidRDefault="002C5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BF9D0" w14:textId="77777777" w:rsidR="002C5BEB" w:rsidRDefault="002C5B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543B" w14:textId="77777777" w:rsidR="002C5BEB" w:rsidRDefault="002C5BE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009EE3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5842E8" w:rsidRPr="007A7CB6" w14:paraId="67FD443F" w14:textId="77777777" w:rsidTr="0023205D">
      <w:tc>
        <w:tcPr>
          <w:tcW w:w="1666" w:type="pct"/>
        </w:tcPr>
        <w:p w14:paraId="67FD443C" w14:textId="7113F2FF" w:rsidR="005842E8" w:rsidRPr="007A7CB6" w:rsidRDefault="005842E8" w:rsidP="0023205D">
          <w:pPr>
            <w:pStyle w:val="Footer"/>
            <w:rPr>
              <w:i/>
              <w:color w:val="009EE3"/>
              <w:sz w:val="20"/>
              <w:szCs w:val="20"/>
            </w:rPr>
          </w:pPr>
          <w:r w:rsidRPr="007A7CB6">
            <w:rPr>
              <w:i/>
              <w:color w:val="009EE3"/>
              <w:sz w:val="20"/>
              <w:szCs w:val="20"/>
            </w:rPr>
            <w:t xml:space="preserve">Version </w:t>
          </w:r>
          <w:r w:rsidR="00220497">
            <w:rPr>
              <w:i/>
              <w:color w:val="009EE3"/>
              <w:sz w:val="20"/>
              <w:szCs w:val="20"/>
            </w:rPr>
            <w:t>4.0 Draft</w:t>
          </w:r>
          <w:r w:rsidR="005D0C9B">
            <w:rPr>
              <w:i/>
              <w:color w:val="009EE3"/>
              <w:sz w:val="20"/>
              <w:szCs w:val="20"/>
            </w:rPr>
            <w:t xml:space="preserve"> 2</w:t>
          </w:r>
        </w:p>
      </w:tc>
      <w:tc>
        <w:tcPr>
          <w:tcW w:w="1667" w:type="pct"/>
        </w:tcPr>
        <w:p w14:paraId="67FD443D" w14:textId="77777777" w:rsidR="005842E8" w:rsidRPr="007A7CB6" w:rsidRDefault="005842E8" w:rsidP="0023205D">
          <w:pPr>
            <w:pStyle w:val="Footer"/>
            <w:jc w:val="center"/>
            <w:rPr>
              <w:i/>
              <w:color w:val="009EE3"/>
              <w:sz w:val="20"/>
              <w:szCs w:val="20"/>
            </w:rPr>
          </w:pPr>
        </w:p>
      </w:tc>
      <w:tc>
        <w:tcPr>
          <w:tcW w:w="1667" w:type="pct"/>
        </w:tcPr>
        <w:p w14:paraId="67FD443E" w14:textId="6A35E859" w:rsidR="005842E8" w:rsidRPr="007A7CB6" w:rsidRDefault="005842E8" w:rsidP="0023205D">
          <w:pPr>
            <w:pStyle w:val="Footer"/>
            <w:jc w:val="right"/>
            <w:rPr>
              <w:i/>
              <w:color w:val="009EE3"/>
              <w:sz w:val="20"/>
              <w:szCs w:val="20"/>
            </w:rPr>
          </w:pPr>
          <w:r w:rsidRPr="007A7CB6">
            <w:rPr>
              <w:i/>
              <w:color w:val="009EE3"/>
              <w:sz w:val="20"/>
              <w:szCs w:val="20"/>
            </w:rPr>
            <w:t xml:space="preserve">Page </w:t>
          </w:r>
          <w:r w:rsidRPr="007A7CB6">
            <w:rPr>
              <w:i/>
              <w:color w:val="009EE3"/>
              <w:sz w:val="20"/>
              <w:szCs w:val="20"/>
            </w:rPr>
            <w:fldChar w:fldCharType="begin"/>
          </w:r>
          <w:r w:rsidRPr="007A7CB6">
            <w:rPr>
              <w:i/>
              <w:color w:val="009EE3"/>
              <w:sz w:val="20"/>
              <w:szCs w:val="20"/>
            </w:rPr>
            <w:instrText xml:space="preserve"> PAGE   \* MERGEFORMAT </w:instrText>
          </w:r>
          <w:r w:rsidRPr="007A7CB6">
            <w:rPr>
              <w:i/>
              <w:color w:val="009EE3"/>
              <w:sz w:val="20"/>
              <w:szCs w:val="20"/>
            </w:rPr>
            <w:fldChar w:fldCharType="separate"/>
          </w:r>
          <w:r w:rsidRPr="00084AAC">
            <w:rPr>
              <w:i/>
              <w:noProof/>
              <w:color w:val="009EE3"/>
              <w:sz w:val="20"/>
            </w:rPr>
            <w:t>4</w:t>
          </w:r>
          <w:r w:rsidRPr="007A7CB6">
            <w:rPr>
              <w:i/>
              <w:noProof/>
              <w:color w:val="009EE3"/>
              <w:sz w:val="20"/>
              <w:szCs w:val="20"/>
            </w:rPr>
            <w:fldChar w:fldCharType="end"/>
          </w:r>
        </w:p>
      </w:tc>
    </w:tr>
  </w:tbl>
  <w:p w14:paraId="67FD4440" w14:textId="77777777" w:rsidR="005842E8" w:rsidRPr="00F47863" w:rsidRDefault="005842E8" w:rsidP="009D17B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009EE3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5842E8" w:rsidRPr="007A7CB6" w14:paraId="67FD4445" w14:textId="77777777" w:rsidTr="0023205D">
      <w:tc>
        <w:tcPr>
          <w:tcW w:w="1666" w:type="pct"/>
        </w:tcPr>
        <w:p w14:paraId="67FD4442" w14:textId="77777777" w:rsidR="005842E8" w:rsidRPr="009E3336" w:rsidRDefault="005842E8" w:rsidP="00AC1962">
          <w:pPr>
            <w:pStyle w:val="Footer"/>
            <w:rPr>
              <w:color w:val="009EE3"/>
              <w:sz w:val="20"/>
              <w:szCs w:val="20"/>
            </w:rPr>
          </w:pPr>
        </w:p>
      </w:tc>
      <w:tc>
        <w:tcPr>
          <w:tcW w:w="1667" w:type="pct"/>
        </w:tcPr>
        <w:p w14:paraId="67FD4443" w14:textId="77777777" w:rsidR="005842E8" w:rsidRPr="007A7CB6" w:rsidRDefault="005842E8" w:rsidP="0023205D">
          <w:pPr>
            <w:pStyle w:val="Footer"/>
            <w:jc w:val="center"/>
            <w:rPr>
              <w:i/>
              <w:color w:val="009EE3"/>
              <w:sz w:val="20"/>
              <w:szCs w:val="20"/>
            </w:rPr>
          </w:pPr>
        </w:p>
      </w:tc>
      <w:tc>
        <w:tcPr>
          <w:tcW w:w="1667" w:type="pct"/>
        </w:tcPr>
        <w:p w14:paraId="67FD4444" w14:textId="77777777" w:rsidR="005842E8" w:rsidRPr="007A7CB6" w:rsidRDefault="005842E8" w:rsidP="0023205D">
          <w:pPr>
            <w:pStyle w:val="Footer"/>
            <w:jc w:val="right"/>
            <w:rPr>
              <w:i/>
              <w:color w:val="009EE3"/>
              <w:sz w:val="20"/>
              <w:szCs w:val="20"/>
            </w:rPr>
          </w:pPr>
        </w:p>
      </w:tc>
    </w:tr>
  </w:tbl>
  <w:p w14:paraId="67FD4446" w14:textId="77777777" w:rsidR="005842E8" w:rsidRPr="00F47863" w:rsidRDefault="005842E8" w:rsidP="009D1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3BE74" w14:textId="77777777" w:rsidR="00354404" w:rsidRPr="00344DDD" w:rsidRDefault="00354404" w:rsidP="00D2744E">
      <w:pPr>
        <w:spacing w:before="0" w:after="0"/>
        <w:rPr>
          <w:color w:val="009EE3"/>
        </w:rPr>
      </w:pPr>
      <w:r w:rsidRPr="00344DDD">
        <w:rPr>
          <w:color w:val="009EE3"/>
        </w:rPr>
        <w:separator/>
      </w:r>
    </w:p>
  </w:footnote>
  <w:footnote w:type="continuationSeparator" w:id="0">
    <w:p w14:paraId="6C39534C" w14:textId="77777777" w:rsidR="00354404" w:rsidRDefault="00354404" w:rsidP="00D274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C36E" w14:textId="77777777" w:rsidR="002C5BEB" w:rsidRDefault="002C5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4436" w14:textId="77777777" w:rsidR="005842E8" w:rsidRDefault="005842E8" w:rsidP="007A7CB6">
    <w:pPr>
      <w:pStyle w:val="Header"/>
      <w:jc w:val="lef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FD4447" wp14:editId="67FD4448">
          <wp:simplePos x="0" y="0"/>
          <wp:positionH relativeFrom="column">
            <wp:posOffset>-907415</wp:posOffset>
          </wp:positionH>
          <wp:positionV relativeFrom="paragraph">
            <wp:posOffset>-410495</wp:posOffset>
          </wp:positionV>
          <wp:extent cx="7560310" cy="10680065"/>
          <wp:effectExtent l="0" t="0" r="0" b="0"/>
          <wp:wrapNone/>
          <wp:docPr id="3" name="Picture 3" descr="Decc-graphic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cc-graphic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eastAsia="en-GB"/>
      </w:rPr>
      <w:drawing>
        <wp:inline distT="0" distB="0" distL="0" distR="0" wp14:anchorId="67FD4449" wp14:editId="67FD444A">
          <wp:extent cx="1657350" cy="876300"/>
          <wp:effectExtent l="0" t="0" r="0" b="0"/>
          <wp:docPr id="4" name="Picture 4" descr="Dept for Business, Energy and Industrial Strat_294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t for Business, Energy and Industrial Strat_294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5E67" w14:textId="77777777" w:rsidR="002C5BEB" w:rsidRDefault="002C5B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8" w:space="0" w:color="009EE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8"/>
      <w:gridCol w:w="370"/>
      <w:gridCol w:w="5338"/>
    </w:tblGrid>
    <w:tr w:rsidR="005842E8" w:rsidRPr="007A7CB6" w14:paraId="67FD443A" w14:textId="77777777" w:rsidTr="0023205D">
      <w:trPr>
        <w:trHeight w:val="433"/>
      </w:trPr>
      <w:tc>
        <w:tcPr>
          <w:tcW w:w="1838" w:type="pct"/>
        </w:tcPr>
        <w:p w14:paraId="67FD4437" w14:textId="77777777" w:rsidR="005842E8" w:rsidRDefault="005842E8" w:rsidP="0023205D">
          <w:pPr>
            <w:pStyle w:val="Header"/>
            <w:jc w:val="left"/>
          </w:pPr>
        </w:p>
      </w:tc>
      <w:tc>
        <w:tcPr>
          <w:tcW w:w="205" w:type="pct"/>
        </w:tcPr>
        <w:p w14:paraId="67FD4438" w14:textId="77777777" w:rsidR="005842E8" w:rsidRDefault="005842E8" w:rsidP="0023205D">
          <w:pPr>
            <w:pStyle w:val="Header"/>
          </w:pPr>
        </w:p>
      </w:tc>
      <w:tc>
        <w:tcPr>
          <w:tcW w:w="2957" w:type="pct"/>
        </w:tcPr>
        <w:p w14:paraId="67FD4439" w14:textId="77777777" w:rsidR="005842E8" w:rsidRPr="007A7CB6" w:rsidRDefault="005842E8" w:rsidP="0023205D">
          <w:pPr>
            <w:pStyle w:val="Header"/>
          </w:pPr>
          <w:r>
            <w:t>GBCS Release Note</w:t>
          </w:r>
        </w:p>
      </w:tc>
    </w:tr>
  </w:tbl>
  <w:p w14:paraId="67FD443B" w14:textId="77777777" w:rsidR="005842E8" w:rsidRDefault="005842E8" w:rsidP="003A1E0B">
    <w:pPr>
      <w:pStyle w:val="NoSpacing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4441" w14:textId="77777777" w:rsidR="005842E8" w:rsidRPr="00FF01C2" w:rsidRDefault="005842E8" w:rsidP="00FF01C2">
    <w:pPr>
      <w:pStyle w:val="Header"/>
      <w:jc w:val="left"/>
      <w:rPr>
        <w:i w:val="0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7FD444B" wp14:editId="67FD444C">
          <wp:simplePos x="0" y="0"/>
          <wp:positionH relativeFrom="column">
            <wp:posOffset>-881584</wp:posOffset>
          </wp:positionH>
          <wp:positionV relativeFrom="paragraph">
            <wp:posOffset>-357505</wp:posOffset>
          </wp:positionV>
          <wp:extent cx="7560310" cy="10680065"/>
          <wp:effectExtent l="0" t="0" r="2540" b="6985"/>
          <wp:wrapNone/>
          <wp:docPr id="324" name="Picture 324" descr="Decc-graphic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cc-graphic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6340A3"/>
    <w:multiLevelType w:val="hybridMultilevel"/>
    <w:tmpl w:val="252216A4"/>
    <w:lvl w:ilvl="0" w:tplc="41141220">
      <w:start w:val="1"/>
      <w:numFmt w:val="lowerRoman"/>
      <w:pStyle w:val="TabtxtRN"/>
      <w:lvlText w:val="%1."/>
      <w:lvlJc w:val="right"/>
      <w:pPr>
        <w:ind w:left="5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7AA2"/>
    <w:multiLevelType w:val="hybridMultilevel"/>
    <w:tmpl w:val="CE02DD64"/>
    <w:name w:val="ded2922232"/>
    <w:lvl w:ilvl="0" w:tplc="C920834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EC772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B4892"/>
    <w:multiLevelType w:val="multilevel"/>
    <w:tmpl w:val="76645242"/>
    <w:lvl w:ilvl="0">
      <w:start w:val="2"/>
      <w:numFmt w:val="decimal"/>
      <w:pStyle w:val="StyleHeading1Chaptertitle1Chaptertitle1newpageh1Pa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4817C0"/>
    <w:multiLevelType w:val="hybridMultilevel"/>
    <w:tmpl w:val="216A4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15824"/>
    <w:multiLevelType w:val="multilevel"/>
    <w:tmpl w:val="FE105B6C"/>
    <w:styleLink w:val="StyleOutlinenumberedLeft089cmHanging063cm"/>
    <w:lvl w:ilvl="0">
      <w:start w:val="1"/>
      <w:numFmt w:val="decimal"/>
      <w:lvlText w:val="%1."/>
      <w:lvlJc w:val="left"/>
      <w:pPr>
        <w:ind w:left="567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B8E7185"/>
    <w:multiLevelType w:val="multilevel"/>
    <w:tmpl w:val="4CE44C9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2424" w:hanging="864"/>
      </w:pPr>
    </w:lvl>
    <w:lvl w:ilvl="4">
      <w:start w:val="1"/>
      <w:numFmt w:val="decimal"/>
      <w:pStyle w:val="Heading5"/>
      <w:lvlText w:val="%1.%2.%3.%4.%5"/>
      <w:lvlJc w:val="left"/>
      <w:pPr>
        <w:ind w:left="2285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699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B72476"/>
    <w:multiLevelType w:val="hybridMultilevel"/>
    <w:tmpl w:val="FCE6971A"/>
    <w:lvl w:ilvl="0" w:tplc="528647BA">
      <w:start w:val="1"/>
      <w:numFmt w:val="bullet"/>
      <w:pStyle w:val="Listssb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0ECD7E78"/>
    <w:multiLevelType w:val="hybridMultilevel"/>
    <w:tmpl w:val="7D50C5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32746"/>
    <w:multiLevelType w:val="multilevel"/>
    <w:tmpl w:val="F31E83E4"/>
    <w:lvl w:ilvl="0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B841D5"/>
    <w:multiLevelType w:val="singleLevel"/>
    <w:tmpl w:val="F0FED906"/>
    <w:lvl w:ilvl="0">
      <w:start w:val="1"/>
      <w:numFmt w:val="decimal"/>
      <w:pStyle w:val="Reference"/>
      <w:lvlText w:val="[R%1]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191F65FC"/>
    <w:multiLevelType w:val="hybridMultilevel"/>
    <w:tmpl w:val="C656598C"/>
    <w:lvl w:ilvl="0" w:tplc="AB2EA198">
      <w:start w:val="1"/>
      <w:numFmt w:val="bullet"/>
      <w:pStyle w:val="condoc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B676856"/>
    <w:multiLevelType w:val="multilevel"/>
    <w:tmpl w:val="B2C6FE82"/>
    <w:styleLink w:val="DECCBullet"/>
    <w:lvl w:ilvl="0">
      <w:start w:val="1"/>
      <w:numFmt w:val="bullet"/>
      <w:pStyle w:val="DECCBullets"/>
      <w:lvlText w:val=""/>
      <w:lvlJc w:val="left"/>
      <w:pPr>
        <w:tabs>
          <w:tab w:val="num" w:pos="1842"/>
        </w:tabs>
        <w:ind w:left="1842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34"/>
        </w:tabs>
        <w:ind w:left="2834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259"/>
        </w:tabs>
        <w:ind w:left="3259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85"/>
        </w:tabs>
        <w:ind w:left="3685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4110"/>
        </w:tabs>
        <w:ind w:left="4110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535"/>
        </w:tabs>
        <w:ind w:left="4535" w:hanging="425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386"/>
        </w:tabs>
        <w:ind w:left="5386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5811"/>
        </w:tabs>
        <w:ind w:left="5811" w:hanging="425"/>
      </w:pPr>
      <w:rPr>
        <w:rFonts w:ascii="Symbol" w:hAnsi="Symbol" w:hint="default"/>
        <w:color w:val="auto"/>
      </w:rPr>
    </w:lvl>
  </w:abstractNum>
  <w:abstractNum w:abstractNumId="13" w15:restartNumberingAfterBreak="0">
    <w:nsid w:val="1F716AC8"/>
    <w:multiLevelType w:val="hybridMultilevel"/>
    <w:tmpl w:val="7DF4593E"/>
    <w:name w:val="ded29222323"/>
    <w:lvl w:ilvl="0" w:tplc="09C88CE0">
      <w:start w:val="1"/>
      <w:numFmt w:val="bullet"/>
      <w:pStyle w:val="Listbulletintable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1FB17390"/>
    <w:multiLevelType w:val="hybridMultilevel"/>
    <w:tmpl w:val="5C3E0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632E7E"/>
    <w:multiLevelType w:val="hybridMultilevel"/>
    <w:tmpl w:val="F40C2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8B6ED9"/>
    <w:multiLevelType w:val="hybridMultilevel"/>
    <w:tmpl w:val="A7A4D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C2C8A"/>
    <w:multiLevelType w:val="hybridMultilevel"/>
    <w:tmpl w:val="FD44A5A8"/>
    <w:lvl w:ilvl="0" w:tplc="FC6C52EE">
      <w:start w:val="19"/>
      <w:numFmt w:val="lowerRoman"/>
      <w:pStyle w:val="smetsxref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A1803"/>
    <w:multiLevelType w:val="multilevel"/>
    <w:tmpl w:val="AF58561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indentbullet1"/>
      <w:lvlText w:val=""/>
      <w:lvlJc w:val="left"/>
      <w:pPr>
        <w:tabs>
          <w:tab w:val="num" w:pos="1417"/>
        </w:tabs>
        <w:ind w:left="1417" w:hanging="708"/>
      </w:pPr>
      <w:rPr>
        <w:rFonts w:ascii="Wingdings" w:hAnsi="Wingdings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9" w15:restartNumberingAfterBreak="0">
    <w:nsid w:val="30B82E70"/>
    <w:multiLevelType w:val="hybridMultilevel"/>
    <w:tmpl w:val="0FB62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067CC6"/>
    <w:multiLevelType w:val="multilevel"/>
    <w:tmpl w:val="0A303D78"/>
    <w:lvl w:ilvl="0">
      <w:start w:val="1"/>
      <w:numFmt w:val="lowerLetter"/>
      <w:pStyle w:val="List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 w15:restartNumberingAfterBreak="0">
    <w:nsid w:val="386D6E5D"/>
    <w:multiLevelType w:val="hybridMultilevel"/>
    <w:tmpl w:val="7A3AA31A"/>
    <w:lvl w:ilvl="0" w:tplc="0809001B">
      <w:start w:val="1"/>
      <w:numFmt w:val="bullet"/>
      <w:pStyle w:val="Tablerightco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C3E8A"/>
    <w:multiLevelType w:val="singleLevel"/>
    <w:tmpl w:val="3FFC2ED4"/>
    <w:lvl w:ilvl="0">
      <w:start w:val="1"/>
      <w:numFmt w:val="decimal"/>
      <w:pStyle w:val="Define"/>
      <w:lvlText w:val="%1"/>
      <w:lvlJc w:val="right"/>
      <w:pPr>
        <w:tabs>
          <w:tab w:val="num" w:pos="648"/>
        </w:tabs>
        <w:ind w:left="0" w:firstLine="288"/>
      </w:pPr>
    </w:lvl>
  </w:abstractNum>
  <w:abstractNum w:abstractNumId="23" w15:restartNumberingAfterBreak="0">
    <w:nsid w:val="3C072802"/>
    <w:multiLevelType w:val="hybridMultilevel"/>
    <w:tmpl w:val="2F36809C"/>
    <w:lvl w:ilvl="0" w:tplc="08090001">
      <w:start w:val="1"/>
      <w:numFmt w:val="bullet"/>
      <w:pStyle w:val="Requiremen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365D9"/>
    <w:multiLevelType w:val="hybridMultilevel"/>
    <w:tmpl w:val="4910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C1DA1"/>
    <w:multiLevelType w:val="hybridMultilevel"/>
    <w:tmpl w:val="BF1AD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1F6B3A"/>
    <w:multiLevelType w:val="multilevel"/>
    <w:tmpl w:val="0ABC4FE8"/>
    <w:name w:val="ded2922232323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Paragraph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27" w15:restartNumberingAfterBreak="0">
    <w:nsid w:val="4C0F30E1"/>
    <w:multiLevelType w:val="hybridMultilevel"/>
    <w:tmpl w:val="D1D8D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D413C"/>
    <w:multiLevelType w:val="hybridMultilevel"/>
    <w:tmpl w:val="D4C29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C52760"/>
    <w:multiLevelType w:val="singleLevel"/>
    <w:tmpl w:val="2A30C6D0"/>
    <w:lvl w:ilvl="0">
      <w:start w:val="1"/>
      <w:numFmt w:val="decimal"/>
      <w:pStyle w:val="ListNumber5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B02ACB"/>
    <w:multiLevelType w:val="multilevel"/>
    <w:tmpl w:val="78864FF2"/>
    <w:lvl w:ilvl="0">
      <w:start w:val="1"/>
      <w:numFmt w:val="bullet"/>
      <w:pStyle w:val="BulletA1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475" w:hanging="432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907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11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915" w:hanging="792"/>
      </w:pPr>
    </w:lvl>
    <w:lvl w:ilvl="5">
      <w:start w:val="1"/>
      <w:numFmt w:val="decimal"/>
      <w:lvlText w:val="%1.%2.%3.%4.%5.%6."/>
      <w:lvlJc w:val="left"/>
      <w:pPr>
        <w:ind w:left="2419" w:hanging="936"/>
      </w:pPr>
    </w:lvl>
    <w:lvl w:ilvl="6">
      <w:start w:val="1"/>
      <w:numFmt w:val="decimal"/>
      <w:lvlText w:val="%1.%2.%3.%4.%5.%6.%7."/>
      <w:lvlJc w:val="left"/>
      <w:pPr>
        <w:ind w:left="2923" w:hanging="1080"/>
      </w:pPr>
    </w:lvl>
    <w:lvl w:ilvl="7">
      <w:start w:val="1"/>
      <w:numFmt w:val="decimal"/>
      <w:lvlText w:val="%1.%2.%3.%4.%5.%6.%7.%8."/>
      <w:lvlJc w:val="left"/>
      <w:pPr>
        <w:ind w:left="3427" w:hanging="1224"/>
      </w:pPr>
    </w:lvl>
    <w:lvl w:ilvl="8">
      <w:start w:val="1"/>
      <w:numFmt w:val="decimal"/>
      <w:lvlText w:val="%1.%2.%3.%4.%5.%6.%7.%8.%9."/>
      <w:lvlJc w:val="left"/>
      <w:pPr>
        <w:ind w:left="4003" w:hanging="1440"/>
      </w:pPr>
    </w:lvl>
  </w:abstractNum>
  <w:abstractNum w:abstractNumId="31" w15:restartNumberingAfterBreak="0">
    <w:nsid w:val="56472480"/>
    <w:multiLevelType w:val="hybridMultilevel"/>
    <w:tmpl w:val="E3608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A5F07"/>
    <w:multiLevelType w:val="multilevel"/>
    <w:tmpl w:val="33FE28A4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pStyle w:val="Listsub-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33" w15:restartNumberingAfterBreak="0">
    <w:nsid w:val="5E3D0A12"/>
    <w:multiLevelType w:val="hybridMultilevel"/>
    <w:tmpl w:val="479E00DA"/>
    <w:lvl w:ilvl="0" w:tplc="BBC28AF6">
      <w:start w:val="1"/>
      <w:numFmt w:val="lowerLetter"/>
      <w:pStyle w:val="letbullet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E1E3B21"/>
    <w:multiLevelType w:val="multilevel"/>
    <w:tmpl w:val="CD386BF2"/>
    <w:styleLink w:val="Numberlist"/>
    <w:lvl w:ilvl="0">
      <w:start w:val="1"/>
      <w:numFmt w:val="decimal"/>
      <w:lvlText w:val="%1."/>
      <w:lvlJc w:val="left"/>
      <w:pPr>
        <w:ind w:left="862" w:hanging="35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30E1E5E"/>
    <w:multiLevelType w:val="hybridMultilevel"/>
    <w:tmpl w:val="7ACC6E7C"/>
    <w:lvl w:ilvl="0" w:tplc="0809001B">
      <w:start w:val="1"/>
      <w:numFmt w:val="bullet"/>
      <w:pStyle w:val="Textbox-Bullte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3277760"/>
    <w:multiLevelType w:val="hybridMultilevel"/>
    <w:tmpl w:val="4FFCE91E"/>
    <w:lvl w:ilvl="0" w:tplc="0FCED62E">
      <w:start w:val="1"/>
      <w:numFmt w:val="decimal"/>
      <w:pStyle w:val="Numbulle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4603E8"/>
    <w:multiLevelType w:val="multilevel"/>
    <w:tmpl w:val="17928E6E"/>
    <w:styleLink w:val="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38" w15:restartNumberingAfterBreak="0">
    <w:nsid w:val="751E539A"/>
    <w:multiLevelType w:val="multilevel"/>
    <w:tmpl w:val="854ADF3A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Techspec2"/>
      <w:lvlText w:val="%1.%2.%3"/>
      <w:lvlJc w:val="left"/>
      <w:pPr>
        <w:ind w:left="862" w:hanging="720"/>
      </w:pPr>
    </w:lvl>
    <w:lvl w:ilvl="3">
      <w:start w:val="1"/>
      <w:numFmt w:val="decimal"/>
      <w:pStyle w:val="TechSpecTable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39" w15:restartNumberingAfterBreak="0">
    <w:nsid w:val="78AD4960"/>
    <w:multiLevelType w:val="hybridMultilevel"/>
    <w:tmpl w:val="036A5680"/>
    <w:lvl w:ilvl="0" w:tplc="DA50B05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C5099"/>
    <w:multiLevelType w:val="hybridMultilevel"/>
    <w:tmpl w:val="706C7168"/>
    <w:lvl w:ilvl="0" w:tplc="32E6064E">
      <w:start w:val="1"/>
      <w:numFmt w:val="decimal"/>
      <w:pStyle w:val="DECCnumberingBold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6"/>
  </w:num>
  <w:num w:numId="2">
    <w:abstractNumId w:val="13"/>
  </w:num>
  <w:num w:numId="3">
    <w:abstractNumId w:val="32"/>
  </w:num>
  <w:num w:numId="4">
    <w:abstractNumId w:val="38"/>
  </w:num>
  <w:num w:numId="5">
    <w:abstractNumId w:val="40"/>
  </w:num>
  <w:num w:numId="6">
    <w:abstractNumId w:val="39"/>
  </w:num>
  <w:num w:numId="7">
    <w:abstractNumId w:val="11"/>
  </w:num>
  <w:num w:numId="8">
    <w:abstractNumId w:val="7"/>
  </w:num>
  <w:num w:numId="9">
    <w:abstractNumId w:val="18"/>
  </w:num>
  <w:num w:numId="10">
    <w:abstractNumId w:val="33"/>
  </w:num>
  <w:num w:numId="11">
    <w:abstractNumId w:val="20"/>
  </w:num>
  <w:num w:numId="12">
    <w:abstractNumId w:val="30"/>
  </w:num>
  <w:num w:numId="13">
    <w:abstractNumId w:val="0"/>
  </w:num>
  <w:num w:numId="14">
    <w:abstractNumId w:val="5"/>
  </w:num>
  <w:num w:numId="15">
    <w:abstractNumId w:val="35"/>
  </w:num>
  <w:num w:numId="16">
    <w:abstractNumId w:val="21"/>
  </w:num>
  <w:num w:numId="17">
    <w:abstractNumId w:val="12"/>
  </w:num>
  <w:num w:numId="18">
    <w:abstractNumId w:val="34"/>
  </w:num>
  <w:num w:numId="19">
    <w:abstractNumId w:val="10"/>
  </w:num>
  <w:num w:numId="20">
    <w:abstractNumId w:val="22"/>
  </w:num>
  <w:num w:numId="21">
    <w:abstractNumId w:val="3"/>
  </w:num>
  <w:num w:numId="22">
    <w:abstractNumId w:val="23"/>
  </w:num>
  <w:num w:numId="23">
    <w:abstractNumId w:val="17"/>
  </w:num>
  <w:num w:numId="24">
    <w:abstractNumId w:val="29"/>
  </w:num>
  <w:num w:numId="25">
    <w:abstractNumId w:val="37"/>
  </w:num>
  <w:num w:numId="26">
    <w:abstractNumId w:val="9"/>
  </w:num>
  <w:num w:numId="27">
    <w:abstractNumId w:val="6"/>
  </w:num>
  <w:num w:numId="28">
    <w:abstractNumId w:val="1"/>
  </w:num>
  <w:num w:numId="29">
    <w:abstractNumId w:val="36"/>
  </w:num>
  <w:num w:numId="30">
    <w:abstractNumId w:val="4"/>
  </w:num>
  <w:num w:numId="31">
    <w:abstractNumId w:val="14"/>
  </w:num>
  <w:num w:numId="32">
    <w:abstractNumId w:val="15"/>
  </w:num>
  <w:num w:numId="33">
    <w:abstractNumId w:val="28"/>
  </w:num>
  <w:num w:numId="34">
    <w:abstractNumId w:val="24"/>
  </w:num>
  <w:num w:numId="35">
    <w:abstractNumId w:val="19"/>
  </w:num>
  <w:num w:numId="36">
    <w:abstractNumId w:val="8"/>
  </w:num>
  <w:num w:numId="37">
    <w:abstractNumId w:val="27"/>
  </w:num>
  <w:num w:numId="38">
    <w:abstractNumId w:val="16"/>
  </w:num>
  <w:num w:numId="39">
    <w:abstractNumId w:val="31"/>
  </w:num>
  <w:num w:numId="40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DD"/>
    <w:rsid w:val="00000031"/>
    <w:rsid w:val="00000F4C"/>
    <w:rsid w:val="00000F8E"/>
    <w:rsid w:val="000011D5"/>
    <w:rsid w:val="000018D8"/>
    <w:rsid w:val="00001B11"/>
    <w:rsid w:val="000022F9"/>
    <w:rsid w:val="000025AA"/>
    <w:rsid w:val="000025F2"/>
    <w:rsid w:val="00002837"/>
    <w:rsid w:val="00002AFF"/>
    <w:rsid w:val="00002CB0"/>
    <w:rsid w:val="00003427"/>
    <w:rsid w:val="00003579"/>
    <w:rsid w:val="00003B5E"/>
    <w:rsid w:val="00003CFF"/>
    <w:rsid w:val="00003F9E"/>
    <w:rsid w:val="00004061"/>
    <w:rsid w:val="00004189"/>
    <w:rsid w:val="000044FE"/>
    <w:rsid w:val="00004CCA"/>
    <w:rsid w:val="00004D14"/>
    <w:rsid w:val="00004DB9"/>
    <w:rsid w:val="00005804"/>
    <w:rsid w:val="00005CD9"/>
    <w:rsid w:val="00005E9C"/>
    <w:rsid w:val="00006291"/>
    <w:rsid w:val="00006482"/>
    <w:rsid w:val="00006570"/>
    <w:rsid w:val="00006BC3"/>
    <w:rsid w:val="00006EDF"/>
    <w:rsid w:val="000073A9"/>
    <w:rsid w:val="00007537"/>
    <w:rsid w:val="000075F0"/>
    <w:rsid w:val="00007DB8"/>
    <w:rsid w:val="00007F06"/>
    <w:rsid w:val="00007F07"/>
    <w:rsid w:val="00010699"/>
    <w:rsid w:val="00010900"/>
    <w:rsid w:val="000116D0"/>
    <w:rsid w:val="00011F4C"/>
    <w:rsid w:val="0001244D"/>
    <w:rsid w:val="00012484"/>
    <w:rsid w:val="00012559"/>
    <w:rsid w:val="000125CD"/>
    <w:rsid w:val="0001260A"/>
    <w:rsid w:val="00013259"/>
    <w:rsid w:val="000141F2"/>
    <w:rsid w:val="000144D4"/>
    <w:rsid w:val="00014A09"/>
    <w:rsid w:val="00014CE1"/>
    <w:rsid w:val="00014D8B"/>
    <w:rsid w:val="00014F3D"/>
    <w:rsid w:val="0001519F"/>
    <w:rsid w:val="000154D4"/>
    <w:rsid w:val="00015973"/>
    <w:rsid w:val="00015B77"/>
    <w:rsid w:val="00015EE8"/>
    <w:rsid w:val="00016091"/>
    <w:rsid w:val="000163FD"/>
    <w:rsid w:val="0001698B"/>
    <w:rsid w:val="00016E33"/>
    <w:rsid w:val="000179C3"/>
    <w:rsid w:val="00017CDB"/>
    <w:rsid w:val="00017FAB"/>
    <w:rsid w:val="00017FDE"/>
    <w:rsid w:val="000204A8"/>
    <w:rsid w:val="00020647"/>
    <w:rsid w:val="00020C6E"/>
    <w:rsid w:val="00021277"/>
    <w:rsid w:val="0002142E"/>
    <w:rsid w:val="00021440"/>
    <w:rsid w:val="000214B4"/>
    <w:rsid w:val="0002154A"/>
    <w:rsid w:val="00021A6A"/>
    <w:rsid w:val="00021CB3"/>
    <w:rsid w:val="00021D5F"/>
    <w:rsid w:val="00021D74"/>
    <w:rsid w:val="00022135"/>
    <w:rsid w:val="0002292A"/>
    <w:rsid w:val="00022E21"/>
    <w:rsid w:val="00023822"/>
    <w:rsid w:val="00023BA5"/>
    <w:rsid w:val="00023EC2"/>
    <w:rsid w:val="00024012"/>
    <w:rsid w:val="00024065"/>
    <w:rsid w:val="000242AD"/>
    <w:rsid w:val="0002469B"/>
    <w:rsid w:val="00024906"/>
    <w:rsid w:val="00024A72"/>
    <w:rsid w:val="00025244"/>
    <w:rsid w:val="000253AD"/>
    <w:rsid w:val="000256BE"/>
    <w:rsid w:val="0002592E"/>
    <w:rsid w:val="00025940"/>
    <w:rsid w:val="00025EC4"/>
    <w:rsid w:val="000265DC"/>
    <w:rsid w:val="000269A1"/>
    <w:rsid w:val="0002707D"/>
    <w:rsid w:val="00027234"/>
    <w:rsid w:val="00027464"/>
    <w:rsid w:val="000275EF"/>
    <w:rsid w:val="00030741"/>
    <w:rsid w:val="00030BC2"/>
    <w:rsid w:val="00031519"/>
    <w:rsid w:val="000316C2"/>
    <w:rsid w:val="00031809"/>
    <w:rsid w:val="00031966"/>
    <w:rsid w:val="00031CCC"/>
    <w:rsid w:val="000327A6"/>
    <w:rsid w:val="000328F0"/>
    <w:rsid w:val="0003312E"/>
    <w:rsid w:val="000341F4"/>
    <w:rsid w:val="000350A1"/>
    <w:rsid w:val="000358EA"/>
    <w:rsid w:val="00035D10"/>
    <w:rsid w:val="000361D9"/>
    <w:rsid w:val="00036815"/>
    <w:rsid w:val="00036851"/>
    <w:rsid w:val="00036D30"/>
    <w:rsid w:val="00036DAE"/>
    <w:rsid w:val="000373DF"/>
    <w:rsid w:val="00037681"/>
    <w:rsid w:val="0003788D"/>
    <w:rsid w:val="000379D6"/>
    <w:rsid w:val="00037ACF"/>
    <w:rsid w:val="00037B73"/>
    <w:rsid w:val="00040044"/>
    <w:rsid w:val="000400CF"/>
    <w:rsid w:val="000404F3"/>
    <w:rsid w:val="000409AF"/>
    <w:rsid w:val="00041515"/>
    <w:rsid w:val="00041520"/>
    <w:rsid w:val="000415C8"/>
    <w:rsid w:val="00041601"/>
    <w:rsid w:val="0004171E"/>
    <w:rsid w:val="00041897"/>
    <w:rsid w:val="000419A0"/>
    <w:rsid w:val="00041C08"/>
    <w:rsid w:val="00041C54"/>
    <w:rsid w:val="0004211F"/>
    <w:rsid w:val="0004224D"/>
    <w:rsid w:val="00042303"/>
    <w:rsid w:val="000427F4"/>
    <w:rsid w:val="00042E7F"/>
    <w:rsid w:val="00043A0B"/>
    <w:rsid w:val="00043BD7"/>
    <w:rsid w:val="00043FDE"/>
    <w:rsid w:val="00044650"/>
    <w:rsid w:val="00044749"/>
    <w:rsid w:val="00044B64"/>
    <w:rsid w:val="00044D3A"/>
    <w:rsid w:val="00045D42"/>
    <w:rsid w:val="00045FCB"/>
    <w:rsid w:val="00045FD2"/>
    <w:rsid w:val="0004620B"/>
    <w:rsid w:val="00046F0E"/>
    <w:rsid w:val="0004718C"/>
    <w:rsid w:val="0004729D"/>
    <w:rsid w:val="000479E2"/>
    <w:rsid w:val="00050073"/>
    <w:rsid w:val="000507E7"/>
    <w:rsid w:val="00051171"/>
    <w:rsid w:val="000514F4"/>
    <w:rsid w:val="00051652"/>
    <w:rsid w:val="000517BA"/>
    <w:rsid w:val="000517FC"/>
    <w:rsid w:val="00051942"/>
    <w:rsid w:val="00051BEE"/>
    <w:rsid w:val="00051C39"/>
    <w:rsid w:val="000529F6"/>
    <w:rsid w:val="00052D13"/>
    <w:rsid w:val="00053786"/>
    <w:rsid w:val="000537FE"/>
    <w:rsid w:val="00053D24"/>
    <w:rsid w:val="00053F36"/>
    <w:rsid w:val="000540BF"/>
    <w:rsid w:val="0005428D"/>
    <w:rsid w:val="00054529"/>
    <w:rsid w:val="00054B28"/>
    <w:rsid w:val="00054B9E"/>
    <w:rsid w:val="00054BF5"/>
    <w:rsid w:val="00054FCB"/>
    <w:rsid w:val="0005522B"/>
    <w:rsid w:val="00055598"/>
    <w:rsid w:val="000556D2"/>
    <w:rsid w:val="00055AC4"/>
    <w:rsid w:val="00055D62"/>
    <w:rsid w:val="00055F84"/>
    <w:rsid w:val="000564C6"/>
    <w:rsid w:val="0005662E"/>
    <w:rsid w:val="0005671D"/>
    <w:rsid w:val="00056822"/>
    <w:rsid w:val="00056B0F"/>
    <w:rsid w:val="00056BD5"/>
    <w:rsid w:val="00056CAC"/>
    <w:rsid w:val="0005736A"/>
    <w:rsid w:val="00057396"/>
    <w:rsid w:val="000576B0"/>
    <w:rsid w:val="00057B6E"/>
    <w:rsid w:val="00057C7F"/>
    <w:rsid w:val="00057DBF"/>
    <w:rsid w:val="00060112"/>
    <w:rsid w:val="000606B9"/>
    <w:rsid w:val="000606FA"/>
    <w:rsid w:val="00060A4F"/>
    <w:rsid w:val="000612BF"/>
    <w:rsid w:val="00061468"/>
    <w:rsid w:val="0006185F"/>
    <w:rsid w:val="0006193D"/>
    <w:rsid w:val="00061956"/>
    <w:rsid w:val="00061A90"/>
    <w:rsid w:val="00061BB9"/>
    <w:rsid w:val="00061DD1"/>
    <w:rsid w:val="00062E77"/>
    <w:rsid w:val="00062F77"/>
    <w:rsid w:val="00063D1D"/>
    <w:rsid w:val="0006422C"/>
    <w:rsid w:val="00064774"/>
    <w:rsid w:val="00064ACD"/>
    <w:rsid w:val="00065B63"/>
    <w:rsid w:val="00065E9A"/>
    <w:rsid w:val="000661BB"/>
    <w:rsid w:val="000663ED"/>
    <w:rsid w:val="000664B8"/>
    <w:rsid w:val="0006692E"/>
    <w:rsid w:val="00066BD3"/>
    <w:rsid w:val="00066ECA"/>
    <w:rsid w:val="000670A2"/>
    <w:rsid w:val="00067213"/>
    <w:rsid w:val="000673AF"/>
    <w:rsid w:val="000676EB"/>
    <w:rsid w:val="00067788"/>
    <w:rsid w:val="0006781B"/>
    <w:rsid w:val="00067A84"/>
    <w:rsid w:val="00067F86"/>
    <w:rsid w:val="00067FE8"/>
    <w:rsid w:val="000704BB"/>
    <w:rsid w:val="00070730"/>
    <w:rsid w:val="00070BF3"/>
    <w:rsid w:val="00070E0D"/>
    <w:rsid w:val="000713F7"/>
    <w:rsid w:val="000718C7"/>
    <w:rsid w:val="00071C80"/>
    <w:rsid w:val="00071ED5"/>
    <w:rsid w:val="00072636"/>
    <w:rsid w:val="00072B02"/>
    <w:rsid w:val="00072BFB"/>
    <w:rsid w:val="00072FC6"/>
    <w:rsid w:val="00073077"/>
    <w:rsid w:val="00073285"/>
    <w:rsid w:val="0007371B"/>
    <w:rsid w:val="000739D6"/>
    <w:rsid w:val="00073AFD"/>
    <w:rsid w:val="00074B3B"/>
    <w:rsid w:val="00074EDE"/>
    <w:rsid w:val="00074F27"/>
    <w:rsid w:val="00075757"/>
    <w:rsid w:val="00075CBD"/>
    <w:rsid w:val="0007688E"/>
    <w:rsid w:val="00076AAE"/>
    <w:rsid w:val="00076AD4"/>
    <w:rsid w:val="00076E85"/>
    <w:rsid w:val="00076EC1"/>
    <w:rsid w:val="000778B6"/>
    <w:rsid w:val="0007790A"/>
    <w:rsid w:val="0008000F"/>
    <w:rsid w:val="00080BD4"/>
    <w:rsid w:val="00081099"/>
    <w:rsid w:val="00081266"/>
    <w:rsid w:val="000814E6"/>
    <w:rsid w:val="0008160E"/>
    <w:rsid w:val="00081A19"/>
    <w:rsid w:val="00082049"/>
    <w:rsid w:val="000820E9"/>
    <w:rsid w:val="00082193"/>
    <w:rsid w:val="000821E4"/>
    <w:rsid w:val="00082ED2"/>
    <w:rsid w:val="0008357E"/>
    <w:rsid w:val="000838E9"/>
    <w:rsid w:val="000839E7"/>
    <w:rsid w:val="00083A9F"/>
    <w:rsid w:val="00083F49"/>
    <w:rsid w:val="00084813"/>
    <w:rsid w:val="00084AAC"/>
    <w:rsid w:val="00085191"/>
    <w:rsid w:val="0008586A"/>
    <w:rsid w:val="00085E1D"/>
    <w:rsid w:val="00085E48"/>
    <w:rsid w:val="0008722E"/>
    <w:rsid w:val="0009034C"/>
    <w:rsid w:val="00090574"/>
    <w:rsid w:val="000905EE"/>
    <w:rsid w:val="00090B50"/>
    <w:rsid w:val="00090F5C"/>
    <w:rsid w:val="00091E8C"/>
    <w:rsid w:val="00092A48"/>
    <w:rsid w:val="0009318C"/>
    <w:rsid w:val="00093CA2"/>
    <w:rsid w:val="00093D5F"/>
    <w:rsid w:val="00093E57"/>
    <w:rsid w:val="00093EFD"/>
    <w:rsid w:val="000941A7"/>
    <w:rsid w:val="00094447"/>
    <w:rsid w:val="0009481F"/>
    <w:rsid w:val="000949D6"/>
    <w:rsid w:val="00094A43"/>
    <w:rsid w:val="00094DBF"/>
    <w:rsid w:val="00095BB6"/>
    <w:rsid w:val="000960FF"/>
    <w:rsid w:val="00096360"/>
    <w:rsid w:val="0009669C"/>
    <w:rsid w:val="000A040F"/>
    <w:rsid w:val="000A06AE"/>
    <w:rsid w:val="000A08BD"/>
    <w:rsid w:val="000A0AA3"/>
    <w:rsid w:val="000A1A5E"/>
    <w:rsid w:val="000A1BB8"/>
    <w:rsid w:val="000A1E16"/>
    <w:rsid w:val="000A3537"/>
    <w:rsid w:val="000A3A1E"/>
    <w:rsid w:val="000A40CF"/>
    <w:rsid w:val="000A42FA"/>
    <w:rsid w:val="000A4F49"/>
    <w:rsid w:val="000A4F6C"/>
    <w:rsid w:val="000A5A20"/>
    <w:rsid w:val="000A5B6C"/>
    <w:rsid w:val="000A6465"/>
    <w:rsid w:val="000A6728"/>
    <w:rsid w:val="000A68F2"/>
    <w:rsid w:val="000A6ECC"/>
    <w:rsid w:val="000A6EF3"/>
    <w:rsid w:val="000A6FA8"/>
    <w:rsid w:val="000A7024"/>
    <w:rsid w:val="000A7046"/>
    <w:rsid w:val="000A7D21"/>
    <w:rsid w:val="000B0222"/>
    <w:rsid w:val="000B039E"/>
    <w:rsid w:val="000B0474"/>
    <w:rsid w:val="000B0A63"/>
    <w:rsid w:val="000B0DA7"/>
    <w:rsid w:val="000B12EA"/>
    <w:rsid w:val="000B14BD"/>
    <w:rsid w:val="000B1FC2"/>
    <w:rsid w:val="000B2DE4"/>
    <w:rsid w:val="000B3C14"/>
    <w:rsid w:val="000B3C3C"/>
    <w:rsid w:val="000B3C81"/>
    <w:rsid w:val="000B438C"/>
    <w:rsid w:val="000B439C"/>
    <w:rsid w:val="000B4513"/>
    <w:rsid w:val="000B46D8"/>
    <w:rsid w:val="000B485B"/>
    <w:rsid w:val="000B517C"/>
    <w:rsid w:val="000B5206"/>
    <w:rsid w:val="000B53FE"/>
    <w:rsid w:val="000B56C7"/>
    <w:rsid w:val="000B58A5"/>
    <w:rsid w:val="000B59F4"/>
    <w:rsid w:val="000B600E"/>
    <w:rsid w:val="000B629B"/>
    <w:rsid w:val="000B6F56"/>
    <w:rsid w:val="000B7A7A"/>
    <w:rsid w:val="000C05CB"/>
    <w:rsid w:val="000C0C09"/>
    <w:rsid w:val="000C0F66"/>
    <w:rsid w:val="000C11AC"/>
    <w:rsid w:val="000C177C"/>
    <w:rsid w:val="000C1868"/>
    <w:rsid w:val="000C1C3B"/>
    <w:rsid w:val="000C1DCC"/>
    <w:rsid w:val="000C1FFA"/>
    <w:rsid w:val="000C2058"/>
    <w:rsid w:val="000C2E76"/>
    <w:rsid w:val="000C2FDF"/>
    <w:rsid w:val="000C352F"/>
    <w:rsid w:val="000C40E6"/>
    <w:rsid w:val="000C46BB"/>
    <w:rsid w:val="000C4BC0"/>
    <w:rsid w:val="000C534A"/>
    <w:rsid w:val="000C5420"/>
    <w:rsid w:val="000C5473"/>
    <w:rsid w:val="000C555F"/>
    <w:rsid w:val="000C5903"/>
    <w:rsid w:val="000C5B4D"/>
    <w:rsid w:val="000C633B"/>
    <w:rsid w:val="000C66C9"/>
    <w:rsid w:val="000C7052"/>
    <w:rsid w:val="000C7063"/>
    <w:rsid w:val="000C70E4"/>
    <w:rsid w:val="000C7F49"/>
    <w:rsid w:val="000C7F51"/>
    <w:rsid w:val="000C7FD8"/>
    <w:rsid w:val="000D01E8"/>
    <w:rsid w:val="000D0372"/>
    <w:rsid w:val="000D09F9"/>
    <w:rsid w:val="000D0CF5"/>
    <w:rsid w:val="000D1AB7"/>
    <w:rsid w:val="000D1FD1"/>
    <w:rsid w:val="000D25BE"/>
    <w:rsid w:val="000D2744"/>
    <w:rsid w:val="000D2ACF"/>
    <w:rsid w:val="000D2F81"/>
    <w:rsid w:val="000D31DB"/>
    <w:rsid w:val="000D39FE"/>
    <w:rsid w:val="000D4414"/>
    <w:rsid w:val="000D52B8"/>
    <w:rsid w:val="000D54EC"/>
    <w:rsid w:val="000D58AF"/>
    <w:rsid w:val="000D58DA"/>
    <w:rsid w:val="000D6386"/>
    <w:rsid w:val="000D643F"/>
    <w:rsid w:val="000D6A3E"/>
    <w:rsid w:val="000D6CB1"/>
    <w:rsid w:val="000D7610"/>
    <w:rsid w:val="000D7D5D"/>
    <w:rsid w:val="000E07CA"/>
    <w:rsid w:val="000E0977"/>
    <w:rsid w:val="000E0CA4"/>
    <w:rsid w:val="000E0EC4"/>
    <w:rsid w:val="000E1489"/>
    <w:rsid w:val="000E1499"/>
    <w:rsid w:val="000E198B"/>
    <w:rsid w:val="000E1ABD"/>
    <w:rsid w:val="000E1CA5"/>
    <w:rsid w:val="000E1D96"/>
    <w:rsid w:val="000E1E34"/>
    <w:rsid w:val="000E28AF"/>
    <w:rsid w:val="000E2F41"/>
    <w:rsid w:val="000E2FF8"/>
    <w:rsid w:val="000E342C"/>
    <w:rsid w:val="000E3F65"/>
    <w:rsid w:val="000E42AA"/>
    <w:rsid w:val="000E438B"/>
    <w:rsid w:val="000E51B1"/>
    <w:rsid w:val="000E5580"/>
    <w:rsid w:val="000E658E"/>
    <w:rsid w:val="000E667A"/>
    <w:rsid w:val="000E69BB"/>
    <w:rsid w:val="000E6D50"/>
    <w:rsid w:val="000E72A7"/>
    <w:rsid w:val="000E7534"/>
    <w:rsid w:val="000E760E"/>
    <w:rsid w:val="000E79CE"/>
    <w:rsid w:val="000E7DFF"/>
    <w:rsid w:val="000F0396"/>
    <w:rsid w:val="000F0775"/>
    <w:rsid w:val="000F0BD6"/>
    <w:rsid w:val="000F16D6"/>
    <w:rsid w:val="000F183C"/>
    <w:rsid w:val="000F18D0"/>
    <w:rsid w:val="000F1990"/>
    <w:rsid w:val="000F1A4C"/>
    <w:rsid w:val="000F1B2A"/>
    <w:rsid w:val="000F1B41"/>
    <w:rsid w:val="000F1E17"/>
    <w:rsid w:val="000F2C93"/>
    <w:rsid w:val="000F2D3B"/>
    <w:rsid w:val="000F2EBC"/>
    <w:rsid w:val="000F2ECE"/>
    <w:rsid w:val="000F306E"/>
    <w:rsid w:val="000F3716"/>
    <w:rsid w:val="000F4208"/>
    <w:rsid w:val="000F4A11"/>
    <w:rsid w:val="000F4C6E"/>
    <w:rsid w:val="000F5ADD"/>
    <w:rsid w:val="000F6464"/>
    <w:rsid w:val="000F6D33"/>
    <w:rsid w:val="000F72B3"/>
    <w:rsid w:val="000F79FC"/>
    <w:rsid w:val="000F7B5F"/>
    <w:rsid w:val="0010019F"/>
    <w:rsid w:val="00100860"/>
    <w:rsid w:val="001008F9"/>
    <w:rsid w:val="00100BA3"/>
    <w:rsid w:val="00100C5C"/>
    <w:rsid w:val="00100E40"/>
    <w:rsid w:val="00101D42"/>
    <w:rsid w:val="001028C9"/>
    <w:rsid w:val="0010299E"/>
    <w:rsid w:val="00102E31"/>
    <w:rsid w:val="001031EA"/>
    <w:rsid w:val="001033EE"/>
    <w:rsid w:val="001034F1"/>
    <w:rsid w:val="0010371E"/>
    <w:rsid w:val="00103898"/>
    <w:rsid w:val="00103939"/>
    <w:rsid w:val="00103FA2"/>
    <w:rsid w:val="00104025"/>
    <w:rsid w:val="001044F4"/>
    <w:rsid w:val="00104800"/>
    <w:rsid w:val="00104CD3"/>
    <w:rsid w:val="00104EEF"/>
    <w:rsid w:val="00104FC5"/>
    <w:rsid w:val="001052CE"/>
    <w:rsid w:val="00105C2E"/>
    <w:rsid w:val="001060FE"/>
    <w:rsid w:val="0010695E"/>
    <w:rsid w:val="0010714A"/>
    <w:rsid w:val="0010715F"/>
    <w:rsid w:val="0010791C"/>
    <w:rsid w:val="00110025"/>
    <w:rsid w:val="0011019D"/>
    <w:rsid w:val="001105B6"/>
    <w:rsid w:val="0011091E"/>
    <w:rsid w:val="00110A02"/>
    <w:rsid w:val="001113D3"/>
    <w:rsid w:val="00111555"/>
    <w:rsid w:val="00111894"/>
    <w:rsid w:val="0011189A"/>
    <w:rsid w:val="001122F9"/>
    <w:rsid w:val="001123EA"/>
    <w:rsid w:val="001125DA"/>
    <w:rsid w:val="001126DB"/>
    <w:rsid w:val="001127CB"/>
    <w:rsid w:val="00112943"/>
    <w:rsid w:val="00112976"/>
    <w:rsid w:val="00112E1A"/>
    <w:rsid w:val="00113147"/>
    <w:rsid w:val="001133E1"/>
    <w:rsid w:val="00113F68"/>
    <w:rsid w:val="0011442E"/>
    <w:rsid w:val="001145A0"/>
    <w:rsid w:val="001149A2"/>
    <w:rsid w:val="00114A87"/>
    <w:rsid w:val="00114B27"/>
    <w:rsid w:val="00115F87"/>
    <w:rsid w:val="00116452"/>
    <w:rsid w:val="001164D4"/>
    <w:rsid w:val="00116664"/>
    <w:rsid w:val="00116A00"/>
    <w:rsid w:val="00116A1A"/>
    <w:rsid w:val="00116C2E"/>
    <w:rsid w:val="00116D65"/>
    <w:rsid w:val="00116EC7"/>
    <w:rsid w:val="0011760C"/>
    <w:rsid w:val="00117E49"/>
    <w:rsid w:val="00117EAC"/>
    <w:rsid w:val="00120923"/>
    <w:rsid w:val="00120A47"/>
    <w:rsid w:val="00120CA1"/>
    <w:rsid w:val="00120CDB"/>
    <w:rsid w:val="00120FD0"/>
    <w:rsid w:val="00121045"/>
    <w:rsid w:val="00121122"/>
    <w:rsid w:val="001211F7"/>
    <w:rsid w:val="00121355"/>
    <w:rsid w:val="001214C3"/>
    <w:rsid w:val="00121C5D"/>
    <w:rsid w:val="001221BE"/>
    <w:rsid w:val="00122594"/>
    <w:rsid w:val="00122D48"/>
    <w:rsid w:val="00123F09"/>
    <w:rsid w:val="00124704"/>
    <w:rsid w:val="00124DE5"/>
    <w:rsid w:val="00125F06"/>
    <w:rsid w:val="0012639E"/>
    <w:rsid w:val="001266AF"/>
    <w:rsid w:val="001267E6"/>
    <w:rsid w:val="00126A9D"/>
    <w:rsid w:val="00127AC9"/>
    <w:rsid w:val="00127CB9"/>
    <w:rsid w:val="00130217"/>
    <w:rsid w:val="001304B0"/>
    <w:rsid w:val="00130803"/>
    <w:rsid w:val="00130C72"/>
    <w:rsid w:val="00131065"/>
    <w:rsid w:val="00131431"/>
    <w:rsid w:val="0013157B"/>
    <w:rsid w:val="0013182B"/>
    <w:rsid w:val="00132537"/>
    <w:rsid w:val="00132A6C"/>
    <w:rsid w:val="00133322"/>
    <w:rsid w:val="001333B1"/>
    <w:rsid w:val="0013365B"/>
    <w:rsid w:val="0013401B"/>
    <w:rsid w:val="0013471A"/>
    <w:rsid w:val="00134A8B"/>
    <w:rsid w:val="0013519D"/>
    <w:rsid w:val="0013544B"/>
    <w:rsid w:val="00135EFE"/>
    <w:rsid w:val="00136087"/>
    <w:rsid w:val="001363C6"/>
    <w:rsid w:val="00136A96"/>
    <w:rsid w:val="00136F28"/>
    <w:rsid w:val="00136FC4"/>
    <w:rsid w:val="00137006"/>
    <w:rsid w:val="001401BC"/>
    <w:rsid w:val="001404BD"/>
    <w:rsid w:val="00140BC9"/>
    <w:rsid w:val="00140BE3"/>
    <w:rsid w:val="00140D36"/>
    <w:rsid w:val="00141354"/>
    <w:rsid w:val="00141A5E"/>
    <w:rsid w:val="00141ABE"/>
    <w:rsid w:val="00142580"/>
    <w:rsid w:val="001428BF"/>
    <w:rsid w:val="0014347E"/>
    <w:rsid w:val="00144334"/>
    <w:rsid w:val="001443FB"/>
    <w:rsid w:val="00144441"/>
    <w:rsid w:val="00144508"/>
    <w:rsid w:val="00144562"/>
    <w:rsid w:val="00144767"/>
    <w:rsid w:val="00145057"/>
    <w:rsid w:val="001454B9"/>
    <w:rsid w:val="001454EF"/>
    <w:rsid w:val="00146100"/>
    <w:rsid w:val="001463C2"/>
    <w:rsid w:val="001468F8"/>
    <w:rsid w:val="00147133"/>
    <w:rsid w:val="001477F6"/>
    <w:rsid w:val="00147B54"/>
    <w:rsid w:val="00147D67"/>
    <w:rsid w:val="00147F73"/>
    <w:rsid w:val="00150AC0"/>
    <w:rsid w:val="00151341"/>
    <w:rsid w:val="00151665"/>
    <w:rsid w:val="0015170D"/>
    <w:rsid w:val="001517E7"/>
    <w:rsid w:val="00151A9D"/>
    <w:rsid w:val="00151F69"/>
    <w:rsid w:val="001523EB"/>
    <w:rsid w:val="001524F4"/>
    <w:rsid w:val="00153218"/>
    <w:rsid w:val="001532B8"/>
    <w:rsid w:val="001532D2"/>
    <w:rsid w:val="00153332"/>
    <w:rsid w:val="00153D69"/>
    <w:rsid w:val="00153E1B"/>
    <w:rsid w:val="001545F3"/>
    <w:rsid w:val="001548F2"/>
    <w:rsid w:val="00154967"/>
    <w:rsid w:val="0015499F"/>
    <w:rsid w:val="00154B2A"/>
    <w:rsid w:val="00154E1D"/>
    <w:rsid w:val="00154EF2"/>
    <w:rsid w:val="00155155"/>
    <w:rsid w:val="001551FF"/>
    <w:rsid w:val="00155614"/>
    <w:rsid w:val="00155621"/>
    <w:rsid w:val="00155AD2"/>
    <w:rsid w:val="001562BF"/>
    <w:rsid w:val="00156956"/>
    <w:rsid w:val="00156A54"/>
    <w:rsid w:val="00157584"/>
    <w:rsid w:val="00157644"/>
    <w:rsid w:val="00157E17"/>
    <w:rsid w:val="001605B1"/>
    <w:rsid w:val="001605C7"/>
    <w:rsid w:val="00160D53"/>
    <w:rsid w:val="00161173"/>
    <w:rsid w:val="001614E3"/>
    <w:rsid w:val="0016184A"/>
    <w:rsid w:val="00161AE3"/>
    <w:rsid w:val="00162086"/>
    <w:rsid w:val="00162461"/>
    <w:rsid w:val="001625B3"/>
    <w:rsid w:val="0016294C"/>
    <w:rsid w:val="00162A69"/>
    <w:rsid w:val="00162CAC"/>
    <w:rsid w:val="00162E55"/>
    <w:rsid w:val="00162F37"/>
    <w:rsid w:val="00163DE0"/>
    <w:rsid w:val="0016450B"/>
    <w:rsid w:val="001646AF"/>
    <w:rsid w:val="001647A3"/>
    <w:rsid w:val="00165399"/>
    <w:rsid w:val="001658FB"/>
    <w:rsid w:val="00165B53"/>
    <w:rsid w:val="00166A99"/>
    <w:rsid w:val="00166AC3"/>
    <w:rsid w:val="00167044"/>
    <w:rsid w:val="00167267"/>
    <w:rsid w:val="00167AA6"/>
    <w:rsid w:val="00167C4E"/>
    <w:rsid w:val="00167DA8"/>
    <w:rsid w:val="00170208"/>
    <w:rsid w:val="001703AD"/>
    <w:rsid w:val="001704D0"/>
    <w:rsid w:val="0017055E"/>
    <w:rsid w:val="0017063A"/>
    <w:rsid w:val="00170762"/>
    <w:rsid w:val="00170936"/>
    <w:rsid w:val="00171679"/>
    <w:rsid w:val="00171BB2"/>
    <w:rsid w:val="00172A59"/>
    <w:rsid w:val="00172DB8"/>
    <w:rsid w:val="00172F1D"/>
    <w:rsid w:val="0017308F"/>
    <w:rsid w:val="00173B20"/>
    <w:rsid w:val="00174B47"/>
    <w:rsid w:val="00174E80"/>
    <w:rsid w:val="00175089"/>
    <w:rsid w:val="00175142"/>
    <w:rsid w:val="0017536C"/>
    <w:rsid w:val="00176145"/>
    <w:rsid w:val="00176303"/>
    <w:rsid w:val="001763BD"/>
    <w:rsid w:val="0017667B"/>
    <w:rsid w:val="00176AC3"/>
    <w:rsid w:val="001770C9"/>
    <w:rsid w:val="001775E0"/>
    <w:rsid w:val="00177830"/>
    <w:rsid w:val="0017785B"/>
    <w:rsid w:val="00177BC5"/>
    <w:rsid w:val="00177ED8"/>
    <w:rsid w:val="001805ED"/>
    <w:rsid w:val="00180732"/>
    <w:rsid w:val="00180754"/>
    <w:rsid w:val="00180FA9"/>
    <w:rsid w:val="001820E3"/>
    <w:rsid w:val="00182589"/>
    <w:rsid w:val="001827F9"/>
    <w:rsid w:val="00182C53"/>
    <w:rsid w:val="00183361"/>
    <w:rsid w:val="00183730"/>
    <w:rsid w:val="00183B74"/>
    <w:rsid w:val="00183E6A"/>
    <w:rsid w:val="0018485E"/>
    <w:rsid w:val="00184E3E"/>
    <w:rsid w:val="00184ED9"/>
    <w:rsid w:val="001854AC"/>
    <w:rsid w:val="00185E5F"/>
    <w:rsid w:val="00186132"/>
    <w:rsid w:val="001869D9"/>
    <w:rsid w:val="00186AA0"/>
    <w:rsid w:val="001876EA"/>
    <w:rsid w:val="001876EC"/>
    <w:rsid w:val="001877A5"/>
    <w:rsid w:val="00187F3C"/>
    <w:rsid w:val="00187FFD"/>
    <w:rsid w:val="00190069"/>
    <w:rsid w:val="001901F1"/>
    <w:rsid w:val="00190F87"/>
    <w:rsid w:val="001915E9"/>
    <w:rsid w:val="0019161C"/>
    <w:rsid w:val="00191C75"/>
    <w:rsid w:val="00191D92"/>
    <w:rsid w:val="00191E8F"/>
    <w:rsid w:val="00192389"/>
    <w:rsid w:val="001927A0"/>
    <w:rsid w:val="00192832"/>
    <w:rsid w:val="00192AE5"/>
    <w:rsid w:val="0019354A"/>
    <w:rsid w:val="001939BE"/>
    <w:rsid w:val="00193F7E"/>
    <w:rsid w:val="001943BD"/>
    <w:rsid w:val="0019455A"/>
    <w:rsid w:val="00194EC6"/>
    <w:rsid w:val="00194F75"/>
    <w:rsid w:val="001959CF"/>
    <w:rsid w:val="00195B5F"/>
    <w:rsid w:val="0019682D"/>
    <w:rsid w:val="001969F4"/>
    <w:rsid w:val="00196B5B"/>
    <w:rsid w:val="00196BDC"/>
    <w:rsid w:val="00196DFD"/>
    <w:rsid w:val="00196EA1"/>
    <w:rsid w:val="00197DDA"/>
    <w:rsid w:val="001A03EA"/>
    <w:rsid w:val="001A0AB6"/>
    <w:rsid w:val="001A0DDB"/>
    <w:rsid w:val="001A192A"/>
    <w:rsid w:val="001A20EA"/>
    <w:rsid w:val="001A2D5F"/>
    <w:rsid w:val="001A2EE3"/>
    <w:rsid w:val="001A329D"/>
    <w:rsid w:val="001A42C3"/>
    <w:rsid w:val="001A45B0"/>
    <w:rsid w:val="001A47ED"/>
    <w:rsid w:val="001A504E"/>
    <w:rsid w:val="001A528C"/>
    <w:rsid w:val="001A59E4"/>
    <w:rsid w:val="001A666F"/>
    <w:rsid w:val="001A6799"/>
    <w:rsid w:val="001A69E6"/>
    <w:rsid w:val="001A6CE6"/>
    <w:rsid w:val="001A799A"/>
    <w:rsid w:val="001B05AC"/>
    <w:rsid w:val="001B1047"/>
    <w:rsid w:val="001B1735"/>
    <w:rsid w:val="001B24B8"/>
    <w:rsid w:val="001B30BD"/>
    <w:rsid w:val="001B33E1"/>
    <w:rsid w:val="001B374D"/>
    <w:rsid w:val="001B3A27"/>
    <w:rsid w:val="001B418A"/>
    <w:rsid w:val="001B4644"/>
    <w:rsid w:val="001B481F"/>
    <w:rsid w:val="001B4BE5"/>
    <w:rsid w:val="001B5176"/>
    <w:rsid w:val="001B5A54"/>
    <w:rsid w:val="001B5FD2"/>
    <w:rsid w:val="001B66CD"/>
    <w:rsid w:val="001B6F41"/>
    <w:rsid w:val="001B724C"/>
    <w:rsid w:val="001B77A6"/>
    <w:rsid w:val="001C0AE1"/>
    <w:rsid w:val="001C0DC7"/>
    <w:rsid w:val="001C153C"/>
    <w:rsid w:val="001C1784"/>
    <w:rsid w:val="001C2329"/>
    <w:rsid w:val="001C23E8"/>
    <w:rsid w:val="001C23F8"/>
    <w:rsid w:val="001C2A61"/>
    <w:rsid w:val="001C2AE3"/>
    <w:rsid w:val="001C2BBA"/>
    <w:rsid w:val="001C34CC"/>
    <w:rsid w:val="001C3932"/>
    <w:rsid w:val="001C3DBA"/>
    <w:rsid w:val="001C3E35"/>
    <w:rsid w:val="001C488B"/>
    <w:rsid w:val="001C4B1C"/>
    <w:rsid w:val="001C4C8A"/>
    <w:rsid w:val="001C52DE"/>
    <w:rsid w:val="001C5C10"/>
    <w:rsid w:val="001C5E61"/>
    <w:rsid w:val="001C5E77"/>
    <w:rsid w:val="001C666E"/>
    <w:rsid w:val="001C6A2A"/>
    <w:rsid w:val="001C7075"/>
    <w:rsid w:val="001C74E5"/>
    <w:rsid w:val="001C7566"/>
    <w:rsid w:val="001D0117"/>
    <w:rsid w:val="001D0243"/>
    <w:rsid w:val="001D0AF8"/>
    <w:rsid w:val="001D0D48"/>
    <w:rsid w:val="001D0F9E"/>
    <w:rsid w:val="001D126D"/>
    <w:rsid w:val="001D1405"/>
    <w:rsid w:val="001D17FB"/>
    <w:rsid w:val="001D19F2"/>
    <w:rsid w:val="001D22AD"/>
    <w:rsid w:val="001D264D"/>
    <w:rsid w:val="001D280F"/>
    <w:rsid w:val="001D290E"/>
    <w:rsid w:val="001D2E28"/>
    <w:rsid w:val="001D2F2D"/>
    <w:rsid w:val="001D31A1"/>
    <w:rsid w:val="001D4040"/>
    <w:rsid w:val="001D40D0"/>
    <w:rsid w:val="001D4499"/>
    <w:rsid w:val="001D53F2"/>
    <w:rsid w:val="001D5579"/>
    <w:rsid w:val="001D564D"/>
    <w:rsid w:val="001D5ECE"/>
    <w:rsid w:val="001D62BE"/>
    <w:rsid w:val="001D656E"/>
    <w:rsid w:val="001D67BB"/>
    <w:rsid w:val="001D6895"/>
    <w:rsid w:val="001D6BBC"/>
    <w:rsid w:val="001D72C1"/>
    <w:rsid w:val="001D73DF"/>
    <w:rsid w:val="001D76B6"/>
    <w:rsid w:val="001D7C0F"/>
    <w:rsid w:val="001E01FE"/>
    <w:rsid w:val="001E08AB"/>
    <w:rsid w:val="001E0D0B"/>
    <w:rsid w:val="001E172F"/>
    <w:rsid w:val="001E17E6"/>
    <w:rsid w:val="001E2014"/>
    <w:rsid w:val="001E2DFB"/>
    <w:rsid w:val="001E3A9B"/>
    <w:rsid w:val="001E3ABD"/>
    <w:rsid w:val="001E3F6B"/>
    <w:rsid w:val="001E472A"/>
    <w:rsid w:val="001E488D"/>
    <w:rsid w:val="001E4934"/>
    <w:rsid w:val="001E4D1D"/>
    <w:rsid w:val="001E4E5C"/>
    <w:rsid w:val="001E4E7A"/>
    <w:rsid w:val="001E52BC"/>
    <w:rsid w:val="001E5BD5"/>
    <w:rsid w:val="001E5D7B"/>
    <w:rsid w:val="001E5FB8"/>
    <w:rsid w:val="001E6A7F"/>
    <w:rsid w:val="001E6DEF"/>
    <w:rsid w:val="001F0199"/>
    <w:rsid w:val="001F0490"/>
    <w:rsid w:val="001F05D0"/>
    <w:rsid w:val="001F060A"/>
    <w:rsid w:val="001F09E3"/>
    <w:rsid w:val="001F1057"/>
    <w:rsid w:val="001F14FB"/>
    <w:rsid w:val="001F184C"/>
    <w:rsid w:val="001F22F9"/>
    <w:rsid w:val="001F2494"/>
    <w:rsid w:val="001F2526"/>
    <w:rsid w:val="001F25CA"/>
    <w:rsid w:val="001F2E6D"/>
    <w:rsid w:val="001F320F"/>
    <w:rsid w:val="001F385B"/>
    <w:rsid w:val="001F38BE"/>
    <w:rsid w:val="001F3BA0"/>
    <w:rsid w:val="001F476A"/>
    <w:rsid w:val="001F4C60"/>
    <w:rsid w:val="001F4E60"/>
    <w:rsid w:val="001F532B"/>
    <w:rsid w:val="001F5827"/>
    <w:rsid w:val="001F5831"/>
    <w:rsid w:val="001F5A35"/>
    <w:rsid w:val="001F5DD1"/>
    <w:rsid w:val="001F60C9"/>
    <w:rsid w:val="001F6585"/>
    <w:rsid w:val="001F6A90"/>
    <w:rsid w:val="001F74CE"/>
    <w:rsid w:val="001F7E08"/>
    <w:rsid w:val="002003E1"/>
    <w:rsid w:val="00200487"/>
    <w:rsid w:val="00200643"/>
    <w:rsid w:val="00200806"/>
    <w:rsid w:val="0020099E"/>
    <w:rsid w:val="002009DE"/>
    <w:rsid w:val="00202983"/>
    <w:rsid w:val="00202BB2"/>
    <w:rsid w:val="00202F96"/>
    <w:rsid w:val="00202FCE"/>
    <w:rsid w:val="002036FE"/>
    <w:rsid w:val="00203A50"/>
    <w:rsid w:val="00204764"/>
    <w:rsid w:val="00204948"/>
    <w:rsid w:val="00204AD1"/>
    <w:rsid w:val="0020527F"/>
    <w:rsid w:val="0020633E"/>
    <w:rsid w:val="002065E3"/>
    <w:rsid w:val="00206625"/>
    <w:rsid w:val="00206777"/>
    <w:rsid w:val="00206D94"/>
    <w:rsid w:val="00206F1B"/>
    <w:rsid w:val="00206FCC"/>
    <w:rsid w:val="002071D9"/>
    <w:rsid w:val="002073E3"/>
    <w:rsid w:val="00210099"/>
    <w:rsid w:val="0021049D"/>
    <w:rsid w:val="0021083C"/>
    <w:rsid w:val="00210965"/>
    <w:rsid w:val="00210AB5"/>
    <w:rsid w:val="00210C8F"/>
    <w:rsid w:val="0021175A"/>
    <w:rsid w:val="00211859"/>
    <w:rsid w:val="002124AD"/>
    <w:rsid w:val="0021337E"/>
    <w:rsid w:val="0021352D"/>
    <w:rsid w:val="002138A6"/>
    <w:rsid w:val="00213BB3"/>
    <w:rsid w:val="00213CB2"/>
    <w:rsid w:val="002146CA"/>
    <w:rsid w:val="002149B4"/>
    <w:rsid w:val="00215540"/>
    <w:rsid w:val="00215598"/>
    <w:rsid w:val="00215658"/>
    <w:rsid w:val="00215760"/>
    <w:rsid w:val="002158BE"/>
    <w:rsid w:val="00215AE9"/>
    <w:rsid w:val="00215FDB"/>
    <w:rsid w:val="00216196"/>
    <w:rsid w:val="00216619"/>
    <w:rsid w:val="00216E03"/>
    <w:rsid w:val="00217259"/>
    <w:rsid w:val="00217459"/>
    <w:rsid w:val="00217B2B"/>
    <w:rsid w:val="00220497"/>
    <w:rsid w:val="0022076D"/>
    <w:rsid w:val="00220855"/>
    <w:rsid w:val="00220F08"/>
    <w:rsid w:val="0022138D"/>
    <w:rsid w:val="00221CE3"/>
    <w:rsid w:val="0022284D"/>
    <w:rsid w:val="00222AF6"/>
    <w:rsid w:val="00222E52"/>
    <w:rsid w:val="0022347E"/>
    <w:rsid w:val="00223A3E"/>
    <w:rsid w:val="002241E9"/>
    <w:rsid w:val="0022420B"/>
    <w:rsid w:val="00224332"/>
    <w:rsid w:val="0022438D"/>
    <w:rsid w:val="00224532"/>
    <w:rsid w:val="002245C8"/>
    <w:rsid w:val="00224E00"/>
    <w:rsid w:val="00225208"/>
    <w:rsid w:val="00225345"/>
    <w:rsid w:val="0022560B"/>
    <w:rsid w:val="002258B5"/>
    <w:rsid w:val="00225919"/>
    <w:rsid w:val="00225AE8"/>
    <w:rsid w:val="00225C22"/>
    <w:rsid w:val="00225F09"/>
    <w:rsid w:val="0022602E"/>
    <w:rsid w:val="00226093"/>
    <w:rsid w:val="00226543"/>
    <w:rsid w:val="00226824"/>
    <w:rsid w:val="00226993"/>
    <w:rsid w:val="00226D20"/>
    <w:rsid w:val="00227895"/>
    <w:rsid w:val="00230E5E"/>
    <w:rsid w:val="00231B6E"/>
    <w:rsid w:val="00231CD2"/>
    <w:rsid w:val="0023205D"/>
    <w:rsid w:val="0023258E"/>
    <w:rsid w:val="002329D1"/>
    <w:rsid w:val="00233908"/>
    <w:rsid w:val="00234AC9"/>
    <w:rsid w:val="00234AEB"/>
    <w:rsid w:val="00234EE8"/>
    <w:rsid w:val="0023558D"/>
    <w:rsid w:val="0023571D"/>
    <w:rsid w:val="00236813"/>
    <w:rsid w:val="00237019"/>
    <w:rsid w:val="002370FF"/>
    <w:rsid w:val="00237837"/>
    <w:rsid w:val="00237B3D"/>
    <w:rsid w:val="00237BDA"/>
    <w:rsid w:val="00237E16"/>
    <w:rsid w:val="00237E67"/>
    <w:rsid w:val="002404CA"/>
    <w:rsid w:val="00240545"/>
    <w:rsid w:val="002405A9"/>
    <w:rsid w:val="002407DE"/>
    <w:rsid w:val="00240828"/>
    <w:rsid w:val="00241271"/>
    <w:rsid w:val="00242210"/>
    <w:rsid w:val="00242500"/>
    <w:rsid w:val="002427FF"/>
    <w:rsid w:val="0024299D"/>
    <w:rsid w:val="002429E7"/>
    <w:rsid w:val="00242F50"/>
    <w:rsid w:val="002432ED"/>
    <w:rsid w:val="00243D31"/>
    <w:rsid w:val="002446BA"/>
    <w:rsid w:val="002446C2"/>
    <w:rsid w:val="0024471C"/>
    <w:rsid w:val="00244824"/>
    <w:rsid w:val="00244864"/>
    <w:rsid w:val="00244C65"/>
    <w:rsid w:val="00244E19"/>
    <w:rsid w:val="00245294"/>
    <w:rsid w:val="002455EB"/>
    <w:rsid w:val="0024579E"/>
    <w:rsid w:val="002458C5"/>
    <w:rsid w:val="00245E0E"/>
    <w:rsid w:val="00246154"/>
    <w:rsid w:val="00246437"/>
    <w:rsid w:val="00246479"/>
    <w:rsid w:val="002466C9"/>
    <w:rsid w:val="002467DB"/>
    <w:rsid w:val="00246D2D"/>
    <w:rsid w:val="00246FD5"/>
    <w:rsid w:val="00247904"/>
    <w:rsid w:val="00247C27"/>
    <w:rsid w:val="00247D42"/>
    <w:rsid w:val="00247DC2"/>
    <w:rsid w:val="00247F79"/>
    <w:rsid w:val="00247F81"/>
    <w:rsid w:val="00250492"/>
    <w:rsid w:val="00250716"/>
    <w:rsid w:val="0025092F"/>
    <w:rsid w:val="00250B2D"/>
    <w:rsid w:val="00250FA7"/>
    <w:rsid w:val="00251492"/>
    <w:rsid w:val="0025161C"/>
    <w:rsid w:val="00251BAE"/>
    <w:rsid w:val="00251C90"/>
    <w:rsid w:val="0025208C"/>
    <w:rsid w:val="002521FF"/>
    <w:rsid w:val="00252964"/>
    <w:rsid w:val="00252F25"/>
    <w:rsid w:val="00252F80"/>
    <w:rsid w:val="00254280"/>
    <w:rsid w:val="00254CD5"/>
    <w:rsid w:val="00255339"/>
    <w:rsid w:val="00255C3D"/>
    <w:rsid w:val="00256092"/>
    <w:rsid w:val="002564AC"/>
    <w:rsid w:val="00256998"/>
    <w:rsid w:val="00256F17"/>
    <w:rsid w:val="002571ED"/>
    <w:rsid w:val="00257E26"/>
    <w:rsid w:val="00257F35"/>
    <w:rsid w:val="002603CD"/>
    <w:rsid w:val="00260557"/>
    <w:rsid w:val="00260643"/>
    <w:rsid w:val="002606D7"/>
    <w:rsid w:val="00260725"/>
    <w:rsid w:val="00260771"/>
    <w:rsid w:val="00260B29"/>
    <w:rsid w:val="00261866"/>
    <w:rsid w:val="00261F78"/>
    <w:rsid w:val="00262676"/>
    <w:rsid w:val="002628E0"/>
    <w:rsid w:val="00262E9C"/>
    <w:rsid w:val="002633B1"/>
    <w:rsid w:val="002634FD"/>
    <w:rsid w:val="002638FF"/>
    <w:rsid w:val="002650B0"/>
    <w:rsid w:val="0026556D"/>
    <w:rsid w:val="00265793"/>
    <w:rsid w:val="002668FD"/>
    <w:rsid w:val="00266ADE"/>
    <w:rsid w:val="00266BA3"/>
    <w:rsid w:val="0026767B"/>
    <w:rsid w:val="00267A21"/>
    <w:rsid w:val="00267A3B"/>
    <w:rsid w:val="0027009D"/>
    <w:rsid w:val="00270188"/>
    <w:rsid w:val="00270CB8"/>
    <w:rsid w:val="00270E15"/>
    <w:rsid w:val="0027129B"/>
    <w:rsid w:val="002712E8"/>
    <w:rsid w:val="00271B95"/>
    <w:rsid w:val="002721B4"/>
    <w:rsid w:val="00272294"/>
    <w:rsid w:val="002723B6"/>
    <w:rsid w:val="0027269B"/>
    <w:rsid w:val="00273211"/>
    <w:rsid w:val="0027330B"/>
    <w:rsid w:val="002733DD"/>
    <w:rsid w:val="00273581"/>
    <w:rsid w:val="00273F3D"/>
    <w:rsid w:val="00274B38"/>
    <w:rsid w:val="00274E32"/>
    <w:rsid w:val="00274F36"/>
    <w:rsid w:val="00275C13"/>
    <w:rsid w:val="00275DB6"/>
    <w:rsid w:val="00275E72"/>
    <w:rsid w:val="00275F90"/>
    <w:rsid w:val="002774FC"/>
    <w:rsid w:val="0027752E"/>
    <w:rsid w:val="00277DC5"/>
    <w:rsid w:val="00277DD6"/>
    <w:rsid w:val="0028072C"/>
    <w:rsid w:val="00280833"/>
    <w:rsid w:val="00280E22"/>
    <w:rsid w:val="00280E7B"/>
    <w:rsid w:val="0028101C"/>
    <w:rsid w:val="002812C9"/>
    <w:rsid w:val="00281ACA"/>
    <w:rsid w:val="00281DCE"/>
    <w:rsid w:val="00282105"/>
    <w:rsid w:val="0028279D"/>
    <w:rsid w:val="00282C9D"/>
    <w:rsid w:val="002835C6"/>
    <w:rsid w:val="00283F08"/>
    <w:rsid w:val="002841C4"/>
    <w:rsid w:val="002843A5"/>
    <w:rsid w:val="00284538"/>
    <w:rsid w:val="00284F69"/>
    <w:rsid w:val="00284FEE"/>
    <w:rsid w:val="00285122"/>
    <w:rsid w:val="00285B61"/>
    <w:rsid w:val="00286A12"/>
    <w:rsid w:val="00286D8E"/>
    <w:rsid w:val="00286FB5"/>
    <w:rsid w:val="0028772D"/>
    <w:rsid w:val="00287B84"/>
    <w:rsid w:val="00287C46"/>
    <w:rsid w:val="00290BEF"/>
    <w:rsid w:val="00291109"/>
    <w:rsid w:val="002913AE"/>
    <w:rsid w:val="002917C6"/>
    <w:rsid w:val="00291A28"/>
    <w:rsid w:val="00291BD5"/>
    <w:rsid w:val="00291CAD"/>
    <w:rsid w:val="00291F98"/>
    <w:rsid w:val="002923FC"/>
    <w:rsid w:val="002925E7"/>
    <w:rsid w:val="00292728"/>
    <w:rsid w:val="00292A90"/>
    <w:rsid w:val="00292B1D"/>
    <w:rsid w:val="00292CF0"/>
    <w:rsid w:val="00292F7A"/>
    <w:rsid w:val="002940CA"/>
    <w:rsid w:val="002943D6"/>
    <w:rsid w:val="002946E6"/>
    <w:rsid w:val="00295544"/>
    <w:rsid w:val="00295C77"/>
    <w:rsid w:val="00296157"/>
    <w:rsid w:val="002966CA"/>
    <w:rsid w:val="00296B5C"/>
    <w:rsid w:val="002979DA"/>
    <w:rsid w:val="002979DD"/>
    <w:rsid w:val="00297DBF"/>
    <w:rsid w:val="002A0094"/>
    <w:rsid w:val="002A059B"/>
    <w:rsid w:val="002A06E6"/>
    <w:rsid w:val="002A0B52"/>
    <w:rsid w:val="002A0C21"/>
    <w:rsid w:val="002A1073"/>
    <w:rsid w:val="002A10D5"/>
    <w:rsid w:val="002A123B"/>
    <w:rsid w:val="002A1D7E"/>
    <w:rsid w:val="002A26FF"/>
    <w:rsid w:val="002A3608"/>
    <w:rsid w:val="002A36E7"/>
    <w:rsid w:val="002A38B7"/>
    <w:rsid w:val="002A3EDA"/>
    <w:rsid w:val="002A433D"/>
    <w:rsid w:val="002A445C"/>
    <w:rsid w:val="002A4594"/>
    <w:rsid w:val="002A46DB"/>
    <w:rsid w:val="002A47FE"/>
    <w:rsid w:val="002A4BA7"/>
    <w:rsid w:val="002A500A"/>
    <w:rsid w:val="002A641B"/>
    <w:rsid w:val="002A64ED"/>
    <w:rsid w:val="002A729A"/>
    <w:rsid w:val="002A78BA"/>
    <w:rsid w:val="002A7D40"/>
    <w:rsid w:val="002B0569"/>
    <w:rsid w:val="002B0701"/>
    <w:rsid w:val="002B07CF"/>
    <w:rsid w:val="002B08BF"/>
    <w:rsid w:val="002B0E80"/>
    <w:rsid w:val="002B0F8E"/>
    <w:rsid w:val="002B10C3"/>
    <w:rsid w:val="002B11E4"/>
    <w:rsid w:val="002B1AF8"/>
    <w:rsid w:val="002B1BB3"/>
    <w:rsid w:val="002B1CC5"/>
    <w:rsid w:val="002B1F26"/>
    <w:rsid w:val="002B255D"/>
    <w:rsid w:val="002B2A8C"/>
    <w:rsid w:val="002B3021"/>
    <w:rsid w:val="002B3058"/>
    <w:rsid w:val="002B345F"/>
    <w:rsid w:val="002B3C79"/>
    <w:rsid w:val="002B3DBF"/>
    <w:rsid w:val="002B4584"/>
    <w:rsid w:val="002B465D"/>
    <w:rsid w:val="002B47BB"/>
    <w:rsid w:val="002B48DD"/>
    <w:rsid w:val="002B4D21"/>
    <w:rsid w:val="002B5021"/>
    <w:rsid w:val="002B654C"/>
    <w:rsid w:val="002B6859"/>
    <w:rsid w:val="002B68B8"/>
    <w:rsid w:val="002B6A04"/>
    <w:rsid w:val="002B6A80"/>
    <w:rsid w:val="002B712D"/>
    <w:rsid w:val="002B72E3"/>
    <w:rsid w:val="002B791F"/>
    <w:rsid w:val="002B7C2E"/>
    <w:rsid w:val="002C069C"/>
    <w:rsid w:val="002C07DA"/>
    <w:rsid w:val="002C07F4"/>
    <w:rsid w:val="002C0879"/>
    <w:rsid w:val="002C0DA2"/>
    <w:rsid w:val="002C1085"/>
    <w:rsid w:val="002C1229"/>
    <w:rsid w:val="002C125C"/>
    <w:rsid w:val="002C15A6"/>
    <w:rsid w:val="002C1838"/>
    <w:rsid w:val="002C2770"/>
    <w:rsid w:val="002C2793"/>
    <w:rsid w:val="002C2868"/>
    <w:rsid w:val="002C28D2"/>
    <w:rsid w:val="002C3C31"/>
    <w:rsid w:val="002C445A"/>
    <w:rsid w:val="002C47C6"/>
    <w:rsid w:val="002C4976"/>
    <w:rsid w:val="002C52CB"/>
    <w:rsid w:val="002C5A11"/>
    <w:rsid w:val="002C5BB4"/>
    <w:rsid w:val="002C5BEB"/>
    <w:rsid w:val="002C6123"/>
    <w:rsid w:val="002C6736"/>
    <w:rsid w:val="002C6B0A"/>
    <w:rsid w:val="002C6B5A"/>
    <w:rsid w:val="002C6BEC"/>
    <w:rsid w:val="002C6F0E"/>
    <w:rsid w:val="002C70EC"/>
    <w:rsid w:val="002C7757"/>
    <w:rsid w:val="002C7777"/>
    <w:rsid w:val="002C7A71"/>
    <w:rsid w:val="002C7C35"/>
    <w:rsid w:val="002D0BDA"/>
    <w:rsid w:val="002D0BE5"/>
    <w:rsid w:val="002D0BE7"/>
    <w:rsid w:val="002D1D5C"/>
    <w:rsid w:val="002D240A"/>
    <w:rsid w:val="002D24EA"/>
    <w:rsid w:val="002D285B"/>
    <w:rsid w:val="002D2BA9"/>
    <w:rsid w:val="002D2C08"/>
    <w:rsid w:val="002D3028"/>
    <w:rsid w:val="002D32B8"/>
    <w:rsid w:val="002D33E8"/>
    <w:rsid w:val="002D4358"/>
    <w:rsid w:val="002D48AE"/>
    <w:rsid w:val="002D4A06"/>
    <w:rsid w:val="002D4A42"/>
    <w:rsid w:val="002D4C2C"/>
    <w:rsid w:val="002D4EC6"/>
    <w:rsid w:val="002D50ED"/>
    <w:rsid w:val="002D57EC"/>
    <w:rsid w:val="002D5A36"/>
    <w:rsid w:val="002D70A4"/>
    <w:rsid w:val="002D77DA"/>
    <w:rsid w:val="002D7BF5"/>
    <w:rsid w:val="002D7D26"/>
    <w:rsid w:val="002D7ED8"/>
    <w:rsid w:val="002E0033"/>
    <w:rsid w:val="002E04B8"/>
    <w:rsid w:val="002E086B"/>
    <w:rsid w:val="002E0874"/>
    <w:rsid w:val="002E0A83"/>
    <w:rsid w:val="002E0B21"/>
    <w:rsid w:val="002E0B77"/>
    <w:rsid w:val="002E0E1C"/>
    <w:rsid w:val="002E14B8"/>
    <w:rsid w:val="002E25B8"/>
    <w:rsid w:val="002E2632"/>
    <w:rsid w:val="002E2824"/>
    <w:rsid w:val="002E2E25"/>
    <w:rsid w:val="002E2EBF"/>
    <w:rsid w:val="002E316C"/>
    <w:rsid w:val="002E3315"/>
    <w:rsid w:val="002E3652"/>
    <w:rsid w:val="002E3CE0"/>
    <w:rsid w:val="002E41A7"/>
    <w:rsid w:val="002E4244"/>
    <w:rsid w:val="002E42DB"/>
    <w:rsid w:val="002E461C"/>
    <w:rsid w:val="002E68D6"/>
    <w:rsid w:val="002E69E6"/>
    <w:rsid w:val="002E795E"/>
    <w:rsid w:val="002E7F43"/>
    <w:rsid w:val="002F0158"/>
    <w:rsid w:val="002F0227"/>
    <w:rsid w:val="002F057B"/>
    <w:rsid w:val="002F0E75"/>
    <w:rsid w:val="002F140A"/>
    <w:rsid w:val="002F1743"/>
    <w:rsid w:val="002F283F"/>
    <w:rsid w:val="002F2BCF"/>
    <w:rsid w:val="002F2E13"/>
    <w:rsid w:val="002F3128"/>
    <w:rsid w:val="002F3129"/>
    <w:rsid w:val="002F38C0"/>
    <w:rsid w:val="002F3904"/>
    <w:rsid w:val="002F3C6E"/>
    <w:rsid w:val="002F4147"/>
    <w:rsid w:val="002F44F3"/>
    <w:rsid w:val="002F47D9"/>
    <w:rsid w:val="002F4A20"/>
    <w:rsid w:val="002F5305"/>
    <w:rsid w:val="002F5353"/>
    <w:rsid w:val="002F59C5"/>
    <w:rsid w:val="002F5A19"/>
    <w:rsid w:val="002F5DA8"/>
    <w:rsid w:val="002F6434"/>
    <w:rsid w:val="002F6550"/>
    <w:rsid w:val="002F65A1"/>
    <w:rsid w:val="002F7404"/>
    <w:rsid w:val="002F753E"/>
    <w:rsid w:val="002F77C9"/>
    <w:rsid w:val="0030046D"/>
    <w:rsid w:val="003005A3"/>
    <w:rsid w:val="003014AA"/>
    <w:rsid w:val="003018D3"/>
    <w:rsid w:val="0030291E"/>
    <w:rsid w:val="00302C5D"/>
    <w:rsid w:val="00302CB7"/>
    <w:rsid w:val="00303209"/>
    <w:rsid w:val="00303423"/>
    <w:rsid w:val="00303614"/>
    <w:rsid w:val="0030387A"/>
    <w:rsid w:val="003038FD"/>
    <w:rsid w:val="0030397F"/>
    <w:rsid w:val="00303A49"/>
    <w:rsid w:val="0030529C"/>
    <w:rsid w:val="0030590D"/>
    <w:rsid w:val="0030594B"/>
    <w:rsid w:val="00305A44"/>
    <w:rsid w:val="00305F73"/>
    <w:rsid w:val="00306C04"/>
    <w:rsid w:val="00306FEA"/>
    <w:rsid w:val="0030733D"/>
    <w:rsid w:val="0030767E"/>
    <w:rsid w:val="00307DAD"/>
    <w:rsid w:val="00307E8D"/>
    <w:rsid w:val="00310189"/>
    <w:rsid w:val="00310A06"/>
    <w:rsid w:val="00310DEB"/>
    <w:rsid w:val="00310E2C"/>
    <w:rsid w:val="00310FE2"/>
    <w:rsid w:val="0031114E"/>
    <w:rsid w:val="00311D31"/>
    <w:rsid w:val="003126DF"/>
    <w:rsid w:val="00312870"/>
    <w:rsid w:val="0031303C"/>
    <w:rsid w:val="003140A4"/>
    <w:rsid w:val="003140DA"/>
    <w:rsid w:val="003148E7"/>
    <w:rsid w:val="00314CAF"/>
    <w:rsid w:val="00315081"/>
    <w:rsid w:val="003155C1"/>
    <w:rsid w:val="00315C00"/>
    <w:rsid w:val="003161B3"/>
    <w:rsid w:val="00316739"/>
    <w:rsid w:val="0031681A"/>
    <w:rsid w:val="00316A83"/>
    <w:rsid w:val="00316B9C"/>
    <w:rsid w:val="00316EF9"/>
    <w:rsid w:val="00317033"/>
    <w:rsid w:val="0031748A"/>
    <w:rsid w:val="00321729"/>
    <w:rsid w:val="00321E37"/>
    <w:rsid w:val="003221ED"/>
    <w:rsid w:val="003227C2"/>
    <w:rsid w:val="00322B20"/>
    <w:rsid w:val="00323272"/>
    <w:rsid w:val="003235BA"/>
    <w:rsid w:val="003237C3"/>
    <w:rsid w:val="003239C0"/>
    <w:rsid w:val="00324E28"/>
    <w:rsid w:val="003254AD"/>
    <w:rsid w:val="003257C9"/>
    <w:rsid w:val="0032596F"/>
    <w:rsid w:val="00325D1B"/>
    <w:rsid w:val="00326360"/>
    <w:rsid w:val="00326B3F"/>
    <w:rsid w:val="00327206"/>
    <w:rsid w:val="00327D5B"/>
    <w:rsid w:val="0033037A"/>
    <w:rsid w:val="00330608"/>
    <w:rsid w:val="003311FA"/>
    <w:rsid w:val="00331AF2"/>
    <w:rsid w:val="00331FAA"/>
    <w:rsid w:val="003320CE"/>
    <w:rsid w:val="0033266B"/>
    <w:rsid w:val="00332DC9"/>
    <w:rsid w:val="00333333"/>
    <w:rsid w:val="003336B7"/>
    <w:rsid w:val="00333CD8"/>
    <w:rsid w:val="00333D37"/>
    <w:rsid w:val="00333D62"/>
    <w:rsid w:val="00334236"/>
    <w:rsid w:val="00334697"/>
    <w:rsid w:val="003347D9"/>
    <w:rsid w:val="00334A9C"/>
    <w:rsid w:val="00334BC8"/>
    <w:rsid w:val="00335736"/>
    <w:rsid w:val="00335B1D"/>
    <w:rsid w:val="00335C18"/>
    <w:rsid w:val="0033620D"/>
    <w:rsid w:val="0033622A"/>
    <w:rsid w:val="00336378"/>
    <w:rsid w:val="003363E4"/>
    <w:rsid w:val="003369FE"/>
    <w:rsid w:val="00337005"/>
    <w:rsid w:val="00337578"/>
    <w:rsid w:val="00340216"/>
    <w:rsid w:val="003416D9"/>
    <w:rsid w:val="00341AEB"/>
    <w:rsid w:val="00341DA6"/>
    <w:rsid w:val="0034215E"/>
    <w:rsid w:val="0034230F"/>
    <w:rsid w:val="00342C3B"/>
    <w:rsid w:val="0034396E"/>
    <w:rsid w:val="00343A8C"/>
    <w:rsid w:val="00344309"/>
    <w:rsid w:val="0034439F"/>
    <w:rsid w:val="003443C5"/>
    <w:rsid w:val="0034455B"/>
    <w:rsid w:val="0034486A"/>
    <w:rsid w:val="00344ABC"/>
    <w:rsid w:val="00344B8B"/>
    <w:rsid w:val="00344DDD"/>
    <w:rsid w:val="00344F93"/>
    <w:rsid w:val="003453F8"/>
    <w:rsid w:val="00345556"/>
    <w:rsid w:val="003459B4"/>
    <w:rsid w:val="00346423"/>
    <w:rsid w:val="003467EB"/>
    <w:rsid w:val="00346831"/>
    <w:rsid w:val="00346BEB"/>
    <w:rsid w:val="00347199"/>
    <w:rsid w:val="003471F1"/>
    <w:rsid w:val="00347444"/>
    <w:rsid w:val="003476A4"/>
    <w:rsid w:val="00347754"/>
    <w:rsid w:val="00347771"/>
    <w:rsid w:val="00347A3D"/>
    <w:rsid w:val="003501F8"/>
    <w:rsid w:val="003503E5"/>
    <w:rsid w:val="00350514"/>
    <w:rsid w:val="00350B3A"/>
    <w:rsid w:val="00350D47"/>
    <w:rsid w:val="00350DF8"/>
    <w:rsid w:val="00351066"/>
    <w:rsid w:val="00351313"/>
    <w:rsid w:val="003513DE"/>
    <w:rsid w:val="00351782"/>
    <w:rsid w:val="00351AC4"/>
    <w:rsid w:val="00351C2B"/>
    <w:rsid w:val="00352060"/>
    <w:rsid w:val="003528F3"/>
    <w:rsid w:val="00352AFA"/>
    <w:rsid w:val="00352E47"/>
    <w:rsid w:val="00352F58"/>
    <w:rsid w:val="00353195"/>
    <w:rsid w:val="00353C17"/>
    <w:rsid w:val="00353D48"/>
    <w:rsid w:val="003540FA"/>
    <w:rsid w:val="00354404"/>
    <w:rsid w:val="003545DD"/>
    <w:rsid w:val="00355EEE"/>
    <w:rsid w:val="00356135"/>
    <w:rsid w:val="00356EA1"/>
    <w:rsid w:val="0035738A"/>
    <w:rsid w:val="00357F71"/>
    <w:rsid w:val="00360170"/>
    <w:rsid w:val="003602CA"/>
    <w:rsid w:val="00360743"/>
    <w:rsid w:val="003607B8"/>
    <w:rsid w:val="00360912"/>
    <w:rsid w:val="00361121"/>
    <w:rsid w:val="0036117A"/>
    <w:rsid w:val="00361DEA"/>
    <w:rsid w:val="003623C0"/>
    <w:rsid w:val="003627C9"/>
    <w:rsid w:val="00362AD6"/>
    <w:rsid w:val="00362B81"/>
    <w:rsid w:val="00362BA8"/>
    <w:rsid w:val="00362C08"/>
    <w:rsid w:val="00362E37"/>
    <w:rsid w:val="00362F6B"/>
    <w:rsid w:val="0036345F"/>
    <w:rsid w:val="00364364"/>
    <w:rsid w:val="003644C8"/>
    <w:rsid w:val="00365008"/>
    <w:rsid w:val="0036514E"/>
    <w:rsid w:val="00365704"/>
    <w:rsid w:val="00366214"/>
    <w:rsid w:val="003662C4"/>
    <w:rsid w:val="00366FE7"/>
    <w:rsid w:val="00367502"/>
    <w:rsid w:val="00367C00"/>
    <w:rsid w:val="00367D8C"/>
    <w:rsid w:val="00370111"/>
    <w:rsid w:val="0037038E"/>
    <w:rsid w:val="0037130C"/>
    <w:rsid w:val="00371341"/>
    <w:rsid w:val="003715AC"/>
    <w:rsid w:val="00371F1C"/>
    <w:rsid w:val="00372381"/>
    <w:rsid w:val="0037271D"/>
    <w:rsid w:val="0037275C"/>
    <w:rsid w:val="00372959"/>
    <w:rsid w:val="00372C6D"/>
    <w:rsid w:val="00372EF2"/>
    <w:rsid w:val="00373117"/>
    <w:rsid w:val="00373154"/>
    <w:rsid w:val="003738F9"/>
    <w:rsid w:val="00373AC0"/>
    <w:rsid w:val="00373C39"/>
    <w:rsid w:val="00373D91"/>
    <w:rsid w:val="00373EE3"/>
    <w:rsid w:val="0037412E"/>
    <w:rsid w:val="0037534B"/>
    <w:rsid w:val="00375577"/>
    <w:rsid w:val="0037563B"/>
    <w:rsid w:val="00375B4F"/>
    <w:rsid w:val="00375E0C"/>
    <w:rsid w:val="00375F9A"/>
    <w:rsid w:val="0037614E"/>
    <w:rsid w:val="00376357"/>
    <w:rsid w:val="00376421"/>
    <w:rsid w:val="00377379"/>
    <w:rsid w:val="003775B2"/>
    <w:rsid w:val="00377DA5"/>
    <w:rsid w:val="00377EB9"/>
    <w:rsid w:val="00380237"/>
    <w:rsid w:val="00380555"/>
    <w:rsid w:val="00380578"/>
    <w:rsid w:val="00381407"/>
    <w:rsid w:val="0038181B"/>
    <w:rsid w:val="00381EC8"/>
    <w:rsid w:val="003828A2"/>
    <w:rsid w:val="00382F72"/>
    <w:rsid w:val="00382F92"/>
    <w:rsid w:val="00383270"/>
    <w:rsid w:val="003834D9"/>
    <w:rsid w:val="0038375B"/>
    <w:rsid w:val="00383F09"/>
    <w:rsid w:val="0038428A"/>
    <w:rsid w:val="0038433C"/>
    <w:rsid w:val="003858F9"/>
    <w:rsid w:val="00385A05"/>
    <w:rsid w:val="00386583"/>
    <w:rsid w:val="0038685B"/>
    <w:rsid w:val="003872D7"/>
    <w:rsid w:val="0038779D"/>
    <w:rsid w:val="003879B3"/>
    <w:rsid w:val="00387C5A"/>
    <w:rsid w:val="003900C8"/>
    <w:rsid w:val="00390A00"/>
    <w:rsid w:val="00390A16"/>
    <w:rsid w:val="00390BAF"/>
    <w:rsid w:val="00390CD3"/>
    <w:rsid w:val="00390E15"/>
    <w:rsid w:val="0039137A"/>
    <w:rsid w:val="003915AE"/>
    <w:rsid w:val="003917A0"/>
    <w:rsid w:val="00391A55"/>
    <w:rsid w:val="00391B24"/>
    <w:rsid w:val="00391E43"/>
    <w:rsid w:val="00392704"/>
    <w:rsid w:val="00392A5D"/>
    <w:rsid w:val="00392D6D"/>
    <w:rsid w:val="00393413"/>
    <w:rsid w:val="00393CDF"/>
    <w:rsid w:val="00393FB1"/>
    <w:rsid w:val="003948AA"/>
    <w:rsid w:val="00394BE0"/>
    <w:rsid w:val="00394EAF"/>
    <w:rsid w:val="0039501A"/>
    <w:rsid w:val="00395289"/>
    <w:rsid w:val="0039577E"/>
    <w:rsid w:val="00395B35"/>
    <w:rsid w:val="00395C57"/>
    <w:rsid w:val="003963A5"/>
    <w:rsid w:val="003963E4"/>
    <w:rsid w:val="0039697C"/>
    <w:rsid w:val="00396C87"/>
    <w:rsid w:val="00396E60"/>
    <w:rsid w:val="00397530"/>
    <w:rsid w:val="00397CA3"/>
    <w:rsid w:val="00397DE9"/>
    <w:rsid w:val="003A0866"/>
    <w:rsid w:val="003A0EC3"/>
    <w:rsid w:val="003A10CC"/>
    <w:rsid w:val="003A11DD"/>
    <w:rsid w:val="003A1E0B"/>
    <w:rsid w:val="003A1FA7"/>
    <w:rsid w:val="003A21F6"/>
    <w:rsid w:val="003A225B"/>
    <w:rsid w:val="003A267B"/>
    <w:rsid w:val="003A267E"/>
    <w:rsid w:val="003A2FB7"/>
    <w:rsid w:val="003A373A"/>
    <w:rsid w:val="003A38CE"/>
    <w:rsid w:val="003A3B65"/>
    <w:rsid w:val="003A3EA2"/>
    <w:rsid w:val="003A4280"/>
    <w:rsid w:val="003A4867"/>
    <w:rsid w:val="003A4880"/>
    <w:rsid w:val="003A4934"/>
    <w:rsid w:val="003A4C29"/>
    <w:rsid w:val="003A4DAB"/>
    <w:rsid w:val="003A4DEF"/>
    <w:rsid w:val="003A4FD8"/>
    <w:rsid w:val="003A56BE"/>
    <w:rsid w:val="003A57E9"/>
    <w:rsid w:val="003A5DD0"/>
    <w:rsid w:val="003A60C2"/>
    <w:rsid w:val="003A630A"/>
    <w:rsid w:val="003A6814"/>
    <w:rsid w:val="003A68D2"/>
    <w:rsid w:val="003A6958"/>
    <w:rsid w:val="003A6AF2"/>
    <w:rsid w:val="003A6DFE"/>
    <w:rsid w:val="003A71D3"/>
    <w:rsid w:val="003A768B"/>
    <w:rsid w:val="003A782F"/>
    <w:rsid w:val="003A7933"/>
    <w:rsid w:val="003A7DFA"/>
    <w:rsid w:val="003B0537"/>
    <w:rsid w:val="003B0CA5"/>
    <w:rsid w:val="003B0E5D"/>
    <w:rsid w:val="003B181B"/>
    <w:rsid w:val="003B1D7D"/>
    <w:rsid w:val="003B1F00"/>
    <w:rsid w:val="003B2B6E"/>
    <w:rsid w:val="003B2FD3"/>
    <w:rsid w:val="003B3963"/>
    <w:rsid w:val="003B3B70"/>
    <w:rsid w:val="003B47B4"/>
    <w:rsid w:val="003B4895"/>
    <w:rsid w:val="003B495B"/>
    <w:rsid w:val="003B4F95"/>
    <w:rsid w:val="003B515C"/>
    <w:rsid w:val="003B5372"/>
    <w:rsid w:val="003B5584"/>
    <w:rsid w:val="003B5619"/>
    <w:rsid w:val="003B5976"/>
    <w:rsid w:val="003B5A62"/>
    <w:rsid w:val="003B5CA8"/>
    <w:rsid w:val="003B5D2F"/>
    <w:rsid w:val="003B6610"/>
    <w:rsid w:val="003B66AF"/>
    <w:rsid w:val="003B6EF0"/>
    <w:rsid w:val="003B75BB"/>
    <w:rsid w:val="003B76DD"/>
    <w:rsid w:val="003B7AAD"/>
    <w:rsid w:val="003B7AFE"/>
    <w:rsid w:val="003C026D"/>
    <w:rsid w:val="003C05C7"/>
    <w:rsid w:val="003C072E"/>
    <w:rsid w:val="003C083D"/>
    <w:rsid w:val="003C0994"/>
    <w:rsid w:val="003C0B7D"/>
    <w:rsid w:val="003C0E2F"/>
    <w:rsid w:val="003C1116"/>
    <w:rsid w:val="003C139B"/>
    <w:rsid w:val="003C14C6"/>
    <w:rsid w:val="003C1541"/>
    <w:rsid w:val="003C2144"/>
    <w:rsid w:val="003C2C52"/>
    <w:rsid w:val="003C32FE"/>
    <w:rsid w:val="003C3757"/>
    <w:rsid w:val="003C3CEE"/>
    <w:rsid w:val="003C4414"/>
    <w:rsid w:val="003C45BF"/>
    <w:rsid w:val="003C4BB4"/>
    <w:rsid w:val="003C51C5"/>
    <w:rsid w:val="003C53F3"/>
    <w:rsid w:val="003C5E05"/>
    <w:rsid w:val="003C68AD"/>
    <w:rsid w:val="003C74D2"/>
    <w:rsid w:val="003C7DC8"/>
    <w:rsid w:val="003C7FD7"/>
    <w:rsid w:val="003D073D"/>
    <w:rsid w:val="003D2165"/>
    <w:rsid w:val="003D2528"/>
    <w:rsid w:val="003D2866"/>
    <w:rsid w:val="003D2E70"/>
    <w:rsid w:val="003D30D4"/>
    <w:rsid w:val="003D379C"/>
    <w:rsid w:val="003D4BE5"/>
    <w:rsid w:val="003D4D74"/>
    <w:rsid w:val="003D4E89"/>
    <w:rsid w:val="003D5BD9"/>
    <w:rsid w:val="003D5EA7"/>
    <w:rsid w:val="003D5F32"/>
    <w:rsid w:val="003D614A"/>
    <w:rsid w:val="003D6473"/>
    <w:rsid w:val="003D6556"/>
    <w:rsid w:val="003D67E2"/>
    <w:rsid w:val="003D7279"/>
    <w:rsid w:val="003D72DC"/>
    <w:rsid w:val="003D7442"/>
    <w:rsid w:val="003D75EC"/>
    <w:rsid w:val="003D764E"/>
    <w:rsid w:val="003D798E"/>
    <w:rsid w:val="003D7EDB"/>
    <w:rsid w:val="003D7EF1"/>
    <w:rsid w:val="003E08B4"/>
    <w:rsid w:val="003E0975"/>
    <w:rsid w:val="003E0A78"/>
    <w:rsid w:val="003E0BAD"/>
    <w:rsid w:val="003E125D"/>
    <w:rsid w:val="003E1446"/>
    <w:rsid w:val="003E151E"/>
    <w:rsid w:val="003E2961"/>
    <w:rsid w:val="003E2D64"/>
    <w:rsid w:val="003E316D"/>
    <w:rsid w:val="003E387D"/>
    <w:rsid w:val="003E3A31"/>
    <w:rsid w:val="003E4043"/>
    <w:rsid w:val="003E4BCA"/>
    <w:rsid w:val="003E52D4"/>
    <w:rsid w:val="003E5977"/>
    <w:rsid w:val="003E7540"/>
    <w:rsid w:val="003E76F9"/>
    <w:rsid w:val="003E79DE"/>
    <w:rsid w:val="003E7AA0"/>
    <w:rsid w:val="003E7B0F"/>
    <w:rsid w:val="003E7D10"/>
    <w:rsid w:val="003E7DED"/>
    <w:rsid w:val="003E7E68"/>
    <w:rsid w:val="003F01BE"/>
    <w:rsid w:val="003F052A"/>
    <w:rsid w:val="003F0645"/>
    <w:rsid w:val="003F1072"/>
    <w:rsid w:val="003F133F"/>
    <w:rsid w:val="003F1C22"/>
    <w:rsid w:val="003F1F46"/>
    <w:rsid w:val="003F224A"/>
    <w:rsid w:val="003F287E"/>
    <w:rsid w:val="003F2A7C"/>
    <w:rsid w:val="003F2B62"/>
    <w:rsid w:val="003F2F2E"/>
    <w:rsid w:val="003F2FAA"/>
    <w:rsid w:val="003F3489"/>
    <w:rsid w:val="003F364F"/>
    <w:rsid w:val="003F3867"/>
    <w:rsid w:val="003F3896"/>
    <w:rsid w:val="003F3B69"/>
    <w:rsid w:val="003F4EBC"/>
    <w:rsid w:val="003F5119"/>
    <w:rsid w:val="003F51A7"/>
    <w:rsid w:val="003F57E5"/>
    <w:rsid w:val="003F5C4D"/>
    <w:rsid w:val="003F6B34"/>
    <w:rsid w:val="003F6C20"/>
    <w:rsid w:val="003F6EF1"/>
    <w:rsid w:val="003F705D"/>
    <w:rsid w:val="003F736F"/>
    <w:rsid w:val="003F75AB"/>
    <w:rsid w:val="003F763E"/>
    <w:rsid w:val="003F7A6D"/>
    <w:rsid w:val="003F7C62"/>
    <w:rsid w:val="003F7E12"/>
    <w:rsid w:val="003F7EBB"/>
    <w:rsid w:val="00400208"/>
    <w:rsid w:val="004002F1"/>
    <w:rsid w:val="004005D1"/>
    <w:rsid w:val="00400966"/>
    <w:rsid w:val="00400DA6"/>
    <w:rsid w:val="004016AD"/>
    <w:rsid w:val="00401761"/>
    <w:rsid w:val="00401897"/>
    <w:rsid w:val="00401B64"/>
    <w:rsid w:val="00401CB8"/>
    <w:rsid w:val="004023A0"/>
    <w:rsid w:val="00402A36"/>
    <w:rsid w:val="00402B2A"/>
    <w:rsid w:val="00402C23"/>
    <w:rsid w:val="004032AA"/>
    <w:rsid w:val="004038B1"/>
    <w:rsid w:val="00404115"/>
    <w:rsid w:val="00404E83"/>
    <w:rsid w:val="004060D0"/>
    <w:rsid w:val="004061CB"/>
    <w:rsid w:val="00406CD6"/>
    <w:rsid w:val="00406E87"/>
    <w:rsid w:val="0040713D"/>
    <w:rsid w:val="00407438"/>
    <w:rsid w:val="0040743F"/>
    <w:rsid w:val="00410317"/>
    <w:rsid w:val="00410D28"/>
    <w:rsid w:val="00411BBA"/>
    <w:rsid w:val="00411C14"/>
    <w:rsid w:val="004121F1"/>
    <w:rsid w:val="004122AB"/>
    <w:rsid w:val="004127B6"/>
    <w:rsid w:val="00412FDC"/>
    <w:rsid w:val="00413563"/>
    <w:rsid w:val="004138AC"/>
    <w:rsid w:val="00413E84"/>
    <w:rsid w:val="0041401B"/>
    <w:rsid w:val="0041491A"/>
    <w:rsid w:val="00415158"/>
    <w:rsid w:val="004151BD"/>
    <w:rsid w:val="004158A3"/>
    <w:rsid w:val="004158D7"/>
    <w:rsid w:val="004163A0"/>
    <w:rsid w:val="004164BC"/>
    <w:rsid w:val="004166A1"/>
    <w:rsid w:val="004166A5"/>
    <w:rsid w:val="00416860"/>
    <w:rsid w:val="00416AE5"/>
    <w:rsid w:val="0041705B"/>
    <w:rsid w:val="0041772B"/>
    <w:rsid w:val="00417782"/>
    <w:rsid w:val="00417DD1"/>
    <w:rsid w:val="00417E73"/>
    <w:rsid w:val="00420410"/>
    <w:rsid w:val="00420530"/>
    <w:rsid w:val="004209C7"/>
    <w:rsid w:val="00420B20"/>
    <w:rsid w:val="00420E59"/>
    <w:rsid w:val="00420EB3"/>
    <w:rsid w:val="004211CE"/>
    <w:rsid w:val="004214A7"/>
    <w:rsid w:val="004226DB"/>
    <w:rsid w:val="00422747"/>
    <w:rsid w:val="00422AF3"/>
    <w:rsid w:val="00422B79"/>
    <w:rsid w:val="00422DA8"/>
    <w:rsid w:val="00423155"/>
    <w:rsid w:val="004235FB"/>
    <w:rsid w:val="0042360D"/>
    <w:rsid w:val="0042376F"/>
    <w:rsid w:val="00423B2D"/>
    <w:rsid w:val="00423D55"/>
    <w:rsid w:val="00423F6A"/>
    <w:rsid w:val="004243A3"/>
    <w:rsid w:val="00424718"/>
    <w:rsid w:val="00425166"/>
    <w:rsid w:val="004251E4"/>
    <w:rsid w:val="0042549F"/>
    <w:rsid w:val="004256B5"/>
    <w:rsid w:val="004258EE"/>
    <w:rsid w:val="00425AFE"/>
    <w:rsid w:val="00425B8C"/>
    <w:rsid w:val="00426099"/>
    <w:rsid w:val="004266BF"/>
    <w:rsid w:val="00426870"/>
    <w:rsid w:val="004269C7"/>
    <w:rsid w:val="004277EB"/>
    <w:rsid w:val="00427DC3"/>
    <w:rsid w:val="00427E37"/>
    <w:rsid w:val="004304CA"/>
    <w:rsid w:val="004308D9"/>
    <w:rsid w:val="00430F25"/>
    <w:rsid w:val="004312E6"/>
    <w:rsid w:val="004314C4"/>
    <w:rsid w:val="00431903"/>
    <w:rsid w:val="0043191C"/>
    <w:rsid w:val="00431B7B"/>
    <w:rsid w:val="00431E51"/>
    <w:rsid w:val="00432835"/>
    <w:rsid w:val="004328CA"/>
    <w:rsid w:val="00432A14"/>
    <w:rsid w:val="00432A6A"/>
    <w:rsid w:val="00432ACC"/>
    <w:rsid w:val="0043315C"/>
    <w:rsid w:val="004337D7"/>
    <w:rsid w:val="00433D57"/>
    <w:rsid w:val="00433FD0"/>
    <w:rsid w:val="00434620"/>
    <w:rsid w:val="00434AD9"/>
    <w:rsid w:val="00434F62"/>
    <w:rsid w:val="00434FE2"/>
    <w:rsid w:val="004351C0"/>
    <w:rsid w:val="004353E4"/>
    <w:rsid w:val="00435ECE"/>
    <w:rsid w:val="00436100"/>
    <w:rsid w:val="004361AF"/>
    <w:rsid w:val="00436228"/>
    <w:rsid w:val="00436238"/>
    <w:rsid w:val="004369DD"/>
    <w:rsid w:val="00436C7C"/>
    <w:rsid w:val="00436E00"/>
    <w:rsid w:val="00437355"/>
    <w:rsid w:val="00437B43"/>
    <w:rsid w:val="00437CCC"/>
    <w:rsid w:val="0044024A"/>
    <w:rsid w:val="0044065C"/>
    <w:rsid w:val="00441BC1"/>
    <w:rsid w:val="00441C39"/>
    <w:rsid w:val="00441CD6"/>
    <w:rsid w:val="00442250"/>
    <w:rsid w:val="00442BCE"/>
    <w:rsid w:val="004436B9"/>
    <w:rsid w:val="00444012"/>
    <w:rsid w:val="00444AF3"/>
    <w:rsid w:val="00444D7E"/>
    <w:rsid w:val="004452BB"/>
    <w:rsid w:val="004452D1"/>
    <w:rsid w:val="0044619A"/>
    <w:rsid w:val="00446419"/>
    <w:rsid w:val="004464EE"/>
    <w:rsid w:val="00446748"/>
    <w:rsid w:val="00447410"/>
    <w:rsid w:val="00447B4D"/>
    <w:rsid w:val="00447C3C"/>
    <w:rsid w:val="00447FAE"/>
    <w:rsid w:val="004501D6"/>
    <w:rsid w:val="004503FA"/>
    <w:rsid w:val="004505EA"/>
    <w:rsid w:val="00450730"/>
    <w:rsid w:val="004508FC"/>
    <w:rsid w:val="00450BEC"/>
    <w:rsid w:val="00451095"/>
    <w:rsid w:val="004511CD"/>
    <w:rsid w:val="00451E7E"/>
    <w:rsid w:val="00451F71"/>
    <w:rsid w:val="0045252D"/>
    <w:rsid w:val="00452733"/>
    <w:rsid w:val="00452BC8"/>
    <w:rsid w:val="00452C51"/>
    <w:rsid w:val="00452C61"/>
    <w:rsid w:val="0045322D"/>
    <w:rsid w:val="004533D3"/>
    <w:rsid w:val="004536C8"/>
    <w:rsid w:val="00454A32"/>
    <w:rsid w:val="004552EC"/>
    <w:rsid w:val="00455A09"/>
    <w:rsid w:val="00455B2D"/>
    <w:rsid w:val="00455B40"/>
    <w:rsid w:val="00455F54"/>
    <w:rsid w:val="0045600F"/>
    <w:rsid w:val="00456601"/>
    <w:rsid w:val="004570A8"/>
    <w:rsid w:val="0045784F"/>
    <w:rsid w:val="004578C9"/>
    <w:rsid w:val="004578EF"/>
    <w:rsid w:val="004600E6"/>
    <w:rsid w:val="004603D7"/>
    <w:rsid w:val="0046087A"/>
    <w:rsid w:val="00461363"/>
    <w:rsid w:val="0046163D"/>
    <w:rsid w:val="004616A7"/>
    <w:rsid w:val="00461BFD"/>
    <w:rsid w:val="00461C48"/>
    <w:rsid w:val="00461CBC"/>
    <w:rsid w:val="00461D14"/>
    <w:rsid w:val="00462374"/>
    <w:rsid w:val="00462ECF"/>
    <w:rsid w:val="004631DD"/>
    <w:rsid w:val="004633FC"/>
    <w:rsid w:val="00463678"/>
    <w:rsid w:val="004638D8"/>
    <w:rsid w:val="004638FA"/>
    <w:rsid w:val="00463A93"/>
    <w:rsid w:val="0046439F"/>
    <w:rsid w:val="00464B09"/>
    <w:rsid w:val="00464D0A"/>
    <w:rsid w:val="0046511D"/>
    <w:rsid w:val="00465155"/>
    <w:rsid w:val="00465265"/>
    <w:rsid w:val="0046549C"/>
    <w:rsid w:val="00465890"/>
    <w:rsid w:val="00465BF0"/>
    <w:rsid w:val="00465D58"/>
    <w:rsid w:val="00465EFD"/>
    <w:rsid w:val="0046627B"/>
    <w:rsid w:val="004662FE"/>
    <w:rsid w:val="004665C9"/>
    <w:rsid w:val="00467139"/>
    <w:rsid w:val="004674CE"/>
    <w:rsid w:val="0046758C"/>
    <w:rsid w:val="004678B2"/>
    <w:rsid w:val="0046794C"/>
    <w:rsid w:val="00467EAE"/>
    <w:rsid w:val="004701E1"/>
    <w:rsid w:val="00470355"/>
    <w:rsid w:val="0047052A"/>
    <w:rsid w:val="004717A2"/>
    <w:rsid w:val="00471CE1"/>
    <w:rsid w:val="00471DF9"/>
    <w:rsid w:val="0047222E"/>
    <w:rsid w:val="00472244"/>
    <w:rsid w:val="00472D39"/>
    <w:rsid w:val="00473781"/>
    <w:rsid w:val="00473963"/>
    <w:rsid w:val="00473DDF"/>
    <w:rsid w:val="00473E79"/>
    <w:rsid w:val="004742A5"/>
    <w:rsid w:val="0047441A"/>
    <w:rsid w:val="00474512"/>
    <w:rsid w:val="0047502E"/>
    <w:rsid w:val="004753F7"/>
    <w:rsid w:val="00475888"/>
    <w:rsid w:val="00475900"/>
    <w:rsid w:val="0047633C"/>
    <w:rsid w:val="0047643C"/>
    <w:rsid w:val="004766ED"/>
    <w:rsid w:val="00477C69"/>
    <w:rsid w:val="0048009F"/>
    <w:rsid w:val="004803AD"/>
    <w:rsid w:val="0048060B"/>
    <w:rsid w:val="004808CC"/>
    <w:rsid w:val="00480CC9"/>
    <w:rsid w:val="00480D5F"/>
    <w:rsid w:val="00481D88"/>
    <w:rsid w:val="00481E87"/>
    <w:rsid w:val="004822C1"/>
    <w:rsid w:val="0048285F"/>
    <w:rsid w:val="004828BF"/>
    <w:rsid w:val="00482B62"/>
    <w:rsid w:val="00482B97"/>
    <w:rsid w:val="0048320F"/>
    <w:rsid w:val="00483286"/>
    <w:rsid w:val="00483EBF"/>
    <w:rsid w:val="00484074"/>
    <w:rsid w:val="004845D9"/>
    <w:rsid w:val="004846B6"/>
    <w:rsid w:val="00484F49"/>
    <w:rsid w:val="004855E1"/>
    <w:rsid w:val="004858AD"/>
    <w:rsid w:val="00485F1D"/>
    <w:rsid w:val="0048654C"/>
    <w:rsid w:val="0048711C"/>
    <w:rsid w:val="00487146"/>
    <w:rsid w:val="00487380"/>
    <w:rsid w:val="0048767E"/>
    <w:rsid w:val="0049045A"/>
    <w:rsid w:val="00490583"/>
    <w:rsid w:val="004906E4"/>
    <w:rsid w:val="00490A5D"/>
    <w:rsid w:val="00490E61"/>
    <w:rsid w:val="004918DB"/>
    <w:rsid w:val="00492493"/>
    <w:rsid w:val="0049254A"/>
    <w:rsid w:val="00492740"/>
    <w:rsid w:val="00492A77"/>
    <w:rsid w:val="00492B35"/>
    <w:rsid w:val="00492D52"/>
    <w:rsid w:val="0049320F"/>
    <w:rsid w:val="00493241"/>
    <w:rsid w:val="00493381"/>
    <w:rsid w:val="0049376D"/>
    <w:rsid w:val="004939F3"/>
    <w:rsid w:val="00493AAC"/>
    <w:rsid w:val="00493BD1"/>
    <w:rsid w:val="00493DDD"/>
    <w:rsid w:val="00493ECD"/>
    <w:rsid w:val="00494930"/>
    <w:rsid w:val="0049531B"/>
    <w:rsid w:val="00495576"/>
    <w:rsid w:val="004959CA"/>
    <w:rsid w:val="00495CAA"/>
    <w:rsid w:val="00495F96"/>
    <w:rsid w:val="00496003"/>
    <w:rsid w:val="0049610B"/>
    <w:rsid w:val="00496A35"/>
    <w:rsid w:val="00496DB5"/>
    <w:rsid w:val="004977BF"/>
    <w:rsid w:val="004A0C2F"/>
    <w:rsid w:val="004A1413"/>
    <w:rsid w:val="004A1947"/>
    <w:rsid w:val="004A1E7E"/>
    <w:rsid w:val="004A1F79"/>
    <w:rsid w:val="004A1F9E"/>
    <w:rsid w:val="004A2E82"/>
    <w:rsid w:val="004A3307"/>
    <w:rsid w:val="004A3833"/>
    <w:rsid w:val="004A3BB6"/>
    <w:rsid w:val="004A3CD7"/>
    <w:rsid w:val="004A3FB5"/>
    <w:rsid w:val="004A42D2"/>
    <w:rsid w:val="004A4D43"/>
    <w:rsid w:val="004A5012"/>
    <w:rsid w:val="004A5021"/>
    <w:rsid w:val="004A53BE"/>
    <w:rsid w:val="004A5664"/>
    <w:rsid w:val="004A5BE0"/>
    <w:rsid w:val="004A5EDD"/>
    <w:rsid w:val="004A60BC"/>
    <w:rsid w:val="004A6291"/>
    <w:rsid w:val="004A6796"/>
    <w:rsid w:val="004A6D20"/>
    <w:rsid w:val="004A6FF6"/>
    <w:rsid w:val="004A700E"/>
    <w:rsid w:val="004A711B"/>
    <w:rsid w:val="004A73E1"/>
    <w:rsid w:val="004A772D"/>
    <w:rsid w:val="004A7C4E"/>
    <w:rsid w:val="004B0020"/>
    <w:rsid w:val="004B020E"/>
    <w:rsid w:val="004B0302"/>
    <w:rsid w:val="004B067A"/>
    <w:rsid w:val="004B0AD3"/>
    <w:rsid w:val="004B0CDC"/>
    <w:rsid w:val="004B1020"/>
    <w:rsid w:val="004B1085"/>
    <w:rsid w:val="004B1A97"/>
    <w:rsid w:val="004B21BD"/>
    <w:rsid w:val="004B2672"/>
    <w:rsid w:val="004B27C0"/>
    <w:rsid w:val="004B2C59"/>
    <w:rsid w:val="004B33BB"/>
    <w:rsid w:val="004B37BD"/>
    <w:rsid w:val="004B37E8"/>
    <w:rsid w:val="004B3821"/>
    <w:rsid w:val="004B394A"/>
    <w:rsid w:val="004B3F12"/>
    <w:rsid w:val="004B50B4"/>
    <w:rsid w:val="004B6054"/>
    <w:rsid w:val="004B61CA"/>
    <w:rsid w:val="004B6472"/>
    <w:rsid w:val="004B68F4"/>
    <w:rsid w:val="004B6F7A"/>
    <w:rsid w:val="004B71C7"/>
    <w:rsid w:val="004B725D"/>
    <w:rsid w:val="004B75A9"/>
    <w:rsid w:val="004B75D6"/>
    <w:rsid w:val="004B7D3A"/>
    <w:rsid w:val="004C0349"/>
    <w:rsid w:val="004C1851"/>
    <w:rsid w:val="004C1B9D"/>
    <w:rsid w:val="004C1DAE"/>
    <w:rsid w:val="004C2726"/>
    <w:rsid w:val="004C2745"/>
    <w:rsid w:val="004C2BEC"/>
    <w:rsid w:val="004C31D0"/>
    <w:rsid w:val="004C34BB"/>
    <w:rsid w:val="004C372A"/>
    <w:rsid w:val="004C388F"/>
    <w:rsid w:val="004C3923"/>
    <w:rsid w:val="004C3C59"/>
    <w:rsid w:val="004C417B"/>
    <w:rsid w:val="004C468F"/>
    <w:rsid w:val="004C4C88"/>
    <w:rsid w:val="004C557C"/>
    <w:rsid w:val="004C558C"/>
    <w:rsid w:val="004C55E7"/>
    <w:rsid w:val="004C57B3"/>
    <w:rsid w:val="004C60EE"/>
    <w:rsid w:val="004C6444"/>
    <w:rsid w:val="004C6619"/>
    <w:rsid w:val="004C66F2"/>
    <w:rsid w:val="004C678E"/>
    <w:rsid w:val="004C69A1"/>
    <w:rsid w:val="004C6D1F"/>
    <w:rsid w:val="004C6D68"/>
    <w:rsid w:val="004C6DCF"/>
    <w:rsid w:val="004C6DEA"/>
    <w:rsid w:val="004C771A"/>
    <w:rsid w:val="004D043C"/>
    <w:rsid w:val="004D044D"/>
    <w:rsid w:val="004D0562"/>
    <w:rsid w:val="004D058D"/>
    <w:rsid w:val="004D08D5"/>
    <w:rsid w:val="004D13A8"/>
    <w:rsid w:val="004D16BC"/>
    <w:rsid w:val="004D1C81"/>
    <w:rsid w:val="004D1D89"/>
    <w:rsid w:val="004D1F69"/>
    <w:rsid w:val="004D20F9"/>
    <w:rsid w:val="004D225A"/>
    <w:rsid w:val="004D248A"/>
    <w:rsid w:val="004D3213"/>
    <w:rsid w:val="004D331A"/>
    <w:rsid w:val="004D35EA"/>
    <w:rsid w:val="004D3749"/>
    <w:rsid w:val="004D38CD"/>
    <w:rsid w:val="004D38FA"/>
    <w:rsid w:val="004D474C"/>
    <w:rsid w:val="004D482F"/>
    <w:rsid w:val="004D4C0D"/>
    <w:rsid w:val="004D524E"/>
    <w:rsid w:val="004D529C"/>
    <w:rsid w:val="004D560E"/>
    <w:rsid w:val="004D57E5"/>
    <w:rsid w:val="004D5A73"/>
    <w:rsid w:val="004D5B86"/>
    <w:rsid w:val="004D5F1F"/>
    <w:rsid w:val="004D5F49"/>
    <w:rsid w:val="004D60C1"/>
    <w:rsid w:val="004D6894"/>
    <w:rsid w:val="004D6A79"/>
    <w:rsid w:val="004D6F09"/>
    <w:rsid w:val="004D75F5"/>
    <w:rsid w:val="004D764E"/>
    <w:rsid w:val="004D7886"/>
    <w:rsid w:val="004D7A2D"/>
    <w:rsid w:val="004E0303"/>
    <w:rsid w:val="004E0971"/>
    <w:rsid w:val="004E0B3F"/>
    <w:rsid w:val="004E0C85"/>
    <w:rsid w:val="004E0F67"/>
    <w:rsid w:val="004E13D5"/>
    <w:rsid w:val="004E1626"/>
    <w:rsid w:val="004E1E58"/>
    <w:rsid w:val="004E2882"/>
    <w:rsid w:val="004E2948"/>
    <w:rsid w:val="004E2DC6"/>
    <w:rsid w:val="004E2EB7"/>
    <w:rsid w:val="004E3775"/>
    <w:rsid w:val="004E38EA"/>
    <w:rsid w:val="004E3C5C"/>
    <w:rsid w:val="004E40A6"/>
    <w:rsid w:val="004E4396"/>
    <w:rsid w:val="004E4F5E"/>
    <w:rsid w:val="004E5076"/>
    <w:rsid w:val="004E5315"/>
    <w:rsid w:val="004E6271"/>
    <w:rsid w:val="004E66B8"/>
    <w:rsid w:val="004E6C40"/>
    <w:rsid w:val="004E6F17"/>
    <w:rsid w:val="004E7C99"/>
    <w:rsid w:val="004F07A1"/>
    <w:rsid w:val="004F07CF"/>
    <w:rsid w:val="004F0A3F"/>
    <w:rsid w:val="004F0DB7"/>
    <w:rsid w:val="004F1ABF"/>
    <w:rsid w:val="004F2146"/>
    <w:rsid w:val="004F2391"/>
    <w:rsid w:val="004F2A6D"/>
    <w:rsid w:val="004F2B10"/>
    <w:rsid w:val="004F2E16"/>
    <w:rsid w:val="004F2FCD"/>
    <w:rsid w:val="004F3176"/>
    <w:rsid w:val="004F31D5"/>
    <w:rsid w:val="004F3B39"/>
    <w:rsid w:val="004F3B76"/>
    <w:rsid w:val="004F3EF6"/>
    <w:rsid w:val="004F3F7E"/>
    <w:rsid w:val="004F45A5"/>
    <w:rsid w:val="004F522D"/>
    <w:rsid w:val="004F52F2"/>
    <w:rsid w:val="004F5693"/>
    <w:rsid w:val="004F5AFE"/>
    <w:rsid w:val="004F63A7"/>
    <w:rsid w:val="004F63F4"/>
    <w:rsid w:val="004F6BED"/>
    <w:rsid w:val="004F6BF2"/>
    <w:rsid w:val="004F6C26"/>
    <w:rsid w:val="004F6F34"/>
    <w:rsid w:val="004F7281"/>
    <w:rsid w:val="004F7624"/>
    <w:rsid w:val="004F78DC"/>
    <w:rsid w:val="004F7942"/>
    <w:rsid w:val="004F7B82"/>
    <w:rsid w:val="004F7CB0"/>
    <w:rsid w:val="004F7EAD"/>
    <w:rsid w:val="00500022"/>
    <w:rsid w:val="00500267"/>
    <w:rsid w:val="005014BD"/>
    <w:rsid w:val="00501A67"/>
    <w:rsid w:val="00501D4D"/>
    <w:rsid w:val="00501FCD"/>
    <w:rsid w:val="00501FDA"/>
    <w:rsid w:val="005022C2"/>
    <w:rsid w:val="0050234B"/>
    <w:rsid w:val="005029B0"/>
    <w:rsid w:val="00502DF6"/>
    <w:rsid w:val="00503494"/>
    <w:rsid w:val="00503F38"/>
    <w:rsid w:val="00504259"/>
    <w:rsid w:val="005043D5"/>
    <w:rsid w:val="00504826"/>
    <w:rsid w:val="00504B91"/>
    <w:rsid w:val="00504E2E"/>
    <w:rsid w:val="005059BC"/>
    <w:rsid w:val="00505FDA"/>
    <w:rsid w:val="00506335"/>
    <w:rsid w:val="0050661C"/>
    <w:rsid w:val="00506750"/>
    <w:rsid w:val="00506A11"/>
    <w:rsid w:val="005107B1"/>
    <w:rsid w:val="005126AA"/>
    <w:rsid w:val="0051308A"/>
    <w:rsid w:val="005139CE"/>
    <w:rsid w:val="00513A56"/>
    <w:rsid w:val="00514208"/>
    <w:rsid w:val="005147E3"/>
    <w:rsid w:val="005149CB"/>
    <w:rsid w:val="00515085"/>
    <w:rsid w:val="005150A9"/>
    <w:rsid w:val="0051514E"/>
    <w:rsid w:val="005155AD"/>
    <w:rsid w:val="00515A10"/>
    <w:rsid w:val="00515C7F"/>
    <w:rsid w:val="00515EA6"/>
    <w:rsid w:val="00516204"/>
    <w:rsid w:val="00516B72"/>
    <w:rsid w:val="00517036"/>
    <w:rsid w:val="005172D9"/>
    <w:rsid w:val="005175E0"/>
    <w:rsid w:val="005176D4"/>
    <w:rsid w:val="005178FC"/>
    <w:rsid w:val="00517AF8"/>
    <w:rsid w:val="00520B70"/>
    <w:rsid w:val="00520D07"/>
    <w:rsid w:val="00520E50"/>
    <w:rsid w:val="00520FD0"/>
    <w:rsid w:val="0052148E"/>
    <w:rsid w:val="005216A9"/>
    <w:rsid w:val="00521752"/>
    <w:rsid w:val="00521A7C"/>
    <w:rsid w:val="00521C69"/>
    <w:rsid w:val="005220B3"/>
    <w:rsid w:val="00522C43"/>
    <w:rsid w:val="00522D3B"/>
    <w:rsid w:val="00522FA2"/>
    <w:rsid w:val="00523072"/>
    <w:rsid w:val="00523247"/>
    <w:rsid w:val="00523313"/>
    <w:rsid w:val="0052347D"/>
    <w:rsid w:val="00523BC2"/>
    <w:rsid w:val="0052403E"/>
    <w:rsid w:val="00524702"/>
    <w:rsid w:val="005249B4"/>
    <w:rsid w:val="00524FF6"/>
    <w:rsid w:val="0052521D"/>
    <w:rsid w:val="005252DB"/>
    <w:rsid w:val="00525314"/>
    <w:rsid w:val="0052554F"/>
    <w:rsid w:val="0052579C"/>
    <w:rsid w:val="00525991"/>
    <w:rsid w:val="00525C91"/>
    <w:rsid w:val="00525FF3"/>
    <w:rsid w:val="005260EB"/>
    <w:rsid w:val="0052653F"/>
    <w:rsid w:val="005267A4"/>
    <w:rsid w:val="005267F1"/>
    <w:rsid w:val="00526B93"/>
    <w:rsid w:val="00526C10"/>
    <w:rsid w:val="00526C5B"/>
    <w:rsid w:val="00527110"/>
    <w:rsid w:val="00527281"/>
    <w:rsid w:val="0052736E"/>
    <w:rsid w:val="00527493"/>
    <w:rsid w:val="00527596"/>
    <w:rsid w:val="00527CA7"/>
    <w:rsid w:val="005301E6"/>
    <w:rsid w:val="005301FF"/>
    <w:rsid w:val="0053035F"/>
    <w:rsid w:val="0053047A"/>
    <w:rsid w:val="005305BB"/>
    <w:rsid w:val="0053061B"/>
    <w:rsid w:val="00530693"/>
    <w:rsid w:val="0053086A"/>
    <w:rsid w:val="005308E5"/>
    <w:rsid w:val="00531378"/>
    <w:rsid w:val="00531E47"/>
    <w:rsid w:val="00531E80"/>
    <w:rsid w:val="005326BC"/>
    <w:rsid w:val="00532E45"/>
    <w:rsid w:val="00533539"/>
    <w:rsid w:val="00533721"/>
    <w:rsid w:val="00533AE7"/>
    <w:rsid w:val="0053440A"/>
    <w:rsid w:val="0053463D"/>
    <w:rsid w:val="00534813"/>
    <w:rsid w:val="00535094"/>
    <w:rsid w:val="00535153"/>
    <w:rsid w:val="005351D6"/>
    <w:rsid w:val="005353BC"/>
    <w:rsid w:val="00535CFE"/>
    <w:rsid w:val="00536926"/>
    <w:rsid w:val="00536D7F"/>
    <w:rsid w:val="00536FAA"/>
    <w:rsid w:val="00537982"/>
    <w:rsid w:val="00537BB6"/>
    <w:rsid w:val="00537CEB"/>
    <w:rsid w:val="00537FB9"/>
    <w:rsid w:val="005406BD"/>
    <w:rsid w:val="0054073A"/>
    <w:rsid w:val="00540C00"/>
    <w:rsid w:val="0054110C"/>
    <w:rsid w:val="0054117D"/>
    <w:rsid w:val="00541C46"/>
    <w:rsid w:val="00542057"/>
    <w:rsid w:val="00542131"/>
    <w:rsid w:val="00542314"/>
    <w:rsid w:val="005424EB"/>
    <w:rsid w:val="00542A11"/>
    <w:rsid w:val="00542E6B"/>
    <w:rsid w:val="0054311B"/>
    <w:rsid w:val="0054368E"/>
    <w:rsid w:val="00543F37"/>
    <w:rsid w:val="005443FB"/>
    <w:rsid w:val="0054472D"/>
    <w:rsid w:val="005448E9"/>
    <w:rsid w:val="00544F96"/>
    <w:rsid w:val="0054699F"/>
    <w:rsid w:val="00546FAF"/>
    <w:rsid w:val="00547271"/>
    <w:rsid w:val="00547D64"/>
    <w:rsid w:val="00550162"/>
    <w:rsid w:val="005502EC"/>
    <w:rsid w:val="005503BE"/>
    <w:rsid w:val="0055087A"/>
    <w:rsid w:val="005508DB"/>
    <w:rsid w:val="00551443"/>
    <w:rsid w:val="00551578"/>
    <w:rsid w:val="00551598"/>
    <w:rsid w:val="0055230F"/>
    <w:rsid w:val="00552441"/>
    <w:rsid w:val="00552609"/>
    <w:rsid w:val="00552745"/>
    <w:rsid w:val="00553084"/>
    <w:rsid w:val="0055346A"/>
    <w:rsid w:val="00553A04"/>
    <w:rsid w:val="00553CD1"/>
    <w:rsid w:val="00553DC6"/>
    <w:rsid w:val="00553F62"/>
    <w:rsid w:val="00553FDF"/>
    <w:rsid w:val="00554053"/>
    <w:rsid w:val="00554111"/>
    <w:rsid w:val="00554270"/>
    <w:rsid w:val="005542B7"/>
    <w:rsid w:val="00554433"/>
    <w:rsid w:val="005544B2"/>
    <w:rsid w:val="00554586"/>
    <w:rsid w:val="00554BBA"/>
    <w:rsid w:val="005550B4"/>
    <w:rsid w:val="005551B1"/>
    <w:rsid w:val="00555B4E"/>
    <w:rsid w:val="00555B93"/>
    <w:rsid w:val="005565A7"/>
    <w:rsid w:val="00556723"/>
    <w:rsid w:val="0055698F"/>
    <w:rsid w:val="00556C36"/>
    <w:rsid w:val="00556E09"/>
    <w:rsid w:val="005574C1"/>
    <w:rsid w:val="0055773C"/>
    <w:rsid w:val="00557742"/>
    <w:rsid w:val="00557821"/>
    <w:rsid w:val="00557A21"/>
    <w:rsid w:val="005605AD"/>
    <w:rsid w:val="00560DCA"/>
    <w:rsid w:val="00561396"/>
    <w:rsid w:val="00561A24"/>
    <w:rsid w:val="00561A62"/>
    <w:rsid w:val="005622FF"/>
    <w:rsid w:val="00562E38"/>
    <w:rsid w:val="005631C9"/>
    <w:rsid w:val="0056320C"/>
    <w:rsid w:val="0056370B"/>
    <w:rsid w:val="00563CC9"/>
    <w:rsid w:val="00563D6A"/>
    <w:rsid w:val="00563EC6"/>
    <w:rsid w:val="0056416A"/>
    <w:rsid w:val="00564F18"/>
    <w:rsid w:val="0056514E"/>
    <w:rsid w:val="00565849"/>
    <w:rsid w:val="00565865"/>
    <w:rsid w:val="005666E5"/>
    <w:rsid w:val="005668CB"/>
    <w:rsid w:val="00566B61"/>
    <w:rsid w:val="005674A4"/>
    <w:rsid w:val="00567A53"/>
    <w:rsid w:val="00567CB4"/>
    <w:rsid w:val="00567E7E"/>
    <w:rsid w:val="00567EE3"/>
    <w:rsid w:val="00570034"/>
    <w:rsid w:val="00570172"/>
    <w:rsid w:val="00570FEB"/>
    <w:rsid w:val="005713D0"/>
    <w:rsid w:val="00571753"/>
    <w:rsid w:val="005717C6"/>
    <w:rsid w:val="00571944"/>
    <w:rsid w:val="00571980"/>
    <w:rsid w:val="00571D9C"/>
    <w:rsid w:val="005723EA"/>
    <w:rsid w:val="00573614"/>
    <w:rsid w:val="005738BC"/>
    <w:rsid w:val="00573A43"/>
    <w:rsid w:val="00574495"/>
    <w:rsid w:val="00574761"/>
    <w:rsid w:val="00574E40"/>
    <w:rsid w:val="0057523D"/>
    <w:rsid w:val="0057628B"/>
    <w:rsid w:val="0057670D"/>
    <w:rsid w:val="00576EEC"/>
    <w:rsid w:val="00577D2E"/>
    <w:rsid w:val="00580611"/>
    <w:rsid w:val="005807CF"/>
    <w:rsid w:val="005809F7"/>
    <w:rsid w:val="00580B0B"/>
    <w:rsid w:val="00580C33"/>
    <w:rsid w:val="0058132E"/>
    <w:rsid w:val="005816CB"/>
    <w:rsid w:val="00581BB7"/>
    <w:rsid w:val="00581D0A"/>
    <w:rsid w:val="00581F90"/>
    <w:rsid w:val="0058265E"/>
    <w:rsid w:val="00582869"/>
    <w:rsid w:val="00582BFD"/>
    <w:rsid w:val="00582D4A"/>
    <w:rsid w:val="005831C7"/>
    <w:rsid w:val="00584100"/>
    <w:rsid w:val="005842E8"/>
    <w:rsid w:val="005843CF"/>
    <w:rsid w:val="005843EB"/>
    <w:rsid w:val="00584A01"/>
    <w:rsid w:val="005856A6"/>
    <w:rsid w:val="00585771"/>
    <w:rsid w:val="0058579A"/>
    <w:rsid w:val="00585DE1"/>
    <w:rsid w:val="00585E0A"/>
    <w:rsid w:val="005860AB"/>
    <w:rsid w:val="00586387"/>
    <w:rsid w:val="00586477"/>
    <w:rsid w:val="005867E9"/>
    <w:rsid w:val="0058703B"/>
    <w:rsid w:val="005870F8"/>
    <w:rsid w:val="005877F2"/>
    <w:rsid w:val="00587B13"/>
    <w:rsid w:val="00590B50"/>
    <w:rsid w:val="00590C4F"/>
    <w:rsid w:val="00591162"/>
    <w:rsid w:val="005911FD"/>
    <w:rsid w:val="005916F7"/>
    <w:rsid w:val="005917C3"/>
    <w:rsid w:val="005920A7"/>
    <w:rsid w:val="005920F8"/>
    <w:rsid w:val="00592685"/>
    <w:rsid w:val="00592804"/>
    <w:rsid w:val="00592CB4"/>
    <w:rsid w:val="00592F07"/>
    <w:rsid w:val="00593588"/>
    <w:rsid w:val="00593CAF"/>
    <w:rsid w:val="005945B8"/>
    <w:rsid w:val="005945F8"/>
    <w:rsid w:val="0059478C"/>
    <w:rsid w:val="00594916"/>
    <w:rsid w:val="00594DAB"/>
    <w:rsid w:val="005956AC"/>
    <w:rsid w:val="00595756"/>
    <w:rsid w:val="00595B26"/>
    <w:rsid w:val="00595D4E"/>
    <w:rsid w:val="00596471"/>
    <w:rsid w:val="00596C31"/>
    <w:rsid w:val="00596C37"/>
    <w:rsid w:val="00596DF4"/>
    <w:rsid w:val="00596FDE"/>
    <w:rsid w:val="00597077"/>
    <w:rsid w:val="00597438"/>
    <w:rsid w:val="005975D4"/>
    <w:rsid w:val="005979D0"/>
    <w:rsid w:val="00597BEA"/>
    <w:rsid w:val="005A02C1"/>
    <w:rsid w:val="005A0A2B"/>
    <w:rsid w:val="005A0F2F"/>
    <w:rsid w:val="005A0FCB"/>
    <w:rsid w:val="005A11D5"/>
    <w:rsid w:val="005A133E"/>
    <w:rsid w:val="005A16B1"/>
    <w:rsid w:val="005A1C54"/>
    <w:rsid w:val="005A1DA4"/>
    <w:rsid w:val="005A20B5"/>
    <w:rsid w:val="005A249F"/>
    <w:rsid w:val="005A26E5"/>
    <w:rsid w:val="005A28E2"/>
    <w:rsid w:val="005A2D59"/>
    <w:rsid w:val="005A2FF4"/>
    <w:rsid w:val="005A320D"/>
    <w:rsid w:val="005A3514"/>
    <w:rsid w:val="005A3B64"/>
    <w:rsid w:val="005A4161"/>
    <w:rsid w:val="005A4226"/>
    <w:rsid w:val="005A4551"/>
    <w:rsid w:val="005A59B0"/>
    <w:rsid w:val="005A5D02"/>
    <w:rsid w:val="005A5FFD"/>
    <w:rsid w:val="005A66AC"/>
    <w:rsid w:val="005A6746"/>
    <w:rsid w:val="005A6851"/>
    <w:rsid w:val="005A68BC"/>
    <w:rsid w:val="005A6E50"/>
    <w:rsid w:val="005A6F39"/>
    <w:rsid w:val="005A74C6"/>
    <w:rsid w:val="005A7AA3"/>
    <w:rsid w:val="005A7C9B"/>
    <w:rsid w:val="005A7E40"/>
    <w:rsid w:val="005B0EE7"/>
    <w:rsid w:val="005B0FB7"/>
    <w:rsid w:val="005B159E"/>
    <w:rsid w:val="005B171E"/>
    <w:rsid w:val="005B171F"/>
    <w:rsid w:val="005B1F17"/>
    <w:rsid w:val="005B26B4"/>
    <w:rsid w:val="005B27DA"/>
    <w:rsid w:val="005B2942"/>
    <w:rsid w:val="005B2D30"/>
    <w:rsid w:val="005B34CF"/>
    <w:rsid w:val="005B396D"/>
    <w:rsid w:val="005B399D"/>
    <w:rsid w:val="005B3C62"/>
    <w:rsid w:val="005B4081"/>
    <w:rsid w:val="005B40F5"/>
    <w:rsid w:val="005B5EEC"/>
    <w:rsid w:val="005B62CD"/>
    <w:rsid w:val="005B73C6"/>
    <w:rsid w:val="005C0975"/>
    <w:rsid w:val="005C09E1"/>
    <w:rsid w:val="005C0C9C"/>
    <w:rsid w:val="005C0D11"/>
    <w:rsid w:val="005C0D64"/>
    <w:rsid w:val="005C0EE6"/>
    <w:rsid w:val="005C0FDE"/>
    <w:rsid w:val="005C16EC"/>
    <w:rsid w:val="005C1860"/>
    <w:rsid w:val="005C19F7"/>
    <w:rsid w:val="005C20FA"/>
    <w:rsid w:val="005C2359"/>
    <w:rsid w:val="005C2B6D"/>
    <w:rsid w:val="005C2D17"/>
    <w:rsid w:val="005C2EA6"/>
    <w:rsid w:val="005C2F7E"/>
    <w:rsid w:val="005C3B0B"/>
    <w:rsid w:val="005C3F45"/>
    <w:rsid w:val="005C420D"/>
    <w:rsid w:val="005C42EF"/>
    <w:rsid w:val="005C47AF"/>
    <w:rsid w:val="005C49EF"/>
    <w:rsid w:val="005C4C3C"/>
    <w:rsid w:val="005C4D7F"/>
    <w:rsid w:val="005C4DB9"/>
    <w:rsid w:val="005C4DE8"/>
    <w:rsid w:val="005C5391"/>
    <w:rsid w:val="005C5712"/>
    <w:rsid w:val="005C621A"/>
    <w:rsid w:val="005C6894"/>
    <w:rsid w:val="005C68B8"/>
    <w:rsid w:val="005C69AC"/>
    <w:rsid w:val="005C70B0"/>
    <w:rsid w:val="005C71F2"/>
    <w:rsid w:val="005C7235"/>
    <w:rsid w:val="005C7777"/>
    <w:rsid w:val="005C77BD"/>
    <w:rsid w:val="005C7D69"/>
    <w:rsid w:val="005D0742"/>
    <w:rsid w:val="005D0C44"/>
    <w:rsid w:val="005D0C9B"/>
    <w:rsid w:val="005D1296"/>
    <w:rsid w:val="005D17A2"/>
    <w:rsid w:val="005D1B3C"/>
    <w:rsid w:val="005D1B6A"/>
    <w:rsid w:val="005D1DB8"/>
    <w:rsid w:val="005D1F8C"/>
    <w:rsid w:val="005D2067"/>
    <w:rsid w:val="005D280D"/>
    <w:rsid w:val="005D2946"/>
    <w:rsid w:val="005D2D8E"/>
    <w:rsid w:val="005D2DB1"/>
    <w:rsid w:val="005D36DD"/>
    <w:rsid w:val="005D37A0"/>
    <w:rsid w:val="005D39D0"/>
    <w:rsid w:val="005D3B09"/>
    <w:rsid w:val="005D3B9E"/>
    <w:rsid w:val="005D3C34"/>
    <w:rsid w:val="005D40D8"/>
    <w:rsid w:val="005D49EE"/>
    <w:rsid w:val="005D554B"/>
    <w:rsid w:val="005D5797"/>
    <w:rsid w:val="005D5D98"/>
    <w:rsid w:val="005D5D9D"/>
    <w:rsid w:val="005D63EA"/>
    <w:rsid w:val="005D6651"/>
    <w:rsid w:val="005D665D"/>
    <w:rsid w:val="005D6CFA"/>
    <w:rsid w:val="005D7265"/>
    <w:rsid w:val="005D7404"/>
    <w:rsid w:val="005D791C"/>
    <w:rsid w:val="005D799F"/>
    <w:rsid w:val="005D79D1"/>
    <w:rsid w:val="005D7D85"/>
    <w:rsid w:val="005D7FD3"/>
    <w:rsid w:val="005E0687"/>
    <w:rsid w:val="005E0DC1"/>
    <w:rsid w:val="005E1030"/>
    <w:rsid w:val="005E15A1"/>
    <w:rsid w:val="005E2698"/>
    <w:rsid w:val="005E2A24"/>
    <w:rsid w:val="005E2DD0"/>
    <w:rsid w:val="005E33DA"/>
    <w:rsid w:val="005E38CC"/>
    <w:rsid w:val="005E38F2"/>
    <w:rsid w:val="005E3E85"/>
    <w:rsid w:val="005E3F8C"/>
    <w:rsid w:val="005E42FC"/>
    <w:rsid w:val="005E44B6"/>
    <w:rsid w:val="005E4502"/>
    <w:rsid w:val="005E47B1"/>
    <w:rsid w:val="005E4930"/>
    <w:rsid w:val="005E493D"/>
    <w:rsid w:val="005E4F88"/>
    <w:rsid w:val="005E4FB4"/>
    <w:rsid w:val="005E5315"/>
    <w:rsid w:val="005E57DB"/>
    <w:rsid w:val="005E57F6"/>
    <w:rsid w:val="005E691C"/>
    <w:rsid w:val="005E6AD3"/>
    <w:rsid w:val="005E7A88"/>
    <w:rsid w:val="005E7FB8"/>
    <w:rsid w:val="005F00CB"/>
    <w:rsid w:val="005F03A1"/>
    <w:rsid w:val="005F09C8"/>
    <w:rsid w:val="005F0E27"/>
    <w:rsid w:val="005F16DC"/>
    <w:rsid w:val="005F18A6"/>
    <w:rsid w:val="005F195D"/>
    <w:rsid w:val="005F214C"/>
    <w:rsid w:val="005F222B"/>
    <w:rsid w:val="005F2D51"/>
    <w:rsid w:val="005F319C"/>
    <w:rsid w:val="005F3625"/>
    <w:rsid w:val="005F3986"/>
    <w:rsid w:val="005F3A39"/>
    <w:rsid w:val="005F3AFB"/>
    <w:rsid w:val="005F45A8"/>
    <w:rsid w:val="005F45AF"/>
    <w:rsid w:val="005F4A39"/>
    <w:rsid w:val="005F50C8"/>
    <w:rsid w:val="005F5191"/>
    <w:rsid w:val="005F51D6"/>
    <w:rsid w:val="005F5311"/>
    <w:rsid w:val="005F53E3"/>
    <w:rsid w:val="005F5E56"/>
    <w:rsid w:val="005F61AF"/>
    <w:rsid w:val="005F6A0E"/>
    <w:rsid w:val="005F6BCD"/>
    <w:rsid w:val="005F6C33"/>
    <w:rsid w:val="005F6ED3"/>
    <w:rsid w:val="005F6EEC"/>
    <w:rsid w:val="005F71C0"/>
    <w:rsid w:val="005F741E"/>
    <w:rsid w:val="006001E9"/>
    <w:rsid w:val="00600313"/>
    <w:rsid w:val="006008EA"/>
    <w:rsid w:val="00600DE3"/>
    <w:rsid w:val="00600F57"/>
    <w:rsid w:val="00601012"/>
    <w:rsid w:val="0060113A"/>
    <w:rsid w:val="006011B8"/>
    <w:rsid w:val="006012AC"/>
    <w:rsid w:val="00601D5C"/>
    <w:rsid w:val="0060219F"/>
    <w:rsid w:val="006025BF"/>
    <w:rsid w:val="0060265C"/>
    <w:rsid w:val="00602705"/>
    <w:rsid w:val="00602B41"/>
    <w:rsid w:val="00602DBC"/>
    <w:rsid w:val="00603041"/>
    <w:rsid w:val="006038D2"/>
    <w:rsid w:val="00603B0A"/>
    <w:rsid w:val="00603DA2"/>
    <w:rsid w:val="00603E36"/>
    <w:rsid w:val="00604681"/>
    <w:rsid w:val="0060490B"/>
    <w:rsid w:val="00604AE7"/>
    <w:rsid w:val="0060559A"/>
    <w:rsid w:val="00605C07"/>
    <w:rsid w:val="006067F5"/>
    <w:rsid w:val="00606A04"/>
    <w:rsid w:val="00606B97"/>
    <w:rsid w:val="00607855"/>
    <w:rsid w:val="00607B2F"/>
    <w:rsid w:val="00607F7A"/>
    <w:rsid w:val="006109D4"/>
    <w:rsid w:val="00610EA9"/>
    <w:rsid w:val="00610EE1"/>
    <w:rsid w:val="00611410"/>
    <w:rsid w:val="0061160D"/>
    <w:rsid w:val="00612027"/>
    <w:rsid w:val="00612093"/>
    <w:rsid w:val="006121B8"/>
    <w:rsid w:val="00612334"/>
    <w:rsid w:val="006123C5"/>
    <w:rsid w:val="00612497"/>
    <w:rsid w:val="006129F5"/>
    <w:rsid w:val="00612CB1"/>
    <w:rsid w:val="006135D6"/>
    <w:rsid w:val="006135FF"/>
    <w:rsid w:val="00613AEC"/>
    <w:rsid w:val="00613E1C"/>
    <w:rsid w:val="00614E38"/>
    <w:rsid w:val="00614F9C"/>
    <w:rsid w:val="006151E9"/>
    <w:rsid w:val="0061529D"/>
    <w:rsid w:val="0061556F"/>
    <w:rsid w:val="006162D4"/>
    <w:rsid w:val="00616647"/>
    <w:rsid w:val="00616AFD"/>
    <w:rsid w:val="00616C33"/>
    <w:rsid w:val="0061762A"/>
    <w:rsid w:val="00617A38"/>
    <w:rsid w:val="00617BEF"/>
    <w:rsid w:val="00617DD5"/>
    <w:rsid w:val="00617EEF"/>
    <w:rsid w:val="00617EF6"/>
    <w:rsid w:val="00617FCA"/>
    <w:rsid w:val="00617FF9"/>
    <w:rsid w:val="0062084A"/>
    <w:rsid w:val="00620957"/>
    <w:rsid w:val="00620BB8"/>
    <w:rsid w:val="00620EBE"/>
    <w:rsid w:val="00621849"/>
    <w:rsid w:val="0062198D"/>
    <w:rsid w:val="00621CA8"/>
    <w:rsid w:val="0062238F"/>
    <w:rsid w:val="00622597"/>
    <w:rsid w:val="006233AF"/>
    <w:rsid w:val="0062401C"/>
    <w:rsid w:val="0062421B"/>
    <w:rsid w:val="006246EA"/>
    <w:rsid w:val="006246FF"/>
    <w:rsid w:val="00624C04"/>
    <w:rsid w:val="006250E7"/>
    <w:rsid w:val="0062511E"/>
    <w:rsid w:val="006255F9"/>
    <w:rsid w:val="00625AD8"/>
    <w:rsid w:val="00626609"/>
    <w:rsid w:val="00626838"/>
    <w:rsid w:val="0062786C"/>
    <w:rsid w:val="006278C7"/>
    <w:rsid w:val="00627B22"/>
    <w:rsid w:val="00627EE2"/>
    <w:rsid w:val="00630328"/>
    <w:rsid w:val="0063063C"/>
    <w:rsid w:val="006309C5"/>
    <w:rsid w:val="00630B3C"/>
    <w:rsid w:val="00630F2B"/>
    <w:rsid w:val="00630F38"/>
    <w:rsid w:val="006312E2"/>
    <w:rsid w:val="006313EE"/>
    <w:rsid w:val="00631604"/>
    <w:rsid w:val="00631F7D"/>
    <w:rsid w:val="006322A0"/>
    <w:rsid w:val="0063264B"/>
    <w:rsid w:val="00632682"/>
    <w:rsid w:val="006329E7"/>
    <w:rsid w:val="006330DB"/>
    <w:rsid w:val="006331FD"/>
    <w:rsid w:val="00633B8D"/>
    <w:rsid w:val="00633E5C"/>
    <w:rsid w:val="00633FCF"/>
    <w:rsid w:val="006345F9"/>
    <w:rsid w:val="006346B0"/>
    <w:rsid w:val="006349E1"/>
    <w:rsid w:val="00634B29"/>
    <w:rsid w:val="00634B35"/>
    <w:rsid w:val="00634B59"/>
    <w:rsid w:val="00635A01"/>
    <w:rsid w:val="006362B9"/>
    <w:rsid w:val="0063766B"/>
    <w:rsid w:val="00637749"/>
    <w:rsid w:val="00637A1F"/>
    <w:rsid w:val="00637A82"/>
    <w:rsid w:val="00637C78"/>
    <w:rsid w:val="00637FF0"/>
    <w:rsid w:val="006401AE"/>
    <w:rsid w:val="006406B1"/>
    <w:rsid w:val="006407C4"/>
    <w:rsid w:val="00641859"/>
    <w:rsid w:val="00641D1E"/>
    <w:rsid w:val="00642067"/>
    <w:rsid w:val="00642792"/>
    <w:rsid w:val="00642811"/>
    <w:rsid w:val="0064283A"/>
    <w:rsid w:val="0064291D"/>
    <w:rsid w:val="0064295D"/>
    <w:rsid w:val="00642A07"/>
    <w:rsid w:val="00643634"/>
    <w:rsid w:val="00643661"/>
    <w:rsid w:val="0064375C"/>
    <w:rsid w:val="006440D1"/>
    <w:rsid w:val="006440E6"/>
    <w:rsid w:val="0064412F"/>
    <w:rsid w:val="00644EE4"/>
    <w:rsid w:val="0064549A"/>
    <w:rsid w:val="006456E8"/>
    <w:rsid w:val="00645961"/>
    <w:rsid w:val="006461EC"/>
    <w:rsid w:val="00646342"/>
    <w:rsid w:val="00646403"/>
    <w:rsid w:val="00646404"/>
    <w:rsid w:val="0064646A"/>
    <w:rsid w:val="006471DD"/>
    <w:rsid w:val="0064761E"/>
    <w:rsid w:val="00647778"/>
    <w:rsid w:val="00647A23"/>
    <w:rsid w:val="00650015"/>
    <w:rsid w:val="00650386"/>
    <w:rsid w:val="00651283"/>
    <w:rsid w:val="00651284"/>
    <w:rsid w:val="006512B7"/>
    <w:rsid w:val="00651381"/>
    <w:rsid w:val="00651534"/>
    <w:rsid w:val="006515DE"/>
    <w:rsid w:val="006518CB"/>
    <w:rsid w:val="00651DF9"/>
    <w:rsid w:val="00652475"/>
    <w:rsid w:val="0065272B"/>
    <w:rsid w:val="00652C6D"/>
    <w:rsid w:val="0065315E"/>
    <w:rsid w:val="00653412"/>
    <w:rsid w:val="00653757"/>
    <w:rsid w:val="00654566"/>
    <w:rsid w:val="0065471E"/>
    <w:rsid w:val="00654E28"/>
    <w:rsid w:val="00655271"/>
    <w:rsid w:val="0065588E"/>
    <w:rsid w:val="0065622C"/>
    <w:rsid w:val="00656916"/>
    <w:rsid w:val="0065709C"/>
    <w:rsid w:val="00657B50"/>
    <w:rsid w:val="00657F36"/>
    <w:rsid w:val="006602AD"/>
    <w:rsid w:val="00660619"/>
    <w:rsid w:val="006609A8"/>
    <w:rsid w:val="00660B92"/>
    <w:rsid w:val="00660F83"/>
    <w:rsid w:val="006613CE"/>
    <w:rsid w:val="0066140B"/>
    <w:rsid w:val="00661574"/>
    <w:rsid w:val="00661D02"/>
    <w:rsid w:val="00662CDA"/>
    <w:rsid w:val="00662F70"/>
    <w:rsid w:val="00663038"/>
    <w:rsid w:val="00663231"/>
    <w:rsid w:val="00663428"/>
    <w:rsid w:val="006636F0"/>
    <w:rsid w:val="0066423C"/>
    <w:rsid w:val="006645DA"/>
    <w:rsid w:val="0066492E"/>
    <w:rsid w:val="00664E2E"/>
    <w:rsid w:val="006652E4"/>
    <w:rsid w:val="00665419"/>
    <w:rsid w:val="006658F6"/>
    <w:rsid w:val="00665A10"/>
    <w:rsid w:val="00665CAB"/>
    <w:rsid w:val="00665EF5"/>
    <w:rsid w:val="00666CDB"/>
    <w:rsid w:val="006671EE"/>
    <w:rsid w:val="006674CB"/>
    <w:rsid w:val="006676B4"/>
    <w:rsid w:val="00670287"/>
    <w:rsid w:val="00670B7D"/>
    <w:rsid w:val="00671A05"/>
    <w:rsid w:val="00671A55"/>
    <w:rsid w:val="00671C13"/>
    <w:rsid w:val="006722EB"/>
    <w:rsid w:val="0067297B"/>
    <w:rsid w:val="00672BA2"/>
    <w:rsid w:val="00672C7B"/>
    <w:rsid w:val="00672DFF"/>
    <w:rsid w:val="00673198"/>
    <w:rsid w:val="00673933"/>
    <w:rsid w:val="0067394E"/>
    <w:rsid w:val="00673B52"/>
    <w:rsid w:val="00673BA6"/>
    <w:rsid w:val="00673BFF"/>
    <w:rsid w:val="00673DE1"/>
    <w:rsid w:val="00674096"/>
    <w:rsid w:val="00674657"/>
    <w:rsid w:val="006746B0"/>
    <w:rsid w:val="00674D27"/>
    <w:rsid w:val="0067524F"/>
    <w:rsid w:val="006754D2"/>
    <w:rsid w:val="006759CA"/>
    <w:rsid w:val="00675DC4"/>
    <w:rsid w:val="0067636E"/>
    <w:rsid w:val="0067676F"/>
    <w:rsid w:val="00676BD3"/>
    <w:rsid w:val="00677382"/>
    <w:rsid w:val="00677995"/>
    <w:rsid w:val="006779A4"/>
    <w:rsid w:val="00677A74"/>
    <w:rsid w:val="00677BE5"/>
    <w:rsid w:val="00677D5D"/>
    <w:rsid w:val="00677F54"/>
    <w:rsid w:val="006802B4"/>
    <w:rsid w:val="006806E3"/>
    <w:rsid w:val="00680F9D"/>
    <w:rsid w:val="0068179D"/>
    <w:rsid w:val="006819E1"/>
    <w:rsid w:val="00681D9F"/>
    <w:rsid w:val="00681F07"/>
    <w:rsid w:val="006820FA"/>
    <w:rsid w:val="0068229C"/>
    <w:rsid w:val="00682497"/>
    <w:rsid w:val="0068264D"/>
    <w:rsid w:val="0068266B"/>
    <w:rsid w:val="006826FF"/>
    <w:rsid w:val="00682897"/>
    <w:rsid w:val="00682A23"/>
    <w:rsid w:val="00682D71"/>
    <w:rsid w:val="00682F1F"/>
    <w:rsid w:val="00682F6D"/>
    <w:rsid w:val="006830FD"/>
    <w:rsid w:val="00683461"/>
    <w:rsid w:val="006835D7"/>
    <w:rsid w:val="00683966"/>
    <w:rsid w:val="00683AD6"/>
    <w:rsid w:val="00684019"/>
    <w:rsid w:val="00684559"/>
    <w:rsid w:val="00684AD8"/>
    <w:rsid w:val="00684E38"/>
    <w:rsid w:val="00684E57"/>
    <w:rsid w:val="00684EC6"/>
    <w:rsid w:val="006853C6"/>
    <w:rsid w:val="00685AB0"/>
    <w:rsid w:val="006861F7"/>
    <w:rsid w:val="00686470"/>
    <w:rsid w:val="00686DE6"/>
    <w:rsid w:val="00686E7C"/>
    <w:rsid w:val="00686FE2"/>
    <w:rsid w:val="006878CF"/>
    <w:rsid w:val="00687AFD"/>
    <w:rsid w:val="00687EB7"/>
    <w:rsid w:val="00690427"/>
    <w:rsid w:val="0069082C"/>
    <w:rsid w:val="00691671"/>
    <w:rsid w:val="00691843"/>
    <w:rsid w:val="00691A93"/>
    <w:rsid w:val="00691D1A"/>
    <w:rsid w:val="006921D3"/>
    <w:rsid w:val="006927B3"/>
    <w:rsid w:val="006930BB"/>
    <w:rsid w:val="00693385"/>
    <w:rsid w:val="006933C9"/>
    <w:rsid w:val="00693642"/>
    <w:rsid w:val="0069380C"/>
    <w:rsid w:val="00693985"/>
    <w:rsid w:val="00693B5A"/>
    <w:rsid w:val="006941EA"/>
    <w:rsid w:val="00694228"/>
    <w:rsid w:val="006942E2"/>
    <w:rsid w:val="006944C8"/>
    <w:rsid w:val="0069479D"/>
    <w:rsid w:val="00694831"/>
    <w:rsid w:val="00694AF6"/>
    <w:rsid w:val="006958F0"/>
    <w:rsid w:val="00695913"/>
    <w:rsid w:val="006959B4"/>
    <w:rsid w:val="00695D88"/>
    <w:rsid w:val="00695F16"/>
    <w:rsid w:val="0069608C"/>
    <w:rsid w:val="00696820"/>
    <w:rsid w:val="00696E1C"/>
    <w:rsid w:val="0069730D"/>
    <w:rsid w:val="00697363"/>
    <w:rsid w:val="006973AC"/>
    <w:rsid w:val="006976ED"/>
    <w:rsid w:val="00697BF7"/>
    <w:rsid w:val="006A0000"/>
    <w:rsid w:val="006A01D9"/>
    <w:rsid w:val="006A030D"/>
    <w:rsid w:val="006A0386"/>
    <w:rsid w:val="006A038E"/>
    <w:rsid w:val="006A04B2"/>
    <w:rsid w:val="006A0682"/>
    <w:rsid w:val="006A071D"/>
    <w:rsid w:val="006A156A"/>
    <w:rsid w:val="006A1B76"/>
    <w:rsid w:val="006A1CBD"/>
    <w:rsid w:val="006A1FA1"/>
    <w:rsid w:val="006A2164"/>
    <w:rsid w:val="006A2B9E"/>
    <w:rsid w:val="006A2C71"/>
    <w:rsid w:val="006A2CE1"/>
    <w:rsid w:val="006A2F0D"/>
    <w:rsid w:val="006A30EC"/>
    <w:rsid w:val="006A3141"/>
    <w:rsid w:val="006A31A4"/>
    <w:rsid w:val="006A3305"/>
    <w:rsid w:val="006A34A8"/>
    <w:rsid w:val="006A38BD"/>
    <w:rsid w:val="006A4306"/>
    <w:rsid w:val="006A44A8"/>
    <w:rsid w:val="006A4ABE"/>
    <w:rsid w:val="006A4D32"/>
    <w:rsid w:val="006A532E"/>
    <w:rsid w:val="006A5B4C"/>
    <w:rsid w:val="006A5BBA"/>
    <w:rsid w:val="006A5E3A"/>
    <w:rsid w:val="006A63A4"/>
    <w:rsid w:val="006A6761"/>
    <w:rsid w:val="006A6C0D"/>
    <w:rsid w:val="006A6E9C"/>
    <w:rsid w:val="006A7868"/>
    <w:rsid w:val="006A7B2F"/>
    <w:rsid w:val="006A7B90"/>
    <w:rsid w:val="006B01D7"/>
    <w:rsid w:val="006B0201"/>
    <w:rsid w:val="006B1027"/>
    <w:rsid w:val="006B15B3"/>
    <w:rsid w:val="006B1749"/>
    <w:rsid w:val="006B186B"/>
    <w:rsid w:val="006B2112"/>
    <w:rsid w:val="006B2C3C"/>
    <w:rsid w:val="006B2DA8"/>
    <w:rsid w:val="006B33D7"/>
    <w:rsid w:val="006B3AD8"/>
    <w:rsid w:val="006B3BE1"/>
    <w:rsid w:val="006B3C80"/>
    <w:rsid w:val="006B48A3"/>
    <w:rsid w:val="006B4A22"/>
    <w:rsid w:val="006B52CC"/>
    <w:rsid w:val="006B5F81"/>
    <w:rsid w:val="006B6F97"/>
    <w:rsid w:val="006B77B9"/>
    <w:rsid w:val="006B7A19"/>
    <w:rsid w:val="006C01EB"/>
    <w:rsid w:val="006C0591"/>
    <w:rsid w:val="006C0B2A"/>
    <w:rsid w:val="006C0D91"/>
    <w:rsid w:val="006C0ECC"/>
    <w:rsid w:val="006C1998"/>
    <w:rsid w:val="006C1B71"/>
    <w:rsid w:val="006C1C42"/>
    <w:rsid w:val="006C22AA"/>
    <w:rsid w:val="006C23BE"/>
    <w:rsid w:val="006C2DDD"/>
    <w:rsid w:val="006C2F62"/>
    <w:rsid w:val="006C34B1"/>
    <w:rsid w:val="006C3569"/>
    <w:rsid w:val="006C35B2"/>
    <w:rsid w:val="006C35C4"/>
    <w:rsid w:val="006C3D3A"/>
    <w:rsid w:val="006C4810"/>
    <w:rsid w:val="006C48B8"/>
    <w:rsid w:val="006C5174"/>
    <w:rsid w:val="006C5A5E"/>
    <w:rsid w:val="006C603B"/>
    <w:rsid w:val="006C71DD"/>
    <w:rsid w:val="006C71FB"/>
    <w:rsid w:val="006C74AD"/>
    <w:rsid w:val="006C7529"/>
    <w:rsid w:val="006C75E4"/>
    <w:rsid w:val="006C7632"/>
    <w:rsid w:val="006C7D91"/>
    <w:rsid w:val="006D009A"/>
    <w:rsid w:val="006D0ABF"/>
    <w:rsid w:val="006D0B42"/>
    <w:rsid w:val="006D0F13"/>
    <w:rsid w:val="006D1C4E"/>
    <w:rsid w:val="006D1DA2"/>
    <w:rsid w:val="006D1F92"/>
    <w:rsid w:val="006D20FF"/>
    <w:rsid w:val="006D22BA"/>
    <w:rsid w:val="006D22E1"/>
    <w:rsid w:val="006D24BE"/>
    <w:rsid w:val="006D2999"/>
    <w:rsid w:val="006D2A86"/>
    <w:rsid w:val="006D2CC3"/>
    <w:rsid w:val="006D2EA5"/>
    <w:rsid w:val="006D2FAD"/>
    <w:rsid w:val="006D3103"/>
    <w:rsid w:val="006D36E7"/>
    <w:rsid w:val="006D371A"/>
    <w:rsid w:val="006D37F6"/>
    <w:rsid w:val="006D398A"/>
    <w:rsid w:val="006D3C07"/>
    <w:rsid w:val="006D3C11"/>
    <w:rsid w:val="006D41C9"/>
    <w:rsid w:val="006D4781"/>
    <w:rsid w:val="006D491A"/>
    <w:rsid w:val="006D4994"/>
    <w:rsid w:val="006D4BF1"/>
    <w:rsid w:val="006D524C"/>
    <w:rsid w:val="006D5428"/>
    <w:rsid w:val="006D55BC"/>
    <w:rsid w:val="006D55EF"/>
    <w:rsid w:val="006D6016"/>
    <w:rsid w:val="006D61CC"/>
    <w:rsid w:val="006D6400"/>
    <w:rsid w:val="006D6D4D"/>
    <w:rsid w:val="006D6FDA"/>
    <w:rsid w:val="006D71BA"/>
    <w:rsid w:val="006D71F3"/>
    <w:rsid w:val="006D7707"/>
    <w:rsid w:val="006D7E7F"/>
    <w:rsid w:val="006D7FF2"/>
    <w:rsid w:val="006E0052"/>
    <w:rsid w:val="006E0192"/>
    <w:rsid w:val="006E047D"/>
    <w:rsid w:val="006E0BDB"/>
    <w:rsid w:val="006E0CE0"/>
    <w:rsid w:val="006E1138"/>
    <w:rsid w:val="006E176E"/>
    <w:rsid w:val="006E1EB8"/>
    <w:rsid w:val="006E1ECE"/>
    <w:rsid w:val="006E1FFE"/>
    <w:rsid w:val="006E22A7"/>
    <w:rsid w:val="006E246E"/>
    <w:rsid w:val="006E2664"/>
    <w:rsid w:val="006E2834"/>
    <w:rsid w:val="006E285D"/>
    <w:rsid w:val="006E2962"/>
    <w:rsid w:val="006E2B09"/>
    <w:rsid w:val="006E3132"/>
    <w:rsid w:val="006E3288"/>
    <w:rsid w:val="006E36EF"/>
    <w:rsid w:val="006E3C1D"/>
    <w:rsid w:val="006E3F6D"/>
    <w:rsid w:val="006E40E3"/>
    <w:rsid w:val="006E41A9"/>
    <w:rsid w:val="006E478C"/>
    <w:rsid w:val="006E4A29"/>
    <w:rsid w:val="006E4A6B"/>
    <w:rsid w:val="006E4C7C"/>
    <w:rsid w:val="006E4EDA"/>
    <w:rsid w:val="006E5ACC"/>
    <w:rsid w:val="006E5B78"/>
    <w:rsid w:val="006E615D"/>
    <w:rsid w:val="006E6240"/>
    <w:rsid w:val="006E6300"/>
    <w:rsid w:val="006E6303"/>
    <w:rsid w:val="006E64B4"/>
    <w:rsid w:val="006E68DA"/>
    <w:rsid w:val="006E698D"/>
    <w:rsid w:val="006E6DFE"/>
    <w:rsid w:val="006E7068"/>
    <w:rsid w:val="006E7208"/>
    <w:rsid w:val="006E74FB"/>
    <w:rsid w:val="006E77D4"/>
    <w:rsid w:val="006E7D84"/>
    <w:rsid w:val="006F01F2"/>
    <w:rsid w:val="006F0236"/>
    <w:rsid w:val="006F0577"/>
    <w:rsid w:val="006F071D"/>
    <w:rsid w:val="006F0AF2"/>
    <w:rsid w:val="006F0B34"/>
    <w:rsid w:val="006F1BEE"/>
    <w:rsid w:val="006F1FCA"/>
    <w:rsid w:val="006F223B"/>
    <w:rsid w:val="006F2693"/>
    <w:rsid w:val="006F28A3"/>
    <w:rsid w:val="006F2D21"/>
    <w:rsid w:val="006F2FC7"/>
    <w:rsid w:val="006F379C"/>
    <w:rsid w:val="006F380F"/>
    <w:rsid w:val="006F3CBE"/>
    <w:rsid w:val="006F52EF"/>
    <w:rsid w:val="006F578A"/>
    <w:rsid w:val="006F6AB5"/>
    <w:rsid w:val="006F6FDE"/>
    <w:rsid w:val="006F75DD"/>
    <w:rsid w:val="006F7A09"/>
    <w:rsid w:val="0070097F"/>
    <w:rsid w:val="00700C8D"/>
    <w:rsid w:val="00700DA7"/>
    <w:rsid w:val="007011EA"/>
    <w:rsid w:val="0070132A"/>
    <w:rsid w:val="00701771"/>
    <w:rsid w:val="00701793"/>
    <w:rsid w:val="00701B31"/>
    <w:rsid w:val="00701D81"/>
    <w:rsid w:val="0070262D"/>
    <w:rsid w:val="00702656"/>
    <w:rsid w:val="00702AD8"/>
    <w:rsid w:val="00702B46"/>
    <w:rsid w:val="007033B9"/>
    <w:rsid w:val="0070406F"/>
    <w:rsid w:val="00704534"/>
    <w:rsid w:val="00704588"/>
    <w:rsid w:val="00704C2E"/>
    <w:rsid w:val="0070533B"/>
    <w:rsid w:val="00705543"/>
    <w:rsid w:val="007056DE"/>
    <w:rsid w:val="00705D44"/>
    <w:rsid w:val="00705FA1"/>
    <w:rsid w:val="00707261"/>
    <w:rsid w:val="00707507"/>
    <w:rsid w:val="00707863"/>
    <w:rsid w:val="00707A64"/>
    <w:rsid w:val="00707BD0"/>
    <w:rsid w:val="0071062E"/>
    <w:rsid w:val="007108FC"/>
    <w:rsid w:val="00711454"/>
    <w:rsid w:val="0071177B"/>
    <w:rsid w:val="007117DA"/>
    <w:rsid w:val="00711AD9"/>
    <w:rsid w:val="00711F9D"/>
    <w:rsid w:val="00712724"/>
    <w:rsid w:val="00712818"/>
    <w:rsid w:val="00712FA1"/>
    <w:rsid w:val="0071302A"/>
    <w:rsid w:val="007130E9"/>
    <w:rsid w:val="00713D4F"/>
    <w:rsid w:val="0071421B"/>
    <w:rsid w:val="00714399"/>
    <w:rsid w:val="007148D1"/>
    <w:rsid w:val="007153E4"/>
    <w:rsid w:val="00715544"/>
    <w:rsid w:val="007158B3"/>
    <w:rsid w:val="00715AB9"/>
    <w:rsid w:val="00716934"/>
    <w:rsid w:val="00716EA0"/>
    <w:rsid w:val="00716EFB"/>
    <w:rsid w:val="00717190"/>
    <w:rsid w:val="00717383"/>
    <w:rsid w:val="0071761D"/>
    <w:rsid w:val="007177D4"/>
    <w:rsid w:val="00717C11"/>
    <w:rsid w:val="007204A7"/>
    <w:rsid w:val="0072069C"/>
    <w:rsid w:val="007212C7"/>
    <w:rsid w:val="007219DE"/>
    <w:rsid w:val="00721AC8"/>
    <w:rsid w:val="007222E2"/>
    <w:rsid w:val="00722585"/>
    <w:rsid w:val="007227D7"/>
    <w:rsid w:val="00722820"/>
    <w:rsid w:val="00722847"/>
    <w:rsid w:val="0072299B"/>
    <w:rsid w:val="00722BFE"/>
    <w:rsid w:val="00722D9A"/>
    <w:rsid w:val="00723DEA"/>
    <w:rsid w:val="00724318"/>
    <w:rsid w:val="00724823"/>
    <w:rsid w:val="0072488F"/>
    <w:rsid w:val="00724B3A"/>
    <w:rsid w:val="00724BC8"/>
    <w:rsid w:val="00724D1F"/>
    <w:rsid w:val="0072568E"/>
    <w:rsid w:val="007257A3"/>
    <w:rsid w:val="00725F2E"/>
    <w:rsid w:val="00725FCB"/>
    <w:rsid w:val="00726318"/>
    <w:rsid w:val="00726533"/>
    <w:rsid w:val="00726AD2"/>
    <w:rsid w:val="00726C3A"/>
    <w:rsid w:val="00727D76"/>
    <w:rsid w:val="00730229"/>
    <w:rsid w:val="00730592"/>
    <w:rsid w:val="007306C3"/>
    <w:rsid w:val="00730B90"/>
    <w:rsid w:val="007315F9"/>
    <w:rsid w:val="00731792"/>
    <w:rsid w:val="007319ED"/>
    <w:rsid w:val="00732601"/>
    <w:rsid w:val="00732649"/>
    <w:rsid w:val="00732B13"/>
    <w:rsid w:val="00732D7C"/>
    <w:rsid w:val="007330DE"/>
    <w:rsid w:val="0073311E"/>
    <w:rsid w:val="00733399"/>
    <w:rsid w:val="00733AB5"/>
    <w:rsid w:val="00733BEA"/>
    <w:rsid w:val="007341FE"/>
    <w:rsid w:val="00734A84"/>
    <w:rsid w:val="00734AFC"/>
    <w:rsid w:val="00734E85"/>
    <w:rsid w:val="00734FAA"/>
    <w:rsid w:val="007352C9"/>
    <w:rsid w:val="007359C4"/>
    <w:rsid w:val="00735E2F"/>
    <w:rsid w:val="00736676"/>
    <w:rsid w:val="007368C6"/>
    <w:rsid w:val="0073691A"/>
    <w:rsid w:val="00736D69"/>
    <w:rsid w:val="007375F9"/>
    <w:rsid w:val="00737AFE"/>
    <w:rsid w:val="00737BAB"/>
    <w:rsid w:val="00737C5F"/>
    <w:rsid w:val="00740323"/>
    <w:rsid w:val="007403E5"/>
    <w:rsid w:val="00740965"/>
    <w:rsid w:val="00740B64"/>
    <w:rsid w:val="00740BE4"/>
    <w:rsid w:val="00740C4B"/>
    <w:rsid w:val="00740DCD"/>
    <w:rsid w:val="00740E01"/>
    <w:rsid w:val="00741919"/>
    <w:rsid w:val="00741CBD"/>
    <w:rsid w:val="0074206D"/>
    <w:rsid w:val="007427CF"/>
    <w:rsid w:val="00742E79"/>
    <w:rsid w:val="007431E8"/>
    <w:rsid w:val="0074358E"/>
    <w:rsid w:val="007435AB"/>
    <w:rsid w:val="00743A8C"/>
    <w:rsid w:val="007440A6"/>
    <w:rsid w:val="00744521"/>
    <w:rsid w:val="007445BA"/>
    <w:rsid w:val="007446EE"/>
    <w:rsid w:val="007447DB"/>
    <w:rsid w:val="00744A1A"/>
    <w:rsid w:val="00744F26"/>
    <w:rsid w:val="007459D0"/>
    <w:rsid w:val="00745C58"/>
    <w:rsid w:val="00746037"/>
    <w:rsid w:val="00746ABE"/>
    <w:rsid w:val="00747D7D"/>
    <w:rsid w:val="007509F0"/>
    <w:rsid w:val="00751342"/>
    <w:rsid w:val="0075251F"/>
    <w:rsid w:val="00753198"/>
    <w:rsid w:val="007540DF"/>
    <w:rsid w:val="00754BF1"/>
    <w:rsid w:val="00754CFC"/>
    <w:rsid w:val="00754F18"/>
    <w:rsid w:val="00754FC8"/>
    <w:rsid w:val="00755334"/>
    <w:rsid w:val="007555BE"/>
    <w:rsid w:val="007556D8"/>
    <w:rsid w:val="00756218"/>
    <w:rsid w:val="00756658"/>
    <w:rsid w:val="00756939"/>
    <w:rsid w:val="00756DB1"/>
    <w:rsid w:val="007577AB"/>
    <w:rsid w:val="00757892"/>
    <w:rsid w:val="00757C16"/>
    <w:rsid w:val="0076038A"/>
    <w:rsid w:val="007606CA"/>
    <w:rsid w:val="00760B67"/>
    <w:rsid w:val="00761E43"/>
    <w:rsid w:val="0076215E"/>
    <w:rsid w:val="007626E3"/>
    <w:rsid w:val="00762F30"/>
    <w:rsid w:val="00763005"/>
    <w:rsid w:val="007630DC"/>
    <w:rsid w:val="007633EE"/>
    <w:rsid w:val="0076393D"/>
    <w:rsid w:val="00763BFC"/>
    <w:rsid w:val="0076462B"/>
    <w:rsid w:val="00764916"/>
    <w:rsid w:val="00764AB1"/>
    <w:rsid w:val="007655CA"/>
    <w:rsid w:val="00765715"/>
    <w:rsid w:val="00765B06"/>
    <w:rsid w:val="00765C19"/>
    <w:rsid w:val="00765C1A"/>
    <w:rsid w:val="00765D34"/>
    <w:rsid w:val="007670C3"/>
    <w:rsid w:val="00767143"/>
    <w:rsid w:val="00767335"/>
    <w:rsid w:val="007673D9"/>
    <w:rsid w:val="007676AC"/>
    <w:rsid w:val="00767927"/>
    <w:rsid w:val="00767BEB"/>
    <w:rsid w:val="00770071"/>
    <w:rsid w:val="00770366"/>
    <w:rsid w:val="00770C55"/>
    <w:rsid w:val="00770D80"/>
    <w:rsid w:val="00770EC8"/>
    <w:rsid w:val="00770FAA"/>
    <w:rsid w:val="007710E5"/>
    <w:rsid w:val="00771938"/>
    <w:rsid w:val="00771D7C"/>
    <w:rsid w:val="007721DF"/>
    <w:rsid w:val="00772260"/>
    <w:rsid w:val="00772444"/>
    <w:rsid w:val="00772482"/>
    <w:rsid w:val="007726BA"/>
    <w:rsid w:val="00772954"/>
    <w:rsid w:val="007729C4"/>
    <w:rsid w:val="00772DAC"/>
    <w:rsid w:val="00772ECF"/>
    <w:rsid w:val="00772FBD"/>
    <w:rsid w:val="00773099"/>
    <w:rsid w:val="0077354D"/>
    <w:rsid w:val="007738EC"/>
    <w:rsid w:val="00773AAB"/>
    <w:rsid w:val="00773AE8"/>
    <w:rsid w:val="007744C1"/>
    <w:rsid w:val="007745DD"/>
    <w:rsid w:val="007747E6"/>
    <w:rsid w:val="00774FA7"/>
    <w:rsid w:val="00775169"/>
    <w:rsid w:val="00775239"/>
    <w:rsid w:val="007758B6"/>
    <w:rsid w:val="00775A0F"/>
    <w:rsid w:val="00775B61"/>
    <w:rsid w:val="00775C99"/>
    <w:rsid w:val="00775D8D"/>
    <w:rsid w:val="00776064"/>
    <w:rsid w:val="00776085"/>
    <w:rsid w:val="007761A3"/>
    <w:rsid w:val="007762EE"/>
    <w:rsid w:val="007767C2"/>
    <w:rsid w:val="00776975"/>
    <w:rsid w:val="00776BBD"/>
    <w:rsid w:val="00776F0D"/>
    <w:rsid w:val="00777B27"/>
    <w:rsid w:val="00777DB0"/>
    <w:rsid w:val="00780886"/>
    <w:rsid w:val="00780B2D"/>
    <w:rsid w:val="00780E4B"/>
    <w:rsid w:val="007811A6"/>
    <w:rsid w:val="007814CA"/>
    <w:rsid w:val="0078159B"/>
    <w:rsid w:val="007821E2"/>
    <w:rsid w:val="00782600"/>
    <w:rsid w:val="007828F2"/>
    <w:rsid w:val="0078297C"/>
    <w:rsid w:val="007832C4"/>
    <w:rsid w:val="00783477"/>
    <w:rsid w:val="00783883"/>
    <w:rsid w:val="00783B3F"/>
    <w:rsid w:val="00783D3E"/>
    <w:rsid w:val="00783EDF"/>
    <w:rsid w:val="0078411B"/>
    <w:rsid w:val="00784139"/>
    <w:rsid w:val="007841D2"/>
    <w:rsid w:val="0078458E"/>
    <w:rsid w:val="00784DB4"/>
    <w:rsid w:val="00785726"/>
    <w:rsid w:val="00786714"/>
    <w:rsid w:val="00786B3A"/>
    <w:rsid w:val="00787366"/>
    <w:rsid w:val="00787F89"/>
    <w:rsid w:val="00787F94"/>
    <w:rsid w:val="00790103"/>
    <w:rsid w:val="00791481"/>
    <w:rsid w:val="007914AA"/>
    <w:rsid w:val="00792440"/>
    <w:rsid w:val="007925B3"/>
    <w:rsid w:val="00792DC0"/>
    <w:rsid w:val="007932EE"/>
    <w:rsid w:val="00793412"/>
    <w:rsid w:val="00793CB0"/>
    <w:rsid w:val="00793EFC"/>
    <w:rsid w:val="00794278"/>
    <w:rsid w:val="00794DAE"/>
    <w:rsid w:val="00794E6D"/>
    <w:rsid w:val="00794FCD"/>
    <w:rsid w:val="007953D9"/>
    <w:rsid w:val="00795721"/>
    <w:rsid w:val="00795FEB"/>
    <w:rsid w:val="00796833"/>
    <w:rsid w:val="00796998"/>
    <w:rsid w:val="00796A48"/>
    <w:rsid w:val="00797219"/>
    <w:rsid w:val="0079743D"/>
    <w:rsid w:val="007975C3"/>
    <w:rsid w:val="00797638"/>
    <w:rsid w:val="007976EB"/>
    <w:rsid w:val="00797701"/>
    <w:rsid w:val="00797AC1"/>
    <w:rsid w:val="00797F7F"/>
    <w:rsid w:val="007A05A1"/>
    <w:rsid w:val="007A08D2"/>
    <w:rsid w:val="007A14A7"/>
    <w:rsid w:val="007A1633"/>
    <w:rsid w:val="007A1A7B"/>
    <w:rsid w:val="007A1EDB"/>
    <w:rsid w:val="007A20FE"/>
    <w:rsid w:val="007A22B5"/>
    <w:rsid w:val="007A22E7"/>
    <w:rsid w:val="007A233F"/>
    <w:rsid w:val="007A2DAC"/>
    <w:rsid w:val="007A364B"/>
    <w:rsid w:val="007A4096"/>
    <w:rsid w:val="007A416A"/>
    <w:rsid w:val="007A44BB"/>
    <w:rsid w:val="007A4566"/>
    <w:rsid w:val="007A4956"/>
    <w:rsid w:val="007A4AF7"/>
    <w:rsid w:val="007A5597"/>
    <w:rsid w:val="007A60BD"/>
    <w:rsid w:val="007A61BD"/>
    <w:rsid w:val="007A61D6"/>
    <w:rsid w:val="007A6235"/>
    <w:rsid w:val="007A67F3"/>
    <w:rsid w:val="007A7002"/>
    <w:rsid w:val="007A71F2"/>
    <w:rsid w:val="007A77F0"/>
    <w:rsid w:val="007A7CB6"/>
    <w:rsid w:val="007A7F38"/>
    <w:rsid w:val="007B0244"/>
    <w:rsid w:val="007B0382"/>
    <w:rsid w:val="007B04E8"/>
    <w:rsid w:val="007B0F0A"/>
    <w:rsid w:val="007B132C"/>
    <w:rsid w:val="007B1439"/>
    <w:rsid w:val="007B1E0D"/>
    <w:rsid w:val="007B2102"/>
    <w:rsid w:val="007B22A7"/>
    <w:rsid w:val="007B230E"/>
    <w:rsid w:val="007B2436"/>
    <w:rsid w:val="007B2583"/>
    <w:rsid w:val="007B2A83"/>
    <w:rsid w:val="007B2BD6"/>
    <w:rsid w:val="007B2F11"/>
    <w:rsid w:val="007B3DFC"/>
    <w:rsid w:val="007B434E"/>
    <w:rsid w:val="007B43F4"/>
    <w:rsid w:val="007B4505"/>
    <w:rsid w:val="007B45D3"/>
    <w:rsid w:val="007B4603"/>
    <w:rsid w:val="007B4B49"/>
    <w:rsid w:val="007B4D4E"/>
    <w:rsid w:val="007B4FB9"/>
    <w:rsid w:val="007B6130"/>
    <w:rsid w:val="007B62FD"/>
    <w:rsid w:val="007B733B"/>
    <w:rsid w:val="007B7513"/>
    <w:rsid w:val="007B768A"/>
    <w:rsid w:val="007B76CB"/>
    <w:rsid w:val="007B7987"/>
    <w:rsid w:val="007B7FA8"/>
    <w:rsid w:val="007C0202"/>
    <w:rsid w:val="007C0216"/>
    <w:rsid w:val="007C095C"/>
    <w:rsid w:val="007C0E4F"/>
    <w:rsid w:val="007C0F91"/>
    <w:rsid w:val="007C1207"/>
    <w:rsid w:val="007C1244"/>
    <w:rsid w:val="007C2097"/>
    <w:rsid w:val="007C2279"/>
    <w:rsid w:val="007C2418"/>
    <w:rsid w:val="007C263F"/>
    <w:rsid w:val="007C26FA"/>
    <w:rsid w:val="007C2C00"/>
    <w:rsid w:val="007C3533"/>
    <w:rsid w:val="007C35BE"/>
    <w:rsid w:val="007C454D"/>
    <w:rsid w:val="007C4620"/>
    <w:rsid w:val="007C4812"/>
    <w:rsid w:val="007C4835"/>
    <w:rsid w:val="007C4A0C"/>
    <w:rsid w:val="007C4A1E"/>
    <w:rsid w:val="007C51CE"/>
    <w:rsid w:val="007C55E1"/>
    <w:rsid w:val="007C56C8"/>
    <w:rsid w:val="007C5A24"/>
    <w:rsid w:val="007C5C1B"/>
    <w:rsid w:val="007C5D65"/>
    <w:rsid w:val="007C5E29"/>
    <w:rsid w:val="007C6F81"/>
    <w:rsid w:val="007C7352"/>
    <w:rsid w:val="007C77CF"/>
    <w:rsid w:val="007C7C61"/>
    <w:rsid w:val="007D00CB"/>
    <w:rsid w:val="007D0F16"/>
    <w:rsid w:val="007D1076"/>
    <w:rsid w:val="007D14AC"/>
    <w:rsid w:val="007D1C1A"/>
    <w:rsid w:val="007D28C8"/>
    <w:rsid w:val="007D28F8"/>
    <w:rsid w:val="007D302F"/>
    <w:rsid w:val="007D4E0D"/>
    <w:rsid w:val="007D5813"/>
    <w:rsid w:val="007D5899"/>
    <w:rsid w:val="007D5E64"/>
    <w:rsid w:val="007D5FF6"/>
    <w:rsid w:val="007D6110"/>
    <w:rsid w:val="007D6C70"/>
    <w:rsid w:val="007D7358"/>
    <w:rsid w:val="007D7A2D"/>
    <w:rsid w:val="007D7D3D"/>
    <w:rsid w:val="007E05A9"/>
    <w:rsid w:val="007E0605"/>
    <w:rsid w:val="007E14B5"/>
    <w:rsid w:val="007E1649"/>
    <w:rsid w:val="007E176C"/>
    <w:rsid w:val="007E2506"/>
    <w:rsid w:val="007E2521"/>
    <w:rsid w:val="007E2916"/>
    <w:rsid w:val="007E2953"/>
    <w:rsid w:val="007E2B40"/>
    <w:rsid w:val="007E2D37"/>
    <w:rsid w:val="007E2E35"/>
    <w:rsid w:val="007E2F77"/>
    <w:rsid w:val="007E3574"/>
    <w:rsid w:val="007E371D"/>
    <w:rsid w:val="007E376E"/>
    <w:rsid w:val="007E379A"/>
    <w:rsid w:val="007E3A0A"/>
    <w:rsid w:val="007E4284"/>
    <w:rsid w:val="007E45EC"/>
    <w:rsid w:val="007E45ED"/>
    <w:rsid w:val="007E4750"/>
    <w:rsid w:val="007E4E44"/>
    <w:rsid w:val="007E5178"/>
    <w:rsid w:val="007E52F3"/>
    <w:rsid w:val="007E57BF"/>
    <w:rsid w:val="007E58CF"/>
    <w:rsid w:val="007E5A00"/>
    <w:rsid w:val="007E5BF0"/>
    <w:rsid w:val="007E5D26"/>
    <w:rsid w:val="007E6402"/>
    <w:rsid w:val="007E70A6"/>
    <w:rsid w:val="007E73BF"/>
    <w:rsid w:val="007E74AE"/>
    <w:rsid w:val="007E7665"/>
    <w:rsid w:val="007E7C68"/>
    <w:rsid w:val="007E7C7A"/>
    <w:rsid w:val="007E7EF9"/>
    <w:rsid w:val="007F00A8"/>
    <w:rsid w:val="007F03A2"/>
    <w:rsid w:val="007F06B3"/>
    <w:rsid w:val="007F0B8C"/>
    <w:rsid w:val="007F0FA0"/>
    <w:rsid w:val="007F1BE7"/>
    <w:rsid w:val="007F1D78"/>
    <w:rsid w:val="007F2133"/>
    <w:rsid w:val="007F240F"/>
    <w:rsid w:val="007F2647"/>
    <w:rsid w:val="007F362E"/>
    <w:rsid w:val="007F36A3"/>
    <w:rsid w:val="007F3DB2"/>
    <w:rsid w:val="007F40AC"/>
    <w:rsid w:val="007F42B9"/>
    <w:rsid w:val="007F489D"/>
    <w:rsid w:val="007F49FF"/>
    <w:rsid w:val="007F4A92"/>
    <w:rsid w:val="007F4EB0"/>
    <w:rsid w:val="007F5A68"/>
    <w:rsid w:val="007F5D1D"/>
    <w:rsid w:val="007F5E40"/>
    <w:rsid w:val="007F5EBF"/>
    <w:rsid w:val="007F5F37"/>
    <w:rsid w:val="007F60C5"/>
    <w:rsid w:val="007F6782"/>
    <w:rsid w:val="007F6B90"/>
    <w:rsid w:val="007F6E36"/>
    <w:rsid w:val="007F6F0B"/>
    <w:rsid w:val="007F7C99"/>
    <w:rsid w:val="00800286"/>
    <w:rsid w:val="008004AF"/>
    <w:rsid w:val="00800555"/>
    <w:rsid w:val="00800A53"/>
    <w:rsid w:val="00800F11"/>
    <w:rsid w:val="008011B3"/>
    <w:rsid w:val="008011FD"/>
    <w:rsid w:val="0080140D"/>
    <w:rsid w:val="00802334"/>
    <w:rsid w:val="00802430"/>
    <w:rsid w:val="008026BD"/>
    <w:rsid w:val="00802A4C"/>
    <w:rsid w:val="00802CFA"/>
    <w:rsid w:val="00802E69"/>
    <w:rsid w:val="00802FDE"/>
    <w:rsid w:val="00803459"/>
    <w:rsid w:val="00803602"/>
    <w:rsid w:val="00803A8C"/>
    <w:rsid w:val="00803BE5"/>
    <w:rsid w:val="00804257"/>
    <w:rsid w:val="00804259"/>
    <w:rsid w:val="0080463A"/>
    <w:rsid w:val="00804970"/>
    <w:rsid w:val="00804D99"/>
    <w:rsid w:val="008054DB"/>
    <w:rsid w:val="00805792"/>
    <w:rsid w:val="00806BA6"/>
    <w:rsid w:val="00806C15"/>
    <w:rsid w:val="00806D2F"/>
    <w:rsid w:val="0080710C"/>
    <w:rsid w:val="0080734C"/>
    <w:rsid w:val="0080766D"/>
    <w:rsid w:val="00807CA8"/>
    <w:rsid w:val="00807CC8"/>
    <w:rsid w:val="00807CDA"/>
    <w:rsid w:val="00807D61"/>
    <w:rsid w:val="00810814"/>
    <w:rsid w:val="00810A09"/>
    <w:rsid w:val="00810A26"/>
    <w:rsid w:val="00810DE5"/>
    <w:rsid w:val="00811918"/>
    <w:rsid w:val="00811995"/>
    <w:rsid w:val="00812076"/>
    <w:rsid w:val="00812366"/>
    <w:rsid w:val="00812749"/>
    <w:rsid w:val="00812E2C"/>
    <w:rsid w:val="00812FE4"/>
    <w:rsid w:val="008138E5"/>
    <w:rsid w:val="00813A82"/>
    <w:rsid w:val="00813DA7"/>
    <w:rsid w:val="0081445D"/>
    <w:rsid w:val="00814F96"/>
    <w:rsid w:val="008154D9"/>
    <w:rsid w:val="008157C5"/>
    <w:rsid w:val="00815DE7"/>
    <w:rsid w:val="00815E8C"/>
    <w:rsid w:val="008161A7"/>
    <w:rsid w:val="00816502"/>
    <w:rsid w:val="00817282"/>
    <w:rsid w:val="008172E9"/>
    <w:rsid w:val="00817A8F"/>
    <w:rsid w:val="00817BB5"/>
    <w:rsid w:val="00817CA3"/>
    <w:rsid w:val="00817EBD"/>
    <w:rsid w:val="008200BE"/>
    <w:rsid w:val="00820223"/>
    <w:rsid w:val="00820272"/>
    <w:rsid w:val="008209B4"/>
    <w:rsid w:val="00820A56"/>
    <w:rsid w:val="00820C27"/>
    <w:rsid w:val="00820CF5"/>
    <w:rsid w:val="0082137A"/>
    <w:rsid w:val="00821417"/>
    <w:rsid w:val="00821446"/>
    <w:rsid w:val="00821ABA"/>
    <w:rsid w:val="00821AF5"/>
    <w:rsid w:val="00821FBA"/>
    <w:rsid w:val="008223FB"/>
    <w:rsid w:val="008224AB"/>
    <w:rsid w:val="008224B2"/>
    <w:rsid w:val="00822706"/>
    <w:rsid w:val="00822AB1"/>
    <w:rsid w:val="00822C75"/>
    <w:rsid w:val="00822CBF"/>
    <w:rsid w:val="00823085"/>
    <w:rsid w:val="008232C8"/>
    <w:rsid w:val="008238D5"/>
    <w:rsid w:val="00823D30"/>
    <w:rsid w:val="00823D55"/>
    <w:rsid w:val="0082403B"/>
    <w:rsid w:val="00824C97"/>
    <w:rsid w:val="00824E63"/>
    <w:rsid w:val="008250CC"/>
    <w:rsid w:val="008251E3"/>
    <w:rsid w:val="008256B6"/>
    <w:rsid w:val="008259B7"/>
    <w:rsid w:val="00825BE1"/>
    <w:rsid w:val="00825BE2"/>
    <w:rsid w:val="0082695C"/>
    <w:rsid w:val="00826BCD"/>
    <w:rsid w:val="00826CA1"/>
    <w:rsid w:val="00826E9C"/>
    <w:rsid w:val="008270BE"/>
    <w:rsid w:val="008274A7"/>
    <w:rsid w:val="00827673"/>
    <w:rsid w:val="00827B20"/>
    <w:rsid w:val="00827BBC"/>
    <w:rsid w:val="0083009D"/>
    <w:rsid w:val="008301C5"/>
    <w:rsid w:val="00831038"/>
    <w:rsid w:val="008312AA"/>
    <w:rsid w:val="008323B9"/>
    <w:rsid w:val="008324BD"/>
    <w:rsid w:val="0083273F"/>
    <w:rsid w:val="00832C36"/>
    <w:rsid w:val="00832F4E"/>
    <w:rsid w:val="00833516"/>
    <w:rsid w:val="00833A93"/>
    <w:rsid w:val="00833AF9"/>
    <w:rsid w:val="00833FBC"/>
    <w:rsid w:val="0083424A"/>
    <w:rsid w:val="00834416"/>
    <w:rsid w:val="0083471F"/>
    <w:rsid w:val="00834ADD"/>
    <w:rsid w:val="00834B69"/>
    <w:rsid w:val="00834FBE"/>
    <w:rsid w:val="0083549D"/>
    <w:rsid w:val="00835716"/>
    <w:rsid w:val="00835D5E"/>
    <w:rsid w:val="00835E81"/>
    <w:rsid w:val="0083617B"/>
    <w:rsid w:val="008364D0"/>
    <w:rsid w:val="0083672A"/>
    <w:rsid w:val="00836961"/>
    <w:rsid w:val="00836C32"/>
    <w:rsid w:val="00837125"/>
    <w:rsid w:val="008371D1"/>
    <w:rsid w:val="008377E6"/>
    <w:rsid w:val="00837B35"/>
    <w:rsid w:val="00837B4B"/>
    <w:rsid w:val="00840339"/>
    <w:rsid w:val="00840DC2"/>
    <w:rsid w:val="008412C5"/>
    <w:rsid w:val="008412FD"/>
    <w:rsid w:val="0084135E"/>
    <w:rsid w:val="008416FF"/>
    <w:rsid w:val="00841705"/>
    <w:rsid w:val="00841D35"/>
    <w:rsid w:val="00841D79"/>
    <w:rsid w:val="00841ED4"/>
    <w:rsid w:val="008420D4"/>
    <w:rsid w:val="008422A4"/>
    <w:rsid w:val="008433D3"/>
    <w:rsid w:val="00843557"/>
    <w:rsid w:val="008438A6"/>
    <w:rsid w:val="008444C7"/>
    <w:rsid w:val="008444D7"/>
    <w:rsid w:val="00844DBC"/>
    <w:rsid w:val="00844F11"/>
    <w:rsid w:val="008451F5"/>
    <w:rsid w:val="008455D9"/>
    <w:rsid w:val="00845686"/>
    <w:rsid w:val="00845835"/>
    <w:rsid w:val="00845993"/>
    <w:rsid w:val="00845DC4"/>
    <w:rsid w:val="008462FB"/>
    <w:rsid w:val="008465E8"/>
    <w:rsid w:val="008466CA"/>
    <w:rsid w:val="0084684A"/>
    <w:rsid w:val="00847299"/>
    <w:rsid w:val="0084748F"/>
    <w:rsid w:val="00847B71"/>
    <w:rsid w:val="00850084"/>
    <w:rsid w:val="008500CE"/>
    <w:rsid w:val="0085136B"/>
    <w:rsid w:val="0085152E"/>
    <w:rsid w:val="00851567"/>
    <w:rsid w:val="00851E21"/>
    <w:rsid w:val="00852361"/>
    <w:rsid w:val="0085257D"/>
    <w:rsid w:val="00853684"/>
    <w:rsid w:val="00853A7D"/>
    <w:rsid w:val="00853DB8"/>
    <w:rsid w:val="00853DC6"/>
    <w:rsid w:val="008540CD"/>
    <w:rsid w:val="008549C7"/>
    <w:rsid w:val="00854CAD"/>
    <w:rsid w:val="008558E5"/>
    <w:rsid w:val="00855CEE"/>
    <w:rsid w:val="00856038"/>
    <w:rsid w:val="00856231"/>
    <w:rsid w:val="00856466"/>
    <w:rsid w:val="0085653B"/>
    <w:rsid w:val="008567A8"/>
    <w:rsid w:val="00856CCD"/>
    <w:rsid w:val="00857347"/>
    <w:rsid w:val="00857C2E"/>
    <w:rsid w:val="00860181"/>
    <w:rsid w:val="0086022D"/>
    <w:rsid w:val="00860328"/>
    <w:rsid w:val="00860385"/>
    <w:rsid w:val="008605A0"/>
    <w:rsid w:val="0086063A"/>
    <w:rsid w:val="0086064D"/>
    <w:rsid w:val="0086280C"/>
    <w:rsid w:val="00862EA7"/>
    <w:rsid w:val="00862F24"/>
    <w:rsid w:val="0086310B"/>
    <w:rsid w:val="008637D8"/>
    <w:rsid w:val="00864158"/>
    <w:rsid w:val="008641D5"/>
    <w:rsid w:val="00864915"/>
    <w:rsid w:val="00865133"/>
    <w:rsid w:val="00865204"/>
    <w:rsid w:val="00865A78"/>
    <w:rsid w:val="00865F0D"/>
    <w:rsid w:val="0086648B"/>
    <w:rsid w:val="008669B7"/>
    <w:rsid w:val="00866A11"/>
    <w:rsid w:val="00866B32"/>
    <w:rsid w:val="00866EC6"/>
    <w:rsid w:val="008672AA"/>
    <w:rsid w:val="008673C6"/>
    <w:rsid w:val="008674CD"/>
    <w:rsid w:val="00867AEA"/>
    <w:rsid w:val="00867D77"/>
    <w:rsid w:val="00867D95"/>
    <w:rsid w:val="00870323"/>
    <w:rsid w:val="00870516"/>
    <w:rsid w:val="008708B3"/>
    <w:rsid w:val="00870BDF"/>
    <w:rsid w:val="0087147B"/>
    <w:rsid w:val="00871496"/>
    <w:rsid w:val="00871774"/>
    <w:rsid w:val="0087263E"/>
    <w:rsid w:val="00872ABB"/>
    <w:rsid w:val="00872E38"/>
    <w:rsid w:val="00872EDA"/>
    <w:rsid w:val="00872EE2"/>
    <w:rsid w:val="00872F2E"/>
    <w:rsid w:val="00873175"/>
    <w:rsid w:val="008733EC"/>
    <w:rsid w:val="008736F6"/>
    <w:rsid w:val="00873AB9"/>
    <w:rsid w:val="00873AF2"/>
    <w:rsid w:val="00874638"/>
    <w:rsid w:val="0087498F"/>
    <w:rsid w:val="00874F12"/>
    <w:rsid w:val="00874F4E"/>
    <w:rsid w:val="00875078"/>
    <w:rsid w:val="008753E1"/>
    <w:rsid w:val="00875553"/>
    <w:rsid w:val="00875DC9"/>
    <w:rsid w:val="00876093"/>
    <w:rsid w:val="008761B9"/>
    <w:rsid w:val="008764FA"/>
    <w:rsid w:val="00876AC0"/>
    <w:rsid w:val="008774A6"/>
    <w:rsid w:val="008778BE"/>
    <w:rsid w:val="00880249"/>
    <w:rsid w:val="008802A2"/>
    <w:rsid w:val="008805C9"/>
    <w:rsid w:val="00880B89"/>
    <w:rsid w:val="00880DDD"/>
    <w:rsid w:val="00880EED"/>
    <w:rsid w:val="008815DE"/>
    <w:rsid w:val="00881D0E"/>
    <w:rsid w:val="00882C1A"/>
    <w:rsid w:val="00883003"/>
    <w:rsid w:val="0088358C"/>
    <w:rsid w:val="00883A12"/>
    <w:rsid w:val="00883C18"/>
    <w:rsid w:val="00883F30"/>
    <w:rsid w:val="00883F7A"/>
    <w:rsid w:val="008840C8"/>
    <w:rsid w:val="008843A4"/>
    <w:rsid w:val="0088441A"/>
    <w:rsid w:val="0088461D"/>
    <w:rsid w:val="00884B87"/>
    <w:rsid w:val="00885255"/>
    <w:rsid w:val="00885478"/>
    <w:rsid w:val="00885783"/>
    <w:rsid w:val="008867C1"/>
    <w:rsid w:val="008867F1"/>
    <w:rsid w:val="00886884"/>
    <w:rsid w:val="008868AF"/>
    <w:rsid w:val="00886BE9"/>
    <w:rsid w:val="00887726"/>
    <w:rsid w:val="00887B41"/>
    <w:rsid w:val="00887E9C"/>
    <w:rsid w:val="0089012B"/>
    <w:rsid w:val="00890586"/>
    <w:rsid w:val="00890726"/>
    <w:rsid w:val="0089077F"/>
    <w:rsid w:val="00890782"/>
    <w:rsid w:val="00890D5A"/>
    <w:rsid w:val="00890F0F"/>
    <w:rsid w:val="00891099"/>
    <w:rsid w:val="0089118C"/>
    <w:rsid w:val="00891278"/>
    <w:rsid w:val="00891303"/>
    <w:rsid w:val="00891FC1"/>
    <w:rsid w:val="00892307"/>
    <w:rsid w:val="00892C12"/>
    <w:rsid w:val="00892F33"/>
    <w:rsid w:val="0089301E"/>
    <w:rsid w:val="008931F8"/>
    <w:rsid w:val="00893527"/>
    <w:rsid w:val="008937ED"/>
    <w:rsid w:val="0089399E"/>
    <w:rsid w:val="00893CE9"/>
    <w:rsid w:val="00893E93"/>
    <w:rsid w:val="008944BA"/>
    <w:rsid w:val="00895984"/>
    <w:rsid w:val="00895E98"/>
    <w:rsid w:val="00896C80"/>
    <w:rsid w:val="00896F15"/>
    <w:rsid w:val="0089707B"/>
    <w:rsid w:val="0089708C"/>
    <w:rsid w:val="00897FB6"/>
    <w:rsid w:val="008A002B"/>
    <w:rsid w:val="008A013D"/>
    <w:rsid w:val="008A0288"/>
    <w:rsid w:val="008A058D"/>
    <w:rsid w:val="008A0633"/>
    <w:rsid w:val="008A06D4"/>
    <w:rsid w:val="008A0B96"/>
    <w:rsid w:val="008A115E"/>
    <w:rsid w:val="008A11A2"/>
    <w:rsid w:val="008A1421"/>
    <w:rsid w:val="008A1525"/>
    <w:rsid w:val="008A186C"/>
    <w:rsid w:val="008A1B57"/>
    <w:rsid w:val="008A22DD"/>
    <w:rsid w:val="008A3789"/>
    <w:rsid w:val="008A3817"/>
    <w:rsid w:val="008A38BC"/>
    <w:rsid w:val="008A3F16"/>
    <w:rsid w:val="008A4066"/>
    <w:rsid w:val="008A4595"/>
    <w:rsid w:val="008A4A9D"/>
    <w:rsid w:val="008A4F4A"/>
    <w:rsid w:val="008A4F87"/>
    <w:rsid w:val="008A5141"/>
    <w:rsid w:val="008A54F6"/>
    <w:rsid w:val="008A5636"/>
    <w:rsid w:val="008A5988"/>
    <w:rsid w:val="008A59A9"/>
    <w:rsid w:val="008A5FFA"/>
    <w:rsid w:val="008A6375"/>
    <w:rsid w:val="008A6A3A"/>
    <w:rsid w:val="008A7007"/>
    <w:rsid w:val="008A72A5"/>
    <w:rsid w:val="008A7552"/>
    <w:rsid w:val="008B03C2"/>
    <w:rsid w:val="008B0743"/>
    <w:rsid w:val="008B0768"/>
    <w:rsid w:val="008B0FC8"/>
    <w:rsid w:val="008B15F0"/>
    <w:rsid w:val="008B17BD"/>
    <w:rsid w:val="008B197E"/>
    <w:rsid w:val="008B1D29"/>
    <w:rsid w:val="008B230F"/>
    <w:rsid w:val="008B32A4"/>
    <w:rsid w:val="008B363F"/>
    <w:rsid w:val="008B39BB"/>
    <w:rsid w:val="008B3DB0"/>
    <w:rsid w:val="008B4DCA"/>
    <w:rsid w:val="008B4E1C"/>
    <w:rsid w:val="008B5B61"/>
    <w:rsid w:val="008B5F60"/>
    <w:rsid w:val="008B6F77"/>
    <w:rsid w:val="008B70E7"/>
    <w:rsid w:val="008B734D"/>
    <w:rsid w:val="008B73A5"/>
    <w:rsid w:val="008B774C"/>
    <w:rsid w:val="008C0383"/>
    <w:rsid w:val="008C04A3"/>
    <w:rsid w:val="008C0AF1"/>
    <w:rsid w:val="008C0B31"/>
    <w:rsid w:val="008C0CB5"/>
    <w:rsid w:val="008C1271"/>
    <w:rsid w:val="008C1462"/>
    <w:rsid w:val="008C1882"/>
    <w:rsid w:val="008C1B89"/>
    <w:rsid w:val="008C1FC3"/>
    <w:rsid w:val="008C23F0"/>
    <w:rsid w:val="008C393B"/>
    <w:rsid w:val="008C4558"/>
    <w:rsid w:val="008C457E"/>
    <w:rsid w:val="008C4621"/>
    <w:rsid w:val="008C4902"/>
    <w:rsid w:val="008C4BB2"/>
    <w:rsid w:val="008C5188"/>
    <w:rsid w:val="008C649F"/>
    <w:rsid w:val="008C6CD3"/>
    <w:rsid w:val="008C78A9"/>
    <w:rsid w:val="008C7CDB"/>
    <w:rsid w:val="008C7D91"/>
    <w:rsid w:val="008D0125"/>
    <w:rsid w:val="008D0615"/>
    <w:rsid w:val="008D091C"/>
    <w:rsid w:val="008D117F"/>
    <w:rsid w:val="008D1674"/>
    <w:rsid w:val="008D1833"/>
    <w:rsid w:val="008D298E"/>
    <w:rsid w:val="008D2C16"/>
    <w:rsid w:val="008D2DF3"/>
    <w:rsid w:val="008D38AE"/>
    <w:rsid w:val="008D39D6"/>
    <w:rsid w:val="008D3B63"/>
    <w:rsid w:val="008D3B6A"/>
    <w:rsid w:val="008D3D55"/>
    <w:rsid w:val="008D3DD4"/>
    <w:rsid w:val="008D3F10"/>
    <w:rsid w:val="008D3F75"/>
    <w:rsid w:val="008D3FDC"/>
    <w:rsid w:val="008D450B"/>
    <w:rsid w:val="008D4B75"/>
    <w:rsid w:val="008D4D9A"/>
    <w:rsid w:val="008D4F03"/>
    <w:rsid w:val="008D4FF4"/>
    <w:rsid w:val="008D50FD"/>
    <w:rsid w:val="008D5DF4"/>
    <w:rsid w:val="008D6687"/>
    <w:rsid w:val="008D6C13"/>
    <w:rsid w:val="008D7BD1"/>
    <w:rsid w:val="008E042B"/>
    <w:rsid w:val="008E08DF"/>
    <w:rsid w:val="008E0F59"/>
    <w:rsid w:val="008E17A2"/>
    <w:rsid w:val="008E1A59"/>
    <w:rsid w:val="008E1EB2"/>
    <w:rsid w:val="008E1F90"/>
    <w:rsid w:val="008E2393"/>
    <w:rsid w:val="008E2D19"/>
    <w:rsid w:val="008E2DC0"/>
    <w:rsid w:val="008E2E5F"/>
    <w:rsid w:val="008E330E"/>
    <w:rsid w:val="008E3516"/>
    <w:rsid w:val="008E358C"/>
    <w:rsid w:val="008E37FA"/>
    <w:rsid w:val="008E3876"/>
    <w:rsid w:val="008E3DCA"/>
    <w:rsid w:val="008E4456"/>
    <w:rsid w:val="008E457B"/>
    <w:rsid w:val="008E46E4"/>
    <w:rsid w:val="008E47AF"/>
    <w:rsid w:val="008E502E"/>
    <w:rsid w:val="008E5D9B"/>
    <w:rsid w:val="008E6D88"/>
    <w:rsid w:val="008E722A"/>
    <w:rsid w:val="008E7737"/>
    <w:rsid w:val="008E778D"/>
    <w:rsid w:val="008E79EB"/>
    <w:rsid w:val="008E7A3E"/>
    <w:rsid w:val="008E7B53"/>
    <w:rsid w:val="008F01CF"/>
    <w:rsid w:val="008F0597"/>
    <w:rsid w:val="008F0933"/>
    <w:rsid w:val="008F0B3C"/>
    <w:rsid w:val="008F0F1F"/>
    <w:rsid w:val="008F0FA2"/>
    <w:rsid w:val="008F1434"/>
    <w:rsid w:val="008F17C8"/>
    <w:rsid w:val="008F17E5"/>
    <w:rsid w:val="008F1929"/>
    <w:rsid w:val="008F19A1"/>
    <w:rsid w:val="008F2414"/>
    <w:rsid w:val="008F2570"/>
    <w:rsid w:val="008F2959"/>
    <w:rsid w:val="008F321E"/>
    <w:rsid w:val="008F3247"/>
    <w:rsid w:val="008F34F7"/>
    <w:rsid w:val="008F409D"/>
    <w:rsid w:val="008F41F2"/>
    <w:rsid w:val="008F43ED"/>
    <w:rsid w:val="008F488D"/>
    <w:rsid w:val="008F4EA7"/>
    <w:rsid w:val="008F4ED4"/>
    <w:rsid w:val="008F4EDE"/>
    <w:rsid w:val="008F4EDF"/>
    <w:rsid w:val="008F58BD"/>
    <w:rsid w:val="008F5E4E"/>
    <w:rsid w:val="008F5FDD"/>
    <w:rsid w:val="008F6041"/>
    <w:rsid w:val="008F61B0"/>
    <w:rsid w:val="008F63EB"/>
    <w:rsid w:val="008F6627"/>
    <w:rsid w:val="008F6B52"/>
    <w:rsid w:val="008F7064"/>
    <w:rsid w:val="008F7775"/>
    <w:rsid w:val="008F7C61"/>
    <w:rsid w:val="008F7CCF"/>
    <w:rsid w:val="00900312"/>
    <w:rsid w:val="00900376"/>
    <w:rsid w:val="00900477"/>
    <w:rsid w:val="00900FF7"/>
    <w:rsid w:val="00901074"/>
    <w:rsid w:val="009012D3"/>
    <w:rsid w:val="00901457"/>
    <w:rsid w:val="0090158F"/>
    <w:rsid w:val="0090161A"/>
    <w:rsid w:val="0090180E"/>
    <w:rsid w:val="00901AF3"/>
    <w:rsid w:val="00901D14"/>
    <w:rsid w:val="00902500"/>
    <w:rsid w:val="0090349F"/>
    <w:rsid w:val="00903AC7"/>
    <w:rsid w:val="00904481"/>
    <w:rsid w:val="009044E9"/>
    <w:rsid w:val="0090496B"/>
    <w:rsid w:val="00904C73"/>
    <w:rsid w:val="00904D72"/>
    <w:rsid w:val="00905522"/>
    <w:rsid w:val="009055AA"/>
    <w:rsid w:val="0090581B"/>
    <w:rsid w:val="00905978"/>
    <w:rsid w:val="009059BE"/>
    <w:rsid w:val="00906B8F"/>
    <w:rsid w:val="00906C18"/>
    <w:rsid w:val="00906ECF"/>
    <w:rsid w:val="00907117"/>
    <w:rsid w:val="009073F8"/>
    <w:rsid w:val="00907700"/>
    <w:rsid w:val="00907887"/>
    <w:rsid w:val="00907ADF"/>
    <w:rsid w:val="009100FE"/>
    <w:rsid w:val="00910269"/>
    <w:rsid w:val="00910551"/>
    <w:rsid w:val="0091072B"/>
    <w:rsid w:val="00910929"/>
    <w:rsid w:val="00911A94"/>
    <w:rsid w:val="00911E25"/>
    <w:rsid w:val="0091277F"/>
    <w:rsid w:val="0091294D"/>
    <w:rsid w:val="00912DA7"/>
    <w:rsid w:val="00912E72"/>
    <w:rsid w:val="009139EF"/>
    <w:rsid w:val="009143F8"/>
    <w:rsid w:val="009144A9"/>
    <w:rsid w:val="00914BD1"/>
    <w:rsid w:val="00914EF4"/>
    <w:rsid w:val="00914F2B"/>
    <w:rsid w:val="00915992"/>
    <w:rsid w:val="009160BB"/>
    <w:rsid w:val="009161DA"/>
    <w:rsid w:val="0091661A"/>
    <w:rsid w:val="00916965"/>
    <w:rsid w:val="00916C04"/>
    <w:rsid w:val="00916CE2"/>
    <w:rsid w:val="009175BB"/>
    <w:rsid w:val="009176C5"/>
    <w:rsid w:val="0091776D"/>
    <w:rsid w:val="00920139"/>
    <w:rsid w:val="009203F4"/>
    <w:rsid w:val="009205A4"/>
    <w:rsid w:val="009206AF"/>
    <w:rsid w:val="00920816"/>
    <w:rsid w:val="0092089B"/>
    <w:rsid w:val="00920AFC"/>
    <w:rsid w:val="00920D5B"/>
    <w:rsid w:val="00920EDF"/>
    <w:rsid w:val="00921372"/>
    <w:rsid w:val="0092203D"/>
    <w:rsid w:val="00922371"/>
    <w:rsid w:val="00922AAB"/>
    <w:rsid w:val="00922BB9"/>
    <w:rsid w:val="00923366"/>
    <w:rsid w:val="00924FA3"/>
    <w:rsid w:val="009256A1"/>
    <w:rsid w:val="009259E4"/>
    <w:rsid w:val="00926141"/>
    <w:rsid w:val="009265DF"/>
    <w:rsid w:val="0092673C"/>
    <w:rsid w:val="00927BE3"/>
    <w:rsid w:val="00927C57"/>
    <w:rsid w:val="009305E8"/>
    <w:rsid w:val="009308AC"/>
    <w:rsid w:val="00930A09"/>
    <w:rsid w:val="00930CDD"/>
    <w:rsid w:val="00930E74"/>
    <w:rsid w:val="00931A89"/>
    <w:rsid w:val="00931C7E"/>
    <w:rsid w:val="00931D5D"/>
    <w:rsid w:val="00932309"/>
    <w:rsid w:val="00932824"/>
    <w:rsid w:val="0093282A"/>
    <w:rsid w:val="00932E7F"/>
    <w:rsid w:val="00933684"/>
    <w:rsid w:val="0093369D"/>
    <w:rsid w:val="00933A76"/>
    <w:rsid w:val="00934BDB"/>
    <w:rsid w:val="00934C9D"/>
    <w:rsid w:val="00934D89"/>
    <w:rsid w:val="009355C3"/>
    <w:rsid w:val="00935CE9"/>
    <w:rsid w:val="00936F39"/>
    <w:rsid w:val="00936F40"/>
    <w:rsid w:val="009372F0"/>
    <w:rsid w:val="009373ED"/>
    <w:rsid w:val="009374E6"/>
    <w:rsid w:val="00937940"/>
    <w:rsid w:val="00937CEA"/>
    <w:rsid w:val="00937D6B"/>
    <w:rsid w:val="009403EA"/>
    <w:rsid w:val="009407D0"/>
    <w:rsid w:val="0094081D"/>
    <w:rsid w:val="0094085E"/>
    <w:rsid w:val="009408CF"/>
    <w:rsid w:val="00940AFF"/>
    <w:rsid w:val="00940B8B"/>
    <w:rsid w:val="00940C89"/>
    <w:rsid w:val="00941705"/>
    <w:rsid w:val="00941A91"/>
    <w:rsid w:val="00941EB4"/>
    <w:rsid w:val="009424E9"/>
    <w:rsid w:val="0094269D"/>
    <w:rsid w:val="009428A8"/>
    <w:rsid w:val="00942F42"/>
    <w:rsid w:val="009435AB"/>
    <w:rsid w:val="00943AF3"/>
    <w:rsid w:val="009442B8"/>
    <w:rsid w:val="00944838"/>
    <w:rsid w:val="00944DBA"/>
    <w:rsid w:val="009450BB"/>
    <w:rsid w:val="00945AC5"/>
    <w:rsid w:val="00945AEE"/>
    <w:rsid w:val="0094600E"/>
    <w:rsid w:val="009461C4"/>
    <w:rsid w:val="00946697"/>
    <w:rsid w:val="0094730A"/>
    <w:rsid w:val="00947578"/>
    <w:rsid w:val="0094768A"/>
    <w:rsid w:val="00947902"/>
    <w:rsid w:val="00950114"/>
    <w:rsid w:val="0095072D"/>
    <w:rsid w:val="00950795"/>
    <w:rsid w:val="009508FD"/>
    <w:rsid w:val="00950BA2"/>
    <w:rsid w:val="00951247"/>
    <w:rsid w:val="00951A8B"/>
    <w:rsid w:val="00951D96"/>
    <w:rsid w:val="00952B57"/>
    <w:rsid w:val="00953602"/>
    <w:rsid w:val="0095380E"/>
    <w:rsid w:val="00954C6B"/>
    <w:rsid w:val="00955834"/>
    <w:rsid w:val="00955B55"/>
    <w:rsid w:val="00955B73"/>
    <w:rsid w:val="00955E53"/>
    <w:rsid w:val="00956C45"/>
    <w:rsid w:val="00956E56"/>
    <w:rsid w:val="00957104"/>
    <w:rsid w:val="00957841"/>
    <w:rsid w:val="00957B41"/>
    <w:rsid w:val="00957DB3"/>
    <w:rsid w:val="00957ED8"/>
    <w:rsid w:val="00957F42"/>
    <w:rsid w:val="00960001"/>
    <w:rsid w:val="009602B9"/>
    <w:rsid w:val="009603A8"/>
    <w:rsid w:val="00960620"/>
    <w:rsid w:val="0096073B"/>
    <w:rsid w:val="009607D5"/>
    <w:rsid w:val="00960BA5"/>
    <w:rsid w:val="00960FE8"/>
    <w:rsid w:val="009614E0"/>
    <w:rsid w:val="00961697"/>
    <w:rsid w:val="0096175B"/>
    <w:rsid w:val="009618B6"/>
    <w:rsid w:val="0096190E"/>
    <w:rsid w:val="00961962"/>
    <w:rsid w:val="00961C93"/>
    <w:rsid w:val="00962184"/>
    <w:rsid w:val="00962450"/>
    <w:rsid w:val="009625CD"/>
    <w:rsid w:val="00962969"/>
    <w:rsid w:val="009631BA"/>
    <w:rsid w:val="009633DA"/>
    <w:rsid w:val="00963C27"/>
    <w:rsid w:val="00963C4F"/>
    <w:rsid w:val="00963D9D"/>
    <w:rsid w:val="0096469F"/>
    <w:rsid w:val="009648B8"/>
    <w:rsid w:val="00964C50"/>
    <w:rsid w:val="009657C3"/>
    <w:rsid w:val="00965A0E"/>
    <w:rsid w:val="00965EBD"/>
    <w:rsid w:val="009660A2"/>
    <w:rsid w:val="0096618B"/>
    <w:rsid w:val="00966352"/>
    <w:rsid w:val="009668D1"/>
    <w:rsid w:val="00966AC0"/>
    <w:rsid w:val="00966B05"/>
    <w:rsid w:val="00967081"/>
    <w:rsid w:val="00967357"/>
    <w:rsid w:val="00967712"/>
    <w:rsid w:val="0097015B"/>
    <w:rsid w:val="009703C8"/>
    <w:rsid w:val="00970699"/>
    <w:rsid w:val="009707B7"/>
    <w:rsid w:val="00970DB3"/>
    <w:rsid w:val="009714D0"/>
    <w:rsid w:val="009715A1"/>
    <w:rsid w:val="009719F6"/>
    <w:rsid w:val="00971DC1"/>
    <w:rsid w:val="00972DDC"/>
    <w:rsid w:val="00973484"/>
    <w:rsid w:val="00973CF0"/>
    <w:rsid w:val="00973D97"/>
    <w:rsid w:val="00974563"/>
    <w:rsid w:val="00974A2A"/>
    <w:rsid w:val="00974E3A"/>
    <w:rsid w:val="00974E85"/>
    <w:rsid w:val="0097545F"/>
    <w:rsid w:val="009754EE"/>
    <w:rsid w:val="00975624"/>
    <w:rsid w:val="00975C39"/>
    <w:rsid w:val="00976129"/>
    <w:rsid w:val="00976138"/>
    <w:rsid w:val="00976CBA"/>
    <w:rsid w:val="00977173"/>
    <w:rsid w:val="009772BA"/>
    <w:rsid w:val="009778ED"/>
    <w:rsid w:val="00977DDF"/>
    <w:rsid w:val="00980258"/>
    <w:rsid w:val="00980271"/>
    <w:rsid w:val="0098059E"/>
    <w:rsid w:val="00980755"/>
    <w:rsid w:val="00980B03"/>
    <w:rsid w:val="00981693"/>
    <w:rsid w:val="009818DC"/>
    <w:rsid w:val="009818E8"/>
    <w:rsid w:val="00982FC7"/>
    <w:rsid w:val="009830D7"/>
    <w:rsid w:val="009830E8"/>
    <w:rsid w:val="009831A3"/>
    <w:rsid w:val="009832AA"/>
    <w:rsid w:val="00983671"/>
    <w:rsid w:val="00983E7E"/>
    <w:rsid w:val="009840A9"/>
    <w:rsid w:val="00984825"/>
    <w:rsid w:val="00984D43"/>
    <w:rsid w:val="00984DBE"/>
    <w:rsid w:val="009859D4"/>
    <w:rsid w:val="00986E86"/>
    <w:rsid w:val="009871D6"/>
    <w:rsid w:val="00987BE2"/>
    <w:rsid w:val="00990DFB"/>
    <w:rsid w:val="009911BC"/>
    <w:rsid w:val="009918C3"/>
    <w:rsid w:val="00991FBC"/>
    <w:rsid w:val="0099218F"/>
    <w:rsid w:val="0099219B"/>
    <w:rsid w:val="00992805"/>
    <w:rsid w:val="00992858"/>
    <w:rsid w:val="009928DC"/>
    <w:rsid w:val="0099309C"/>
    <w:rsid w:val="00993CA2"/>
    <w:rsid w:val="00993FDB"/>
    <w:rsid w:val="00994771"/>
    <w:rsid w:val="009947E7"/>
    <w:rsid w:val="00994810"/>
    <w:rsid w:val="00994D15"/>
    <w:rsid w:val="00994FF2"/>
    <w:rsid w:val="0099503D"/>
    <w:rsid w:val="00995790"/>
    <w:rsid w:val="00995D10"/>
    <w:rsid w:val="009967EF"/>
    <w:rsid w:val="00996812"/>
    <w:rsid w:val="009968BA"/>
    <w:rsid w:val="009A0AB5"/>
    <w:rsid w:val="009A0FF1"/>
    <w:rsid w:val="009A157A"/>
    <w:rsid w:val="009A161B"/>
    <w:rsid w:val="009A1684"/>
    <w:rsid w:val="009A1B55"/>
    <w:rsid w:val="009A24B4"/>
    <w:rsid w:val="009A260C"/>
    <w:rsid w:val="009A2721"/>
    <w:rsid w:val="009A2857"/>
    <w:rsid w:val="009A2E8E"/>
    <w:rsid w:val="009A3109"/>
    <w:rsid w:val="009A36DB"/>
    <w:rsid w:val="009A3D04"/>
    <w:rsid w:val="009A3E76"/>
    <w:rsid w:val="009A40E2"/>
    <w:rsid w:val="009A43B4"/>
    <w:rsid w:val="009A4EDD"/>
    <w:rsid w:val="009A5036"/>
    <w:rsid w:val="009A552D"/>
    <w:rsid w:val="009A569A"/>
    <w:rsid w:val="009A5C78"/>
    <w:rsid w:val="009A5DFE"/>
    <w:rsid w:val="009A6696"/>
    <w:rsid w:val="009A6791"/>
    <w:rsid w:val="009A6822"/>
    <w:rsid w:val="009A6A8E"/>
    <w:rsid w:val="009A6D1C"/>
    <w:rsid w:val="009A7113"/>
    <w:rsid w:val="009A7303"/>
    <w:rsid w:val="009A748D"/>
    <w:rsid w:val="009A75B7"/>
    <w:rsid w:val="009A7CFB"/>
    <w:rsid w:val="009A7F8C"/>
    <w:rsid w:val="009B029F"/>
    <w:rsid w:val="009B0648"/>
    <w:rsid w:val="009B091B"/>
    <w:rsid w:val="009B0E59"/>
    <w:rsid w:val="009B1ADD"/>
    <w:rsid w:val="009B20A8"/>
    <w:rsid w:val="009B2CE7"/>
    <w:rsid w:val="009B2D60"/>
    <w:rsid w:val="009B2DB8"/>
    <w:rsid w:val="009B314A"/>
    <w:rsid w:val="009B37EF"/>
    <w:rsid w:val="009B4424"/>
    <w:rsid w:val="009B4CBA"/>
    <w:rsid w:val="009B5F81"/>
    <w:rsid w:val="009B6042"/>
    <w:rsid w:val="009B62BE"/>
    <w:rsid w:val="009B67D5"/>
    <w:rsid w:val="009B6EBB"/>
    <w:rsid w:val="009B6FFF"/>
    <w:rsid w:val="009B71D0"/>
    <w:rsid w:val="009B7F94"/>
    <w:rsid w:val="009C0373"/>
    <w:rsid w:val="009C0A7C"/>
    <w:rsid w:val="009C0CD6"/>
    <w:rsid w:val="009C0D82"/>
    <w:rsid w:val="009C0F1E"/>
    <w:rsid w:val="009C11A3"/>
    <w:rsid w:val="009C1449"/>
    <w:rsid w:val="009C1464"/>
    <w:rsid w:val="009C16A3"/>
    <w:rsid w:val="009C1733"/>
    <w:rsid w:val="009C1E9D"/>
    <w:rsid w:val="009C1ECB"/>
    <w:rsid w:val="009C1FE5"/>
    <w:rsid w:val="009C2033"/>
    <w:rsid w:val="009C20CE"/>
    <w:rsid w:val="009C2512"/>
    <w:rsid w:val="009C27DD"/>
    <w:rsid w:val="009C2874"/>
    <w:rsid w:val="009C28B8"/>
    <w:rsid w:val="009C33AF"/>
    <w:rsid w:val="009C3607"/>
    <w:rsid w:val="009C388B"/>
    <w:rsid w:val="009C3EDD"/>
    <w:rsid w:val="009C441F"/>
    <w:rsid w:val="009C4739"/>
    <w:rsid w:val="009C4867"/>
    <w:rsid w:val="009C4C13"/>
    <w:rsid w:val="009C52FE"/>
    <w:rsid w:val="009C5557"/>
    <w:rsid w:val="009C621C"/>
    <w:rsid w:val="009C6594"/>
    <w:rsid w:val="009C6A55"/>
    <w:rsid w:val="009C6B4C"/>
    <w:rsid w:val="009C6D77"/>
    <w:rsid w:val="009C75B5"/>
    <w:rsid w:val="009C760B"/>
    <w:rsid w:val="009C7639"/>
    <w:rsid w:val="009C7CCF"/>
    <w:rsid w:val="009D0552"/>
    <w:rsid w:val="009D089E"/>
    <w:rsid w:val="009D0DA7"/>
    <w:rsid w:val="009D1544"/>
    <w:rsid w:val="009D15DD"/>
    <w:rsid w:val="009D17B4"/>
    <w:rsid w:val="009D1A8C"/>
    <w:rsid w:val="009D218A"/>
    <w:rsid w:val="009D2379"/>
    <w:rsid w:val="009D2E80"/>
    <w:rsid w:val="009D2F05"/>
    <w:rsid w:val="009D3629"/>
    <w:rsid w:val="009D37A2"/>
    <w:rsid w:val="009D397C"/>
    <w:rsid w:val="009D4333"/>
    <w:rsid w:val="009D473C"/>
    <w:rsid w:val="009D4BED"/>
    <w:rsid w:val="009D502E"/>
    <w:rsid w:val="009D5910"/>
    <w:rsid w:val="009D5A4E"/>
    <w:rsid w:val="009D5B6A"/>
    <w:rsid w:val="009D5BC2"/>
    <w:rsid w:val="009D5E29"/>
    <w:rsid w:val="009D5E90"/>
    <w:rsid w:val="009D607B"/>
    <w:rsid w:val="009D63A1"/>
    <w:rsid w:val="009D6503"/>
    <w:rsid w:val="009D6619"/>
    <w:rsid w:val="009D6815"/>
    <w:rsid w:val="009D7195"/>
    <w:rsid w:val="009D77DE"/>
    <w:rsid w:val="009E01DB"/>
    <w:rsid w:val="009E0746"/>
    <w:rsid w:val="009E0A13"/>
    <w:rsid w:val="009E14B2"/>
    <w:rsid w:val="009E15C7"/>
    <w:rsid w:val="009E16C0"/>
    <w:rsid w:val="009E1936"/>
    <w:rsid w:val="009E1B34"/>
    <w:rsid w:val="009E1C98"/>
    <w:rsid w:val="009E2105"/>
    <w:rsid w:val="009E23F5"/>
    <w:rsid w:val="009E242A"/>
    <w:rsid w:val="009E2525"/>
    <w:rsid w:val="009E2771"/>
    <w:rsid w:val="009E2DFF"/>
    <w:rsid w:val="009E2E0A"/>
    <w:rsid w:val="009E2EEF"/>
    <w:rsid w:val="009E3030"/>
    <w:rsid w:val="009E317A"/>
    <w:rsid w:val="009E3201"/>
    <w:rsid w:val="009E3336"/>
    <w:rsid w:val="009E34BE"/>
    <w:rsid w:val="009E3C2B"/>
    <w:rsid w:val="009E3FC4"/>
    <w:rsid w:val="009E4776"/>
    <w:rsid w:val="009E47D6"/>
    <w:rsid w:val="009E4BE0"/>
    <w:rsid w:val="009E4D69"/>
    <w:rsid w:val="009E5058"/>
    <w:rsid w:val="009E5558"/>
    <w:rsid w:val="009E5694"/>
    <w:rsid w:val="009E57F7"/>
    <w:rsid w:val="009E5823"/>
    <w:rsid w:val="009E58C9"/>
    <w:rsid w:val="009E5C55"/>
    <w:rsid w:val="009E5D4A"/>
    <w:rsid w:val="009E5E91"/>
    <w:rsid w:val="009E5E9C"/>
    <w:rsid w:val="009E5F23"/>
    <w:rsid w:val="009E62DF"/>
    <w:rsid w:val="009E63EF"/>
    <w:rsid w:val="009E68B1"/>
    <w:rsid w:val="009E6A07"/>
    <w:rsid w:val="009E6CC8"/>
    <w:rsid w:val="009E76F1"/>
    <w:rsid w:val="009E79D7"/>
    <w:rsid w:val="009E7ED8"/>
    <w:rsid w:val="009F01C2"/>
    <w:rsid w:val="009F09EC"/>
    <w:rsid w:val="009F1034"/>
    <w:rsid w:val="009F17EE"/>
    <w:rsid w:val="009F1B90"/>
    <w:rsid w:val="009F1D3C"/>
    <w:rsid w:val="009F1DF4"/>
    <w:rsid w:val="009F2119"/>
    <w:rsid w:val="009F2601"/>
    <w:rsid w:val="009F2BE4"/>
    <w:rsid w:val="009F2CB0"/>
    <w:rsid w:val="009F2D66"/>
    <w:rsid w:val="009F317E"/>
    <w:rsid w:val="009F31A9"/>
    <w:rsid w:val="009F32AE"/>
    <w:rsid w:val="009F32D3"/>
    <w:rsid w:val="009F3630"/>
    <w:rsid w:val="009F3BFE"/>
    <w:rsid w:val="009F40C2"/>
    <w:rsid w:val="009F439F"/>
    <w:rsid w:val="009F503C"/>
    <w:rsid w:val="009F52DC"/>
    <w:rsid w:val="009F547F"/>
    <w:rsid w:val="009F54EF"/>
    <w:rsid w:val="009F5C36"/>
    <w:rsid w:val="009F69B5"/>
    <w:rsid w:val="009F6A7E"/>
    <w:rsid w:val="009F6C92"/>
    <w:rsid w:val="009F70D5"/>
    <w:rsid w:val="009F71D0"/>
    <w:rsid w:val="009F779F"/>
    <w:rsid w:val="00A00107"/>
    <w:rsid w:val="00A0072F"/>
    <w:rsid w:val="00A00A29"/>
    <w:rsid w:val="00A00D1E"/>
    <w:rsid w:val="00A00E11"/>
    <w:rsid w:val="00A00E16"/>
    <w:rsid w:val="00A00F93"/>
    <w:rsid w:val="00A01859"/>
    <w:rsid w:val="00A022D3"/>
    <w:rsid w:val="00A02401"/>
    <w:rsid w:val="00A02BA8"/>
    <w:rsid w:val="00A02EE2"/>
    <w:rsid w:val="00A03799"/>
    <w:rsid w:val="00A03CAB"/>
    <w:rsid w:val="00A04134"/>
    <w:rsid w:val="00A04424"/>
    <w:rsid w:val="00A0474D"/>
    <w:rsid w:val="00A05119"/>
    <w:rsid w:val="00A0591B"/>
    <w:rsid w:val="00A059CE"/>
    <w:rsid w:val="00A05B58"/>
    <w:rsid w:val="00A05C21"/>
    <w:rsid w:val="00A05D98"/>
    <w:rsid w:val="00A066F1"/>
    <w:rsid w:val="00A06F6E"/>
    <w:rsid w:val="00A07053"/>
    <w:rsid w:val="00A0733D"/>
    <w:rsid w:val="00A073E0"/>
    <w:rsid w:val="00A076C0"/>
    <w:rsid w:val="00A0793D"/>
    <w:rsid w:val="00A101C3"/>
    <w:rsid w:val="00A10D6C"/>
    <w:rsid w:val="00A118AA"/>
    <w:rsid w:val="00A12134"/>
    <w:rsid w:val="00A1324E"/>
    <w:rsid w:val="00A132F9"/>
    <w:rsid w:val="00A13A9E"/>
    <w:rsid w:val="00A13D21"/>
    <w:rsid w:val="00A13D49"/>
    <w:rsid w:val="00A142EB"/>
    <w:rsid w:val="00A14709"/>
    <w:rsid w:val="00A14734"/>
    <w:rsid w:val="00A149C1"/>
    <w:rsid w:val="00A149D0"/>
    <w:rsid w:val="00A15183"/>
    <w:rsid w:val="00A158F6"/>
    <w:rsid w:val="00A16053"/>
    <w:rsid w:val="00A16528"/>
    <w:rsid w:val="00A1665A"/>
    <w:rsid w:val="00A1687F"/>
    <w:rsid w:val="00A16A57"/>
    <w:rsid w:val="00A170D1"/>
    <w:rsid w:val="00A17459"/>
    <w:rsid w:val="00A175FB"/>
    <w:rsid w:val="00A17A2E"/>
    <w:rsid w:val="00A17D7D"/>
    <w:rsid w:val="00A20C96"/>
    <w:rsid w:val="00A20CAF"/>
    <w:rsid w:val="00A21427"/>
    <w:rsid w:val="00A215BF"/>
    <w:rsid w:val="00A219ED"/>
    <w:rsid w:val="00A21AF6"/>
    <w:rsid w:val="00A21FFE"/>
    <w:rsid w:val="00A22173"/>
    <w:rsid w:val="00A2237D"/>
    <w:rsid w:val="00A223E9"/>
    <w:rsid w:val="00A228A7"/>
    <w:rsid w:val="00A22CB3"/>
    <w:rsid w:val="00A2345C"/>
    <w:rsid w:val="00A2357A"/>
    <w:rsid w:val="00A236EF"/>
    <w:rsid w:val="00A23796"/>
    <w:rsid w:val="00A23B06"/>
    <w:rsid w:val="00A241EE"/>
    <w:rsid w:val="00A2455E"/>
    <w:rsid w:val="00A2466C"/>
    <w:rsid w:val="00A24B9F"/>
    <w:rsid w:val="00A24BC5"/>
    <w:rsid w:val="00A25339"/>
    <w:rsid w:val="00A25996"/>
    <w:rsid w:val="00A25BE4"/>
    <w:rsid w:val="00A25EF2"/>
    <w:rsid w:val="00A25F4A"/>
    <w:rsid w:val="00A260DB"/>
    <w:rsid w:val="00A26637"/>
    <w:rsid w:val="00A267B3"/>
    <w:rsid w:val="00A26A27"/>
    <w:rsid w:val="00A3028D"/>
    <w:rsid w:val="00A30494"/>
    <w:rsid w:val="00A31721"/>
    <w:rsid w:val="00A31835"/>
    <w:rsid w:val="00A31911"/>
    <w:rsid w:val="00A31A84"/>
    <w:rsid w:val="00A32B7C"/>
    <w:rsid w:val="00A33535"/>
    <w:rsid w:val="00A33571"/>
    <w:rsid w:val="00A33A0C"/>
    <w:rsid w:val="00A33F30"/>
    <w:rsid w:val="00A34469"/>
    <w:rsid w:val="00A3471E"/>
    <w:rsid w:val="00A35030"/>
    <w:rsid w:val="00A3552F"/>
    <w:rsid w:val="00A35919"/>
    <w:rsid w:val="00A35E05"/>
    <w:rsid w:val="00A35F3F"/>
    <w:rsid w:val="00A363EC"/>
    <w:rsid w:val="00A36441"/>
    <w:rsid w:val="00A364A6"/>
    <w:rsid w:val="00A3685F"/>
    <w:rsid w:val="00A369C2"/>
    <w:rsid w:val="00A37297"/>
    <w:rsid w:val="00A37CAB"/>
    <w:rsid w:val="00A40864"/>
    <w:rsid w:val="00A409C4"/>
    <w:rsid w:val="00A40FFE"/>
    <w:rsid w:val="00A41860"/>
    <w:rsid w:val="00A41DE8"/>
    <w:rsid w:val="00A422AA"/>
    <w:rsid w:val="00A42871"/>
    <w:rsid w:val="00A42B2C"/>
    <w:rsid w:val="00A43115"/>
    <w:rsid w:val="00A43C74"/>
    <w:rsid w:val="00A440C4"/>
    <w:rsid w:val="00A442E4"/>
    <w:rsid w:val="00A445E9"/>
    <w:rsid w:val="00A44684"/>
    <w:rsid w:val="00A4487D"/>
    <w:rsid w:val="00A45125"/>
    <w:rsid w:val="00A452BA"/>
    <w:rsid w:val="00A453B9"/>
    <w:rsid w:val="00A4545A"/>
    <w:rsid w:val="00A461D4"/>
    <w:rsid w:val="00A46BAC"/>
    <w:rsid w:val="00A46BB2"/>
    <w:rsid w:val="00A46D7D"/>
    <w:rsid w:val="00A46EBE"/>
    <w:rsid w:val="00A46FD0"/>
    <w:rsid w:val="00A4729C"/>
    <w:rsid w:val="00A472BD"/>
    <w:rsid w:val="00A47962"/>
    <w:rsid w:val="00A47EBE"/>
    <w:rsid w:val="00A50DB8"/>
    <w:rsid w:val="00A51133"/>
    <w:rsid w:val="00A511E4"/>
    <w:rsid w:val="00A512C9"/>
    <w:rsid w:val="00A52829"/>
    <w:rsid w:val="00A52BFC"/>
    <w:rsid w:val="00A52E63"/>
    <w:rsid w:val="00A531DA"/>
    <w:rsid w:val="00A53309"/>
    <w:rsid w:val="00A53312"/>
    <w:rsid w:val="00A533FC"/>
    <w:rsid w:val="00A53B18"/>
    <w:rsid w:val="00A53C19"/>
    <w:rsid w:val="00A53C7E"/>
    <w:rsid w:val="00A53E3F"/>
    <w:rsid w:val="00A54336"/>
    <w:rsid w:val="00A548B1"/>
    <w:rsid w:val="00A5506D"/>
    <w:rsid w:val="00A557F2"/>
    <w:rsid w:val="00A5601D"/>
    <w:rsid w:val="00A561F7"/>
    <w:rsid w:val="00A573C7"/>
    <w:rsid w:val="00A575F1"/>
    <w:rsid w:val="00A5766C"/>
    <w:rsid w:val="00A57D37"/>
    <w:rsid w:val="00A600A1"/>
    <w:rsid w:val="00A604A8"/>
    <w:rsid w:val="00A6060B"/>
    <w:rsid w:val="00A609CE"/>
    <w:rsid w:val="00A611B6"/>
    <w:rsid w:val="00A61446"/>
    <w:rsid w:val="00A6179A"/>
    <w:rsid w:val="00A61B88"/>
    <w:rsid w:val="00A6206C"/>
    <w:rsid w:val="00A62131"/>
    <w:rsid w:val="00A6213C"/>
    <w:rsid w:val="00A626C6"/>
    <w:rsid w:val="00A62852"/>
    <w:rsid w:val="00A62C09"/>
    <w:rsid w:val="00A63061"/>
    <w:rsid w:val="00A634F8"/>
    <w:rsid w:val="00A6359A"/>
    <w:rsid w:val="00A63A14"/>
    <w:rsid w:val="00A63E70"/>
    <w:rsid w:val="00A63FAA"/>
    <w:rsid w:val="00A6402F"/>
    <w:rsid w:val="00A64570"/>
    <w:rsid w:val="00A658F5"/>
    <w:rsid w:val="00A664CF"/>
    <w:rsid w:val="00A66CE2"/>
    <w:rsid w:val="00A66CEB"/>
    <w:rsid w:val="00A67664"/>
    <w:rsid w:val="00A67683"/>
    <w:rsid w:val="00A67742"/>
    <w:rsid w:val="00A70276"/>
    <w:rsid w:val="00A7069E"/>
    <w:rsid w:val="00A70713"/>
    <w:rsid w:val="00A709E2"/>
    <w:rsid w:val="00A70BA5"/>
    <w:rsid w:val="00A70DCF"/>
    <w:rsid w:val="00A711DC"/>
    <w:rsid w:val="00A7196F"/>
    <w:rsid w:val="00A71AAB"/>
    <w:rsid w:val="00A723AD"/>
    <w:rsid w:val="00A72881"/>
    <w:rsid w:val="00A72AEE"/>
    <w:rsid w:val="00A72CAD"/>
    <w:rsid w:val="00A731F6"/>
    <w:rsid w:val="00A739E0"/>
    <w:rsid w:val="00A73A7B"/>
    <w:rsid w:val="00A73D39"/>
    <w:rsid w:val="00A744A6"/>
    <w:rsid w:val="00A7451B"/>
    <w:rsid w:val="00A74CEA"/>
    <w:rsid w:val="00A75859"/>
    <w:rsid w:val="00A75B91"/>
    <w:rsid w:val="00A75C5A"/>
    <w:rsid w:val="00A761C6"/>
    <w:rsid w:val="00A7626E"/>
    <w:rsid w:val="00A76C1C"/>
    <w:rsid w:val="00A7704F"/>
    <w:rsid w:val="00A770DC"/>
    <w:rsid w:val="00A77134"/>
    <w:rsid w:val="00A772E9"/>
    <w:rsid w:val="00A805BB"/>
    <w:rsid w:val="00A80800"/>
    <w:rsid w:val="00A80B37"/>
    <w:rsid w:val="00A80C48"/>
    <w:rsid w:val="00A80E30"/>
    <w:rsid w:val="00A80E8B"/>
    <w:rsid w:val="00A814BA"/>
    <w:rsid w:val="00A814BE"/>
    <w:rsid w:val="00A81872"/>
    <w:rsid w:val="00A81DB6"/>
    <w:rsid w:val="00A8223B"/>
    <w:rsid w:val="00A82733"/>
    <w:rsid w:val="00A83B43"/>
    <w:rsid w:val="00A83CB9"/>
    <w:rsid w:val="00A83F85"/>
    <w:rsid w:val="00A84088"/>
    <w:rsid w:val="00A8465E"/>
    <w:rsid w:val="00A8471A"/>
    <w:rsid w:val="00A84D8C"/>
    <w:rsid w:val="00A84DA1"/>
    <w:rsid w:val="00A85254"/>
    <w:rsid w:val="00A8551A"/>
    <w:rsid w:val="00A85DA4"/>
    <w:rsid w:val="00A860E2"/>
    <w:rsid w:val="00A86CC2"/>
    <w:rsid w:val="00A8712A"/>
    <w:rsid w:val="00A87294"/>
    <w:rsid w:val="00A87575"/>
    <w:rsid w:val="00A876F3"/>
    <w:rsid w:val="00A87727"/>
    <w:rsid w:val="00A8786B"/>
    <w:rsid w:val="00A87A61"/>
    <w:rsid w:val="00A87BFA"/>
    <w:rsid w:val="00A9042F"/>
    <w:rsid w:val="00A90643"/>
    <w:rsid w:val="00A90B0C"/>
    <w:rsid w:val="00A90F2B"/>
    <w:rsid w:val="00A917D6"/>
    <w:rsid w:val="00A91C12"/>
    <w:rsid w:val="00A91E62"/>
    <w:rsid w:val="00A921F0"/>
    <w:rsid w:val="00A9250D"/>
    <w:rsid w:val="00A9281D"/>
    <w:rsid w:val="00A92AE0"/>
    <w:rsid w:val="00A92CB8"/>
    <w:rsid w:val="00A92F84"/>
    <w:rsid w:val="00A92F96"/>
    <w:rsid w:val="00A936B6"/>
    <w:rsid w:val="00A93732"/>
    <w:rsid w:val="00A93A86"/>
    <w:rsid w:val="00A93D5E"/>
    <w:rsid w:val="00A93D8E"/>
    <w:rsid w:val="00A9429D"/>
    <w:rsid w:val="00A943CD"/>
    <w:rsid w:val="00A9451B"/>
    <w:rsid w:val="00A946A0"/>
    <w:rsid w:val="00A948E5"/>
    <w:rsid w:val="00A94B3A"/>
    <w:rsid w:val="00A94B8E"/>
    <w:rsid w:val="00A9551C"/>
    <w:rsid w:val="00A95998"/>
    <w:rsid w:val="00A95B6C"/>
    <w:rsid w:val="00A961EB"/>
    <w:rsid w:val="00A96436"/>
    <w:rsid w:val="00A96C0E"/>
    <w:rsid w:val="00A96CA3"/>
    <w:rsid w:val="00A9729A"/>
    <w:rsid w:val="00A97A93"/>
    <w:rsid w:val="00A97C7C"/>
    <w:rsid w:val="00A97E17"/>
    <w:rsid w:val="00A97F1C"/>
    <w:rsid w:val="00AA024A"/>
    <w:rsid w:val="00AA0667"/>
    <w:rsid w:val="00AA0A1F"/>
    <w:rsid w:val="00AA0B63"/>
    <w:rsid w:val="00AA0C96"/>
    <w:rsid w:val="00AA10E5"/>
    <w:rsid w:val="00AA14DB"/>
    <w:rsid w:val="00AA17CF"/>
    <w:rsid w:val="00AA1B4C"/>
    <w:rsid w:val="00AA34E4"/>
    <w:rsid w:val="00AA36F9"/>
    <w:rsid w:val="00AA3747"/>
    <w:rsid w:val="00AA3892"/>
    <w:rsid w:val="00AA391A"/>
    <w:rsid w:val="00AA3F4B"/>
    <w:rsid w:val="00AA3F4F"/>
    <w:rsid w:val="00AA3F66"/>
    <w:rsid w:val="00AA40A6"/>
    <w:rsid w:val="00AA40E6"/>
    <w:rsid w:val="00AA477D"/>
    <w:rsid w:val="00AA499C"/>
    <w:rsid w:val="00AA4B07"/>
    <w:rsid w:val="00AA50E4"/>
    <w:rsid w:val="00AA5AA0"/>
    <w:rsid w:val="00AA5C51"/>
    <w:rsid w:val="00AA5D1F"/>
    <w:rsid w:val="00AA60A5"/>
    <w:rsid w:val="00AA63AB"/>
    <w:rsid w:val="00AA6534"/>
    <w:rsid w:val="00AA669D"/>
    <w:rsid w:val="00AA6B38"/>
    <w:rsid w:val="00AA7AC3"/>
    <w:rsid w:val="00AA7E2A"/>
    <w:rsid w:val="00AA7E6C"/>
    <w:rsid w:val="00AB05C7"/>
    <w:rsid w:val="00AB09C3"/>
    <w:rsid w:val="00AB0F88"/>
    <w:rsid w:val="00AB137E"/>
    <w:rsid w:val="00AB1A3F"/>
    <w:rsid w:val="00AB1DCA"/>
    <w:rsid w:val="00AB2503"/>
    <w:rsid w:val="00AB264E"/>
    <w:rsid w:val="00AB2BA9"/>
    <w:rsid w:val="00AB39B9"/>
    <w:rsid w:val="00AB4698"/>
    <w:rsid w:val="00AB4AF5"/>
    <w:rsid w:val="00AB53EA"/>
    <w:rsid w:val="00AB5D0F"/>
    <w:rsid w:val="00AB5DB3"/>
    <w:rsid w:val="00AB5FC1"/>
    <w:rsid w:val="00AB6021"/>
    <w:rsid w:val="00AB64AA"/>
    <w:rsid w:val="00AB69DC"/>
    <w:rsid w:val="00AB6E34"/>
    <w:rsid w:val="00AB7761"/>
    <w:rsid w:val="00AB77DC"/>
    <w:rsid w:val="00AB7D57"/>
    <w:rsid w:val="00AC0277"/>
    <w:rsid w:val="00AC05DD"/>
    <w:rsid w:val="00AC0764"/>
    <w:rsid w:val="00AC1030"/>
    <w:rsid w:val="00AC10BB"/>
    <w:rsid w:val="00AC14D7"/>
    <w:rsid w:val="00AC17B2"/>
    <w:rsid w:val="00AC1962"/>
    <w:rsid w:val="00AC1CA7"/>
    <w:rsid w:val="00AC1CBF"/>
    <w:rsid w:val="00AC20DD"/>
    <w:rsid w:val="00AC256E"/>
    <w:rsid w:val="00AC31B4"/>
    <w:rsid w:val="00AC3245"/>
    <w:rsid w:val="00AC32F6"/>
    <w:rsid w:val="00AC36A4"/>
    <w:rsid w:val="00AC37BF"/>
    <w:rsid w:val="00AC38D5"/>
    <w:rsid w:val="00AC3C1B"/>
    <w:rsid w:val="00AC408E"/>
    <w:rsid w:val="00AC41C3"/>
    <w:rsid w:val="00AC462B"/>
    <w:rsid w:val="00AC46CB"/>
    <w:rsid w:val="00AC4FD8"/>
    <w:rsid w:val="00AC56F6"/>
    <w:rsid w:val="00AC5701"/>
    <w:rsid w:val="00AC5835"/>
    <w:rsid w:val="00AC68FC"/>
    <w:rsid w:val="00AC6BF3"/>
    <w:rsid w:val="00AC6C80"/>
    <w:rsid w:val="00AC7022"/>
    <w:rsid w:val="00AC73A7"/>
    <w:rsid w:val="00AC7DC6"/>
    <w:rsid w:val="00AC7FF0"/>
    <w:rsid w:val="00AD02FE"/>
    <w:rsid w:val="00AD042B"/>
    <w:rsid w:val="00AD0440"/>
    <w:rsid w:val="00AD0591"/>
    <w:rsid w:val="00AD07CB"/>
    <w:rsid w:val="00AD0A01"/>
    <w:rsid w:val="00AD0AF7"/>
    <w:rsid w:val="00AD1802"/>
    <w:rsid w:val="00AD1826"/>
    <w:rsid w:val="00AD22FE"/>
    <w:rsid w:val="00AD2BB3"/>
    <w:rsid w:val="00AD2F4E"/>
    <w:rsid w:val="00AD306D"/>
    <w:rsid w:val="00AD329B"/>
    <w:rsid w:val="00AD32B6"/>
    <w:rsid w:val="00AD3D3C"/>
    <w:rsid w:val="00AD41A4"/>
    <w:rsid w:val="00AD41E2"/>
    <w:rsid w:val="00AD4686"/>
    <w:rsid w:val="00AD534B"/>
    <w:rsid w:val="00AD5583"/>
    <w:rsid w:val="00AD56B5"/>
    <w:rsid w:val="00AD5E50"/>
    <w:rsid w:val="00AD6089"/>
    <w:rsid w:val="00AD6125"/>
    <w:rsid w:val="00AD64BE"/>
    <w:rsid w:val="00AD663D"/>
    <w:rsid w:val="00AD6D10"/>
    <w:rsid w:val="00AD75FA"/>
    <w:rsid w:val="00AE02AD"/>
    <w:rsid w:val="00AE04A5"/>
    <w:rsid w:val="00AE058F"/>
    <w:rsid w:val="00AE070D"/>
    <w:rsid w:val="00AE080F"/>
    <w:rsid w:val="00AE0BA3"/>
    <w:rsid w:val="00AE149B"/>
    <w:rsid w:val="00AE1601"/>
    <w:rsid w:val="00AE1800"/>
    <w:rsid w:val="00AE1A2C"/>
    <w:rsid w:val="00AE1B38"/>
    <w:rsid w:val="00AE1FC6"/>
    <w:rsid w:val="00AE21D7"/>
    <w:rsid w:val="00AE24FA"/>
    <w:rsid w:val="00AE258F"/>
    <w:rsid w:val="00AE2C01"/>
    <w:rsid w:val="00AE2F24"/>
    <w:rsid w:val="00AE3000"/>
    <w:rsid w:val="00AE301D"/>
    <w:rsid w:val="00AE35F6"/>
    <w:rsid w:val="00AE4015"/>
    <w:rsid w:val="00AE4703"/>
    <w:rsid w:val="00AE4D67"/>
    <w:rsid w:val="00AE5002"/>
    <w:rsid w:val="00AE5020"/>
    <w:rsid w:val="00AE585A"/>
    <w:rsid w:val="00AE58A2"/>
    <w:rsid w:val="00AE668B"/>
    <w:rsid w:val="00AE6C1D"/>
    <w:rsid w:val="00AE6D18"/>
    <w:rsid w:val="00AF044B"/>
    <w:rsid w:val="00AF14F4"/>
    <w:rsid w:val="00AF154A"/>
    <w:rsid w:val="00AF1EA3"/>
    <w:rsid w:val="00AF2492"/>
    <w:rsid w:val="00AF2592"/>
    <w:rsid w:val="00AF26A7"/>
    <w:rsid w:val="00AF26F1"/>
    <w:rsid w:val="00AF286A"/>
    <w:rsid w:val="00AF2987"/>
    <w:rsid w:val="00AF2FF1"/>
    <w:rsid w:val="00AF31C4"/>
    <w:rsid w:val="00AF36B2"/>
    <w:rsid w:val="00AF3915"/>
    <w:rsid w:val="00AF3AA6"/>
    <w:rsid w:val="00AF4089"/>
    <w:rsid w:val="00AF52D8"/>
    <w:rsid w:val="00AF531C"/>
    <w:rsid w:val="00AF5803"/>
    <w:rsid w:val="00AF5807"/>
    <w:rsid w:val="00AF5A75"/>
    <w:rsid w:val="00AF682A"/>
    <w:rsid w:val="00AF7C79"/>
    <w:rsid w:val="00AF7CFD"/>
    <w:rsid w:val="00AF7D3C"/>
    <w:rsid w:val="00B00825"/>
    <w:rsid w:val="00B00CDB"/>
    <w:rsid w:val="00B00D06"/>
    <w:rsid w:val="00B014E6"/>
    <w:rsid w:val="00B01B05"/>
    <w:rsid w:val="00B01D01"/>
    <w:rsid w:val="00B02104"/>
    <w:rsid w:val="00B0228F"/>
    <w:rsid w:val="00B02BA3"/>
    <w:rsid w:val="00B02C39"/>
    <w:rsid w:val="00B0331C"/>
    <w:rsid w:val="00B0367E"/>
    <w:rsid w:val="00B038D0"/>
    <w:rsid w:val="00B04159"/>
    <w:rsid w:val="00B0452D"/>
    <w:rsid w:val="00B0465C"/>
    <w:rsid w:val="00B05263"/>
    <w:rsid w:val="00B05AD1"/>
    <w:rsid w:val="00B075B9"/>
    <w:rsid w:val="00B079A5"/>
    <w:rsid w:val="00B1031C"/>
    <w:rsid w:val="00B10455"/>
    <w:rsid w:val="00B10835"/>
    <w:rsid w:val="00B108BA"/>
    <w:rsid w:val="00B10F97"/>
    <w:rsid w:val="00B1147F"/>
    <w:rsid w:val="00B11536"/>
    <w:rsid w:val="00B11A3E"/>
    <w:rsid w:val="00B11B0C"/>
    <w:rsid w:val="00B11BC5"/>
    <w:rsid w:val="00B11F42"/>
    <w:rsid w:val="00B124BF"/>
    <w:rsid w:val="00B12805"/>
    <w:rsid w:val="00B12C66"/>
    <w:rsid w:val="00B1301A"/>
    <w:rsid w:val="00B131B7"/>
    <w:rsid w:val="00B131F1"/>
    <w:rsid w:val="00B13211"/>
    <w:rsid w:val="00B13937"/>
    <w:rsid w:val="00B13990"/>
    <w:rsid w:val="00B13DC4"/>
    <w:rsid w:val="00B14418"/>
    <w:rsid w:val="00B14451"/>
    <w:rsid w:val="00B15046"/>
    <w:rsid w:val="00B152B7"/>
    <w:rsid w:val="00B15854"/>
    <w:rsid w:val="00B15976"/>
    <w:rsid w:val="00B159D1"/>
    <w:rsid w:val="00B16236"/>
    <w:rsid w:val="00B1642F"/>
    <w:rsid w:val="00B17133"/>
    <w:rsid w:val="00B172A8"/>
    <w:rsid w:val="00B176CA"/>
    <w:rsid w:val="00B176F8"/>
    <w:rsid w:val="00B178A2"/>
    <w:rsid w:val="00B20000"/>
    <w:rsid w:val="00B20462"/>
    <w:rsid w:val="00B2083D"/>
    <w:rsid w:val="00B20901"/>
    <w:rsid w:val="00B20E16"/>
    <w:rsid w:val="00B20E61"/>
    <w:rsid w:val="00B2124C"/>
    <w:rsid w:val="00B21963"/>
    <w:rsid w:val="00B21F8E"/>
    <w:rsid w:val="00B223D8"/>
    <w:rsid w:val="00B226BA"/>
    <w:rsid w:val="00B229C0"/>
    <w:rsid w:val="00B22A33"/>
    <w:rsid w:val="00B22A49"/>
    <w:rsid w:val="00B22D67"/>
    <w:rsid w:val="00B22F17"/>
    <w:rsid w:val="00B22F55"/>
    <w:rsid w:val="00B2302F"/>
    <w:rsid w:val="00B23BA0"/>
    <w:rsid w:val="00B242A0"/>
    <w:rsid w:val="00B24C4B"/>
    <w:rsid w:val="00B24F48"/>
    <w:rsid w:val="00B25356"/>
    <w:rsid w:val="00B257EC"/>
    <w:rsid w:val="00B25E68"/>
    <w:rsid w:val="00B26025"/>
    <w:rsid w:val="00B2727E"/>
    <w:rsid w:val="00B27690"/>
    <w:rsid w:val="00B2786A"/>
    <w:rsid w:val="00B27C67"/>
    <w:rsid w:val="00B27E67"/>
    <w:rsid w:val="00B30A58"/>
    <w:rsid w:val="00B30C86"/>
    <w:rsid w:val="00B31439"/>
    <w:rsid w:val="00B319EC"/>
    <w:rsid w:val="00B31A1F"/>
    <w:rsid w:val="00B32646"/>
    <w:rsid w:val="00B32FEB"/>
    <w:rsid w:val="00B330ED"/>
    <w:rsid w:val="00B334F2"/>
    <w:rsid w:val="00B3358F"/>
    <w:rsid w:val="00B33A67"/>
    <w:rsid w:val="00B341C3"/>
    <w:rsid w:val="00B3450B"/>
    <w:rsid w:val="00B34552"/>
    <w:rsid w:val="00B34893"/>
    <w:rsid w:val="00B34FF2"/>
    <w:rsid w:val="00B353D4"/>
    <w:rsid w:val="00B3548C"/>
    <w:rsid w:val="00B356AE"/>
    <w:rsid w:val="00B35802"/>
    <w:rsid w:val="00B35AC7"/>
    <w:rsid w:val="00B36633"/>
    <w:rsid w:val="00B36BC8"/>
    <w:rsid w:val="00B36CB8"/>
    <w:rsid w:val="00B36CD1"/>
    <w:rsid w:val="00B36F40"/>
    <w:rsid w:val="00B378AC"/>
    <w:rsid w:val="00B402DA"/>
    <w:rsid w:val="00B40A08"/>
    <w:rsid w:val="00B40BAF"/>
    <w:rsid w:val="00B411EF"/>
    <w:rsid w:val="00B41274"/>
    <w:rsid w:val="00B41431"/>
    <w:rsid w:val="00B4171E"/>
    <w:rsid w:val="00B41BBC"/>
    <w:rsid w:val="00B41C31"/>
    <w:rsid w:val="00B41F4D"/>
    <w:rsid w:val="00B41FA7"/>
    <w:rsid w:val="00B42058"/>
    <w:rsid w:val="00B42080"/>
    <w:rsid w:val="00B42189"/>
    <w:rsid w:val="00B421B1"/>
    <w:rsid w:val="00B421FF"/>
    <w:rsid w:val="00B42542"/>
    <w:rsid w:val="00B4290B"/>
    <w:rsid w:val="00B43848"/>
    <w:rsid w:val="00B43927"/>
    <w:rsid w:val="00B43CC6"/>
    <w:rsid w:val="00B43EDE"/>
    <w:rsid w:val="00B44342"/>
    <w:rsid w:val="00B445BF"/>
    <w:rsid w:val="00B44624"/>
    <w:rsid w:val="00B44BF7"/>
    <w:rsid w:val="00B44CA9"/>
    <w:rsid w:val="00B4556E"/>
    <w:rsid w:val="00B45712"/>
    <w:rsid w:val="00B45820"/>
    <w:rsid w:val="00B45C69"/>
    <w:rsid w:val="00B46103"/>
    <w:rsid w:val="00B46260"/>
    <w:rsid w:val="00B46637"/>
    <w:rsid w:val="00B4676A"/>
    <w:rsid w:val="00B46931"/>
    <w:rsid w:val="00B46DA0"/>
    <w:rsid w:val="00B47B7F"/>
    <w:rsid w:val="00B47C60"/>
    <w:rsid w:val="00B47DEE"/>
    <w:rsid w:val="00B47F89"/>
    <w:rsid w:val="00B47FB3"/>
    <w:rsid w:val="00B5039A"/>
    <w:rsid w:val="00B5048F"/>
    <w:rsid w:val="00B5076F"/>
    <w:rsid w:val="00B5095B"/>
    <w:rsid w:val="00B50A91"/>
    <w:rsid w:val="00B52411"/>
    <w:rsid w:val="00B529F8"/>
    <w:rsid w:val="00B52A46"/>
    <w:rsid w:val="00B53289"/>
    <w:rsid w:val="00B5353D"/>
    <w:rsid w:val="00B537A3"/>
    <w:rsid w:val="00B53CA8"/>
    <w:rsid w:val="00B53E61"/>
    <w:rsid w:val="00B54292"/>
    <w:rsid w:val="00B545FD"/>
    <w:rsid w:val="00B54C6E"/>
    <w:rsid w:val="00B54DBF"/>
    <w:rsid w:val="00B5538B"/>
    <w:rsid w:val="00B55553"/>
    <w:rsid w:val="00B55733"/>
    <w:rsid w:val="00B55EAA"/>
    <w:rsid w:val="00B560D6"/>
    <w:rsid w:val="00B561DC"/>
    <w:rsid w:val="00B56353"/>
    <w:rsid w:val="00B5654C"/>
    <w:rsid w:val="00B56CCF"/>
    <w:rsid w:val="00B573C3"/>
    <w:rsid w:val="00B57DC4"/>
    <w:rsid w:val="00B603BD"/>
    <w:rsid w:val="00B60B20"/>
    <w:rsid w:val="00B620F4"/>
    <w:rsid w:val="00B62788"/>
    <w:rsid w:val="00B62880"/>
    <w:rsid w:val="00B62FA1"/>
    <w:rsid w:val="00B63BFA"/>
    <w:rsid w:val="00B63D20"/>
    <w:rsid w:val="00B64AE3"/>
    <w:rsid w:val="00B64E2E"/>
    <w:rsid w:val="00B65597"/>
    <w:rsid w:val="00B65A58"/>
    <w:rsid w:val="00B65B03"/>
    <w:rsid w:val="00B65BE3"/>
    <w:rsid w:val="00B65CC6"/>
    <w:rsid w:val="00B6624A"/>
    <w:rsid w:val="00B6648C"/>
    <w:rsid w:val="00B6673B"/>
    <w:rsid w:val="00B66A7B"/>
    <w:rsid w:val="00B671F9"/>
    <w:rsid w:val="00B67BEA"/>
    <w:rsid w:val="00B7080E"/>
    <w:rsid w:val="00B70DBC"/>
    <w:rsid w:val="00B71537"/>
    <w:rsid w:val="00B71750"/>
    <w:rsid w:val="00B71FB8"/>
    <w:rsid w:val="00B7205F"/>
    <w:rsid w:val="00B72097"/>
    <w:rsid w:val="00B7303E"/>
    <w:rsid w:val="00B73073"/>
    <w:rsid w:val="00B73615"/>
    <w:rsid w:val="00B73E9D"/>
    <w:rsid w:val="00B73F52"/>
    <w:rsid w:val="00B7421E"/>
    <w:rsid w:val="00B74304"/>
    <w:rsid w:val="00B74652"/>
    <w:rsid w:val="00B74A43"/>
    <w:rsid w:val="00B74B0E"/>
    <w:rsid w:val="00B74DBB"/>
    <w:rsid w:val="00B74EC2"/>
    <w:rsid w:val="00B75047"/>
    <w:rsid w:val="00B755F9"/>
    <w:rsid w:val="00B758C8"/>
    <w:rsid w:val="00B763B9"/>
    <w:rsid w:val="00B76438"/>
    <w:rsid w:val="00B768E1"/>
    <w:rsid w:val="00B769E7"/>
    <w:rsid w:val="00B76A2B"/>
    <w:rsid w:val="00B76AA4"/>
    <w:rsid w:val="00B76D50"/>
    <w:rsid w:val="00B7733F"/>
    <w:rsid w:val="00B773A3"/>
    <w:rsid w:val="00B7742A"/>
    <w:rsid w:val="00B77487"/>
    <w:rsid w:val="00B77722"/>
    <w:rsid w:val="00B77B41"/>
    <w:rsid w:val="00B8110A"/>
    <w:rsid w:val="00B8114E"/>
    <w:rsid w:val="00B8147A"/>
    <w:rsid w:val="00B814FE"/>
    <w:rsid w:val="00B81A70"/>
    <w:rsid w:val="00B81F8F"/>
    <w:rsid w:val="00B823A4"/>
    <w:rsid w:val="00B8251D"/>
    <w:rsid w:val="00B8296F"/>
    <w:rsid w:val="00B8297F"/>
    <w:rsid w:val="00B829C9"/>
    <w:rsid w:val="00B82A97"/>
    <w:rsid w:val="00B82C84"/>
    <w:rsid w:val="00B82D71"/>
    <w:rsid w:val="00B82E3D"/>
    <w:rsid w:val="00B83BA6"/>
    <w:rsid w:val="00B84CE3"/>
    <w:rsid w:val="00B84E4E"/>
    <w:rsid w:val="00B85023"/>
    <w:rsid w:val="00B854DE"/>
    <w:rsid w:val="00B855E1"/>
    <w:rsid w:val="00B858BF"/>
    <w:rsid w:val="00B86114"/>
    <w:rsid w:val="00B865CE"/>
    <w:rsid w:val="00B87818"/>
    <w:rsid w:val="00B87B6A"/>
    <w:rsid w:val="00B87E07"/>
    <w:rsid w:val="00B9032F"/>
    <w:rsid w:val="00B903DD"/>
    <w:rsid w:val="00B905A4"/>
    <w:rsid w:val="00B907A2"/>
    <w:rsid w:val="00B91447"/>
    <w:rsid w:val="00B91CBC"/>
    <w:rsid w:val="00B92027"/>
    <w:rsid w:val="00B9216C"/>
    <w:rsid w:val="00B926CB"/>
    <w:rsid w:val="00B92F4A"/>
    <w:rsid w:val="00B930B0"/>
    <w:rsid w:val="00B936B1"/>
    <w:rsid w:val="00B937BF"/>
    <w:rsid w:val="00B93FE4"/>
    <w:rsid w:val="00B94164"/>
    <w:rsid w:val="00B94212"/>
    <w:rsid w:val="00B943E9"/>
    <w:rsid w:val="00B94535"/>
    <w:rsid w:val="00B946A8"/>
    <w:rsid w:val="00B9479D"/>
    <w:rsid w:val="00B94CFB"/>
    <w:rsid w:val="00B94EA0"/>
    <w:rsid w:val="00B952EF"/>
    <w:rsid w:val="00B9653E"/>
    <w:rsid w:val="00B9671D"/>
    <w:rsid w:val="00B96854"/>
    <w:rsid w:val="00B9696A"/>
    <w:rsid w:val="00B969E8"/>
    <w:rsid w:val="00B976C8"/>
    <w:rsid w:val="00B9795A"/>
    <w:rsid w:val="00BA076A"/>
    <w:rsid w:val="00BA088D"/>
    <w:rsid w:val="00BA0932"/>
    <w:rsid w:val="00BA0CDB"/>
    <w:rsid w:val="00BA1053"/>
    <w:rsid w:val="00BA117A"/>
    <w:rsid w:val="00BA119F"/>
    <w:rsid w:val="00BA16CF"/>
    <w:rsid w:val="00BA170B"/>
    <w:rsid w:val="00BA1B24"/>
    <w:rsid w:val="00BA1C5C"/>
    <w:rsid w:val="00BA1FBE"/>
    <w:rsid w:val="00BA235C"/>
    <w:rsid w:val="00BA2C50"/>
    <w:rsid w:val="00BA2F04"/>
    <w:rsid w:val="00BA3119"/>
    <w:rsid w:val="00BA359A"/>
    <w:rsid w:val="00BA36DF"/>
    <w:rsid w:val="00BA3DE5"/>
    <w:rsid w:val="00BA4469"/>
    <w:rsid w:val="00BA45C5"/>
    <w:rsid w:val="00BA47A4"/>
    <w:rsid w:val="00BA47A7"/>
    <w:rsid w:val="00BA4842"/>
    <w:rsid w:val="00BA4B41"/>
    <w:rsid w:val="00BA4B6A"/>
    <w:rsid w:val="00BA50D1"/>
    <w:rsid w:val="00BA5825"/>
    <w:rsid w:val="00BA59ED"/>
    <w:rsid w:val="00BA59EE"/>
    <w:rsid w:val="00BA62A1"/>
    <w:rsid w:val="00BA63BA"/>
    <w:rsid w:val="00BA694C"/>
    <w:rsid w:val="00BA6F65"/>
    <w:rsid w:val="00BB0295"/>
    <w:rsid w:val="00BB0608"/>
    <w:rsid w:val="00BB0648"/>
    <w:rsid w:val="00BB066A"/>
    <w:rsid w:val="00BB096C"/>
    <w:rsid w:val="00BB18AD"/>
    <w:rsid w:val="00BB1EEE"/>
    <w:rsid w:val="00BB212D"/>
    <w:rsid w:val="00BB2645"/>
    <w:rsid w:val="00BB26FB"/>
    <w:rsid w:val="00BB2874"/>
    <w:rsid w:val="00BB2B8F"/>
    <w:rsid w:val="00BB2F71"/>
    <w:rsid w:val="00BB302C"/>
    <w:rsid w:val="00BB35B2"/>
    <w:rsid w:val="00BB3C5A"/>
    <w:rsid w:val="00BB3D6C"/>
    <w:rsid w:val="00BB400E"/>
    <w:rsid w:val="00BB4919"/>
    <w:rsid w:val="00BB4DDF"/>
    <w:rsid w:val="00BB4F6A"/>
    <w:rsid w:val="00BB50A2"/>
    <w:rsid w:val="00BB5371"/>
    <w:rsid w:val="00BB5F38"/>
    <w:rsid w:val="00BB66E9"/>
    <w:rsid w:val="00BB6AAB"/>
    <w:rsid w:val="00BB7093"/>
    <w:rsid w:val="00BB7E92"/>
    <w:rsid w:val="00BB7F7B"/>
    <w:rsid w:val="00BC0460"/>
    <w:rsid w:val="00BC0604"/>
    <w:rsid w:val="00BC060E"/>
    <w:rsid w:val="00BC09C8"/>
    <w:rsid w:val="00BC0A21"/>
    <w:rsid w:val="00BC16BE"/>
    <w:rsid w:val="00BC19BA"/>
    <w:rsid w:val="00BC205B"/>
    <w:rsid w:val="00BC205D"/>
    <w:rsid w:val="00BC2583"/>
    <w:rsid w:val="00BC27B6"/>
    <w:rsid w:val="00BC2ADC"/>
    <w:rsid w:val="00BC2C15"/>
    <w:rsid w:val="00BC2C5F"/>
    <w:rsid w:val="00BC2E08"/>
    <w:rsid w:val="00BC35E6"/>
    <w:rsid w:val="00BC36CD"/>
    <w:rsid w:val="00BC38A5"/>
    <w:rsid w:val="00BC3960"/>
    <w:rsid w:val="00BC3ADC"/>
    <w:rsid w:val="00BC4137"/>
    <w:rsid w:val="00BC4A28"/>
    <w:rsid w:val="00BC5196"/>
    <w:rsid w:val="00BC5619"/>
    <w:rsid w:val="00BC5AD4"/>
    <w:rsid w:val="00BC5AE2"/>
    <w:rsid w:val="00BC5B53"/>
    <w:rsid w:val="00BC5C1F"/>
    <w:rsid w:val="00BC5DF6"/>
    <w:rsid w:val="00BC5F92"/>
    <w:rsid w:val="00BC62A5"/>
    <w:rsid w:val="00BC6346"/>
    <w:rsid w:val="00BC66A0"/>
    <w:rsid w:val="00BC6763"/>
    <w:rsid w:val="00BC6972"/>
    <w:rsid w:val="00BC6B2F"/>
    <w:rsid w:val="00BC70FB"/>
    <w:rsid w:val="00BC773A"/>
    <w:rsid w:val="00BC787D"/>
    <w:rsid w:val="00BC788E"/>
    <w:rsid w:val="00BC792D"/>
    <w:rsid w:val="00BC7A18"/>
    <w:rsid w:val="00BC7C3A"/>
    <w:rsid w:val="00BC7DD5"/>
    <w:rsid w:val="00BD035E"/>
    <w:rsid w:val="00BD044A"/>
    <w:rsid w:val="00BD0771"/>
    <w:rsid w:val="00BD08EC"/>
    <w:rsid w:val="00BD0A51"/>
    <w:rsid w:val="00BD1026"/>
    <w:rsid w:val="00BD1361"/>
    <w:rsid w:val="00BD19C4"/>
    <w:rsid w:val="00BD1D35"/>
    <w:rsid w:val="00BD1F54"/>
    <w:rsid w:val="00BD20E2"/>
    <w:rsid w:val="00BD28AB"/>
    <w:rsid w:val="00BD2EA5"/>
    <w:rsid w:val="00BD2FC0"/>
    <w:rsid w:val="00BD30BD"/>
    <w:rsid w:val="00BD3438"/>
    <w:rsid w:val="00BD39F3"/>
    <w:rsid w:val="00BD3B9C"/>
    <w:rsid w:val="00BD4B27"/>
    <w:rsid w:val="00BD53BF"/>
    <w:rsid w:val="00BD558E"/>
    <w:rsid w:val="00BD582D"/>
    <w:rsid w:val="00BD65EC"/>
    <w:rsid w:val="00BD68E0"/>
    <w:rsid w:val="00BD6B29"/>
    <w:rsid w:val="00BD6E9A"/>
    <w:rsid w:val="00BD6F38"/>
    <w:rsid w:val="00BD743D"/>
    <w:rsid w:val="00BD77B0"/>
    <w:rsid w:val="00BD793F"/>
    <w:rsid w:val="00BD7D07"/>
    <w:rsid w:val="00BD7DBD"/>
    <w:rsid w:val="00BD7EFA"/>
    <w:rsid w:val="00BD7EFB"/>
    <w:rsid w:val="00BD7F8C"/>
    <w:rsid w:val="00BE046F"/>
    <w:rsid w:val="00BE047D"/>
    <w:rsid w:val="00BE0530"/>
    <w:rsid w:val="00BE08DB"/>
    <w:rsid w:val="00BE1011"/>
    <w:rsid w:val="00BE13D4"/>
    <w:rsid w:val="00BE1973"/>
    <w:rsid w:val="00BE1993"/>
    <w:rsid w:val="00BE1E1F"/>
    <w:rsid w:val="00BE1F55"/>
    <w:rsid w:val="00BE2592"/>
    <w:rsid w:val="00BE2778"/>
    <w:rsid w:val="00BE28EF"/>
    <w:rsid w:val="00BE3520"/>
    <w:rsid w:val="00BE3635"/>
    <w:rsid w:val="00BE3A87"/>
    <w:rsid w:val="00BE3B3E"/>
    <w:rsid w:val="00BE3F2F"/>
    <w:rsid w:val="00BE40A3"/>
    <w:rsid w:val="00BE418F"/>
    <w:rsid w:val="00BE434C"/>
    <w:rsid w:val="00BE47EB"/>
    <w:rsid w:val="00BE4C3B"/>
    <w:rsid w:val="00BE4D14"/>
    <w:rsid w:val="00BE5057"/>
    <w:rsid w:val="00BE50EC"/>
    <w:rsid w:val="00BE51BE"/>
    <w:rsid w:val="00BE51D3"/>
    <w:rsid w:val="00BE5741"/>
    <w:rsid w:val="00BE5848"/>
    <w:rsid w:val="00BE5984"/>
    <w:rsid w:val="00BE5D13"/>
    <w:rsid w:val="00BE5DD5"/>
    <w:rsid w:val="00BE6051"/>
    <w:rsid w:val="00BE6791"/>
    <w:rsid w:val="00BE6941"/>
    <w:rsid w:val="00BE6E68"/>
    <w:rsid w:val="00BE7018"/>
    <w:rsid w:val="00BE7F9F"/>
    <w:rsid w:val="00BF0520"/>
    <w:rsid w:val="00BF0763"/>
    <w:rsid w:val="00BF0C81"/>
    <w:rsid w:val="00BF0FEB"/>
    <w:rsid w:val="00BF10E0"/>
    <w:rsid w:val="00BF1851"/>
    <w:rsid w:val="00BF1ED4"/>
    <w:rsid w:val="00BF1FB8"/>
    <w:rsid w:val="00BF249C"/>
    <w:rsid w:val="00BF2E83"/>
    <w:rsid w:val="00BF30A2"/>
    <w:rsid w:val="00BF3473"/>
    <w:rsid w:val="00BF34C1"/>
    <w:rsid w:val="00BF3AD2"/>
    <w:rsid w:val="00BF4129"/>
    <w:rsid w:val="00BF41F5"/>
    <w:rsid w:val="00BF4359"/>
    <w:rsid w:val="00BF4650"/>
    <w:rsid w:val="00BF4892"/>
    <w:rsid w:val="00BF49D1"/>
    <w:rsid w:val="00BF4CDD"/>
    <w:rsid w:val="00BF4DAB"/>
    <w:rsid w:val="00BF4DE7"/>
    <w:rsid w:val="00BF4F72"/>
    <w:rsid w:val="00BF628D"/>
    <w:rsid w:val="00BF675C"/>
    <w:rsid w:val="00BF6C05"/>
    <w:rsid w:val="00BF6CA2"/>
    <w:rsid w:val="00BF6F11"/>
    <w:rsid w:val="00BF72B9"/>
    <w:rsid w:val="00BF7431"/>
    <w:rsid w:val="00BF798D"/>
    <w:rsid w:val="00BF79D8"/>
    <w:rsid w:val="00BF7A71"/>
    <w:rsid w:val="00BF7B64"/>
    <w:rsid w:val="00C000FD"/>
    <w:rsid w:val="00C004E2"/>
    <w:rsid w:val="00C00704"/>
    <w:rsid w:val="00C00A0B"/>
    <w:rsid w:val="00C01EA8"/>
    <w:rsid w:val="00C0234E"/>
    <w:rsid w:val="00C02722"/>
    <w:rsid w:val="00C02811"/>
    <w:rsid w:val="00C02839"/>
    <w:rsid w:val="00C02EC6"/>
    <w:rsid w:val="00C037F0"/>
    <w:rsid w:val="00C03D73"/>
    <w:rsid w:val="00C04175"/>
    <w:rsid w:val="00C04301"/>
    <w:rsid w:val="00C04E93"/>
    <w:rsid w:val="00C051B2"/>
    <w:rsid w:val="00C05400"/>
    <w:rsid w:val="00C05442"/>
    <w:rsid w:val="00C0560C"/>
    <w:rsid w:val="00C05686"/>
    <w:rsid w:val="00C061D9"/>
    <w:rsid w:val="00C061F7"/>
    <w:rsid w:val="00C06DBA"/>
    <w:rsid w:val="00C06DCA"/>
    <w:rsid w:val="00C06F35"/>
    <w:rsid w:val="00C0752A"/>
    <w:rsid w:val="00C07783"/>
    <w:rsid w:val="00C0798C"/>
    <w:rsid w:val="00C07AFA"/>
    <w:rsid w:val="00C07C72"/>
    <w:rsid w:val="00C07D59"/>
    <w:rsid w:val="00C1011B"/>
    <w:rsid w:val="00C10CF8"/>
    <w:rsid w:val="00C116B1"/>
    <w:rsid w:val="00C11840"/>
    <w:rsid w:val="00C11CBB"/>
    <w:rsid w:val="00C120C4"/>
    <w:rsid w:val="00C1244A"/>
    <w:rsid w:val="00C12CD7"/>
    <w:rsid w:val="00C12E6E"/>
    <w:rsid w:val="00C13715"/>
    <w:rsid w:val="00C13831"/>
    <w:rsid w:val="00C140C4"/>
    <w:rsid w:val="00C140FD"/>
    <w:rsid w:val="00C14146"/>
    <w:rsid w:val="00C14651"/>
    <w:rsid w:val="00C151D9"/>
    <w:rsid w:val="00C15518"/>
    <w:rsid w:val="00C1556D"/>
    <w:rsid w:val="00C15AEF"/>
    <w:rsid w:val="00C15B74"/>
    <w:rsid w:val="00C15D0F"/>
    <w:rsid w:val="00C15E38"/>
    <w:rsid w:val="00C15F81"/>
    <w:rsid w:val="00C16943"/>
    <w:rsid w:val="00C171BC"/>
    <w:rsid w:val="00C177C5"/>
    <w:rsid w:val="00C179A3"/>
    <w:rsid w:val="00C2008C"/>
    <w:rsid w:val="00C20126"/>
    <w:rsid w:val="00C208BC"/>
    <w:rsid w:val="00C20A9D"/>
    <w:rsid w:val="00C20B57"/>
    <w:rsid w:val="00C21415"/>
    <w:rsid w:val="00C22D15"/>
    <w:rsid w:val="00C22D8C"/>
    <w:rsid w:val="00C22F4D"/>
    <w:rsid w:val="00C230D6"/>
    <w:rsid w:val="00C23154"/>
    <w:rsid w:val="00C23415"/>
    <w:rsid w:val="00C2399D"/>
    <w:rsid w:val="00C23BA9"/>
    <w:rsid w:val="00C2406F"/>
    <w:rsid w:val="00C250E9"/>
    <w:rsid w:val="00C25C8D"/>
    <w:rsid w:val="00C25D45"/>
    <w:rsid w:val="00C25F2C"/>
    <w:rsid w:val="00C2606C"/>
    <w:rsid w:val="00C263CE"/>
    <w:rsid w:val="00C264BB"/>
    <w:rsid w:val="00C26763"/>
    <w:rsid w:val="00C272FE"/>
    <w:rsid w:val="00C2753F"/>
    <w:rsid w:val="00C27702"/>
    <w:rsid w:val="00C27AA5"/>
    <w:rsid w:val="00C27E33"/>
    <w:rsid w:val="00C30317"/>
    <w:rsid w:val="00C30E99"/>
    <w:rsid w:val="00C3111A"/>
    <w:rsid w:val="00C31432"/>
    <w:rsid w:val="00C315AB"/>
    <w:rsid w:val="00C31F8C"/>
    <w:rsid w:val="00C32021"/>
    <w:rsid w:val="00C321B2"/>
    <w:rsid w:val="00C323BD"/>
    <w:rsid w:val="00C32AE0"/>
    <w:rsid w:val="00C332DE"/>
    <w:rsid w:val="00C3360B"/>
    <w:rsid w:val="00C33B9E"/>
    <w:rsid w:val="00C33CDF"/>
    <w:rsid w:val="00C33E4D"/>
    <w:rsid w:val="00C34C79"/>
    <w:rsid w:val="00C3525A"/>
    <w:rsid w:val="00C35393"/>
    <w:rsid w:val="00C35442"/>
    <w:rsid w:val="00C35F2B"/>
    <w:rsid w:val="00C362B2"/>
    <w:rsid w:val="00C36403"/>
    <w:rsid w:val="00C36664"/>
    <w:rsid w:val="00C36B08"/>
    <w:rsid w:val="00C3707F"/>
    <w:rsid w:val="00C3769A"/>
    <w:rsid w:val="00C37910"/>
    <w:rsid w:val="00C402D2"/>
    <w:rsid w:val="00C404FD"/>
    <w:rsid w:val="00C40ABA"/>
    <w:rsid w:val="00C40F22"/>
    <w:rsid w:val="00C41027"/>
    <w:rsid w:val="00C41269"/>
    <w:rsid w:val="00C4183B"/>
    <w:rsid w:val="00C41CBA"/>
    <w:rsid w:val="00C420D8"/>
    <w:rsid w:val="00C4216B"/>
    <w:rsid w:val="00C422AB"/>
    <w:rsid w:val="00C42635"/>
    <w:rsid w:val="00C43372"/>
    <w:rsid w:val="00C43792"/>
    <w:rsid w:val="00C438BB"/>
    <w:rsid w:val="00C43921"/>
    <w:rsid w:val="00C43B46"/>
    <w:rsid w:val="00C43DE1"/>
    <w:rsid w:val="00C43FEB"/>
    <w:rsid w:val="00C44130"/>
    <w:rsid w:val="00C44934"/>
    <w:rsid w:val="00C44F0C"/>
    <w:rsid w:val="00C4583D"/>
    <w:rsid w:val="00C45CE5"/>
    <w:rsid w:val="00C45D39"/>
    <w:rsid w:val="00C46070"/>
    <w:rsid w:val="00C46112"/>
    <w:rsid w:val="00C46E25"/>
    <w:rsid w:val="00C472EE"/>
    <w:rsid w:val="00C4737B"/>
    <w:rsid w:val="00C4739C"/>
    <w:rsid w:val="00C50639"/>
    <w:rsid w:val="00C50664"/>
    <w:rsid w:val="00C5095F"/>
    <w:rsid w:val="00C50BEE"/>
    <w:rsid w:val="00C513A3"/>
    <w:rsid w:val="00C51CB4"/>
    <w:rsid w:val="00C52277"/>
    <w:rsid w:val="00C52ED7"/>
    <w:rsid w:val="00C52F77"/>
    <w:rsid w:val="00C5314C"/>
    <w:rsid w:val="00C53483"/>
    <w:rsid w:val="00C53A03"/>
    <w:rsid w:val="00C54637"/>
    <w:rsid w:val="00C54734"/>
    <w:rsid w:val="00C5491B"/>
    <w:rsid w:val="00C55030"/>
    <w:rsid w:val="00C55657"/>
    <w:rsid w:val="00C55992"/>
    <w:rsid w:val="00C55ECA"/>
    <w:rsid w:val="00C5685C"/>
    <w:rsid w:val="00C569BA"/>
    <w:rsid w:val="00C56B29"/>
    <w:rsid w:val="00C56CD2"/>
    <w:rsid w:val="00C56FFB"/>
    <w:rsid w:val="00C574A3"/>
    <w:rsid w:val="00C577C4"/>
    <w:rsid w:val="00C57ABE"/>
    <w:rsid w:val="00C57BEE"/>
    <w:rsid w:val="00C60135"/>
    <w:rsid w:val="00C602A2"/>
    <w:rsid w:val="00C604AC"/>
    <w:rsid w:val="00C605F1"/>
    <w:rsid w:val="00C6066C"/>
    <w:rsid w:val="00C60840"/>
    <w:rsid w:val="00C60D86"/>
    <w:rsid w:val="00C611C0"/>
    <w:rsid w:val="00C61380"/>
    <w:rsid w:val="00C61F7E"/>
    <w:rsid w:val="00C62673"/>
    <w:rsid w:val="00C627AE"/>
    <w:rsid w:val="00C627FE"/>
    <w:rsid w:val="00C63290"/>
    <w:rsid w:val="00C6368C"/>
    <w:rsid w:val="00C639E1"/>
    <w:rsid w:val="00C63A17"/>
    <w:rsid w:val="00C63CF7"/>
    <w:rsid w:val="00C6478B"/>
    <w:rsid w:val="00C64797"/>
    <w:rsid w:val="00C65041"/>
    <w:rsid w:val="00C652E7"/>
    <w:rsid w:val="00C65506"/>
    <w:rsid w:val="00C65DE0"/>
    <w:rsid w:val="00C6644F"/>
    <w:rsid w:val="00C669D1"/>
    <w:rsid w:val="00C66D49"/>
    <w:rsid w:val="00C66FE2"/>
    <w:rsid w:val="00C6771D"/>
    <w:rsid w:val="00C67990"/>
    <w:rsid w:val="00C67CFD"/>
    <w:rsid w:val="00C67E18"/>
    <w:rsid w:val="00C7043D"/>
    <w:rsid w:val="00C70827"/>
    <w:rsid w:val="00C70CE5"/>
    <w:rsid w:val="00C715EF"/>
    <w:rsid w:val="00C71DA9"/>
    <w:rsid w:val="00C72344"/>
    <w:rsid w:val="00C73140"/>
    <w:rsid w:val="00C732C1"/>
    <w:rsid w:val="00C738F9"/>
    <w:rsid w:val="00C73969"/>
    <w:rsid w:val="00C73CDB"/>
    <w:rsid w:val="00C73D4D"/>
    <w:rsid w:val="00C73DFA"/>
    <w:rsid w:val="00C73F42"/>
    <w:rsid w:val="00C749DB"/>
    <w:rsid w:val="00C74C6C"/>
    <w:rsid w:val="00C74FDD"/>
    <w:rsid w:val="00C7513D"/>
    <w:rsid w:val="00C753C2"/>
    <w:rsid w:val="00C759FB"/>
    <w:rsid w:val="00C75C09"/>
    <w:rsid w:val="00C75FDE"/>
    <w:rsid w:val="00C76054"/>
    <w:rsid w:val="00C767AB"/>
    <w:rsid w:val="00C7696D"/>
    <w:rsid w:val="00C76C87"/>
    <w:rsid w:val="00C76D6C"/>
    <w:rsid w:val="00C76E31"/>
    <w:rsid w:val="00C76EA7"/>
    <w:rsid w:val="00C77025"/>
    <w:rsid w:val="00C774C6"/>
    <w:rsid w:val="00C77825"/>
    <w:rsid w:val="00C77C3B"/>
    <w:rsid w:val="00C77CF9"/>
    <w:rsid w:val="00C80380"/>
    <w:rsid w:val="00C80729"/>
    <w:rsid w:val="00C80D99"/>
    <w:rsid w:val="00C81729"/>
    <w:rsid w:val="00C823C6"/>
    <w:rsid w:val="00C82608"/>
    <w:rsid w:val="00C828F1"/>
    <w:rsid w:val="00C82DD2"/>
    <w:rsid w:val="00C82E30"/>
    <w:rsid w:val="00C82E4C"/>
    <w:rsid w:val="00C83D87"/>
    <w:rsid w:val="00C84828"/>
    <w:rsid w:val="00C84D21"/>
    <w:rsid w:val="00C84D43"/>
    <w:rsid w:val="00C8524B"/>
    <w:rsid w:val="00C85433"/>
    <w:rsid w:val="00C854DD"/>
    <w:rsid w:val="00C855D0"/>
    <w:rsid w:val="00C8592F"/>
    <w:rsid w:val="00C859E5"/>
    <w:rsid w:val="00C85F6A"/>
    <w:rsid w:val="00C86667"/>
    <w:rsid w:val="00C86A37"/>
    <w:rsid w:val="00C87018"/>
    <w:rsid w:val="00C90049"/>
    <w:rsid w:val="00C907E8"/>
    <w:rsid w:val="00C90849"/>
    <w:rsid w:val="00C90A39"/>
    <w:rsid w:val="00C90DBA"/>
    <w:rsid w:val="00C90ED8"/>
    <w:rsid w:val="00C90EDC"/>
    <w:rsid w:val="00C910E9"/>
    <w:rsid w:val="00C9138C"/>
    <w:rsid w:val="00C91A59"/>
    <w:rsid w:val="00C91DC8"/>
    <w:rsid w:val="00C91F5B"/>
    <w:rsid w:val="00C92595"/>
    <w:rsid w:val="00C92D24"/>
    <w:rsid w:val="00C938B2"/>
    <w:rsid w:val="00C93A95"/>
    <w:rsid w:val="00C93DF7"/>
    <w:rsid w:val="00C93EAD"/>
    <w:rsid w:val="00C93EEF"/>
    <w:rsid w:val="00C941B6"/>
    <w:rsid w:val="00C94223"/>
    <w:rsid w:val="00C947CE"/>
    <w:rsid w:val="00C947D6"/>
    <w:rsid w:val="00C955AA"/>
    <w:rsid w:val="00C95E0A"/>
    <w:rsid w:val="00C97105"/>
    <w:rsid w:val="00C9710D"/>
    <w:rsid w:val="00C97C12"/>
    <w:rsid w:val="00CA04AC"/>
    <w:rsid w:val="00CA1207"/>
    <w:rsid w:val="00CA178A"/>
    <w:rsid w:val="00CA190B"/>
    <w:rsid w:val="00CA1BA7"/>
    <w:rsid w:val="00CA20C0"/>
    <w:rsid w:val="00CA2470"/>
    <w:rsid w:val="00CA2843"/>
    <w:rsid w:val="00CA2B6C"/>
    <w:rsid w:val="00CA3525"/>
    <w:rsid w:val="00CA378D"/>
    <w:rsid w:val="00CA3C08"/>
    <w:rsid w:val="00CA4AC0"/>
    <w:rsid w:val="00CA4B8B"/>
    <w:rsid w:val="00CA4C0F"/>
    <w:rsid w:val="00CA4D0A"/>
    <w:rsid w:val="00CA4D95"/>
    <w:rsid w:val="00CA5102"/>
    <w:rsid w:val="00CA5F1B"/>
    <w:rsid w:val="00CA649C"/>
    <w:rsid w:val="00CA682B"/>
    <w:rsid w:val="00CA69F0"/>
    <w:rsid w:val="00CA6F41"/>
    <w:rsid w:val="00CB002A"/>
    <w:rsid w:val="00CB0BBD"/>
    <w:rsid w:val="00CB0D5F"/>
    <w:rsid w:val="00CB11DA"/>
    <w:rsid w:val="00CB120B"/>
    <w:rsid w:val="00CB18E7"/>
    <w:rsid w:val="00CB1AB7"/>
    <w:rsid w:val="00CB1C05"/>
    <w:rsid w:val="00CB1C75"/>
    <w:rsid w:val="00CB2056"/>
    <w:rsid w:val="00CB217B"/>
    <w:rsid w:val="00CB294A"/>
    <w:rsid w:val="00CB2A6B"/>
    <w:rsid w:val="00CB2F2D"/>
    <w:rsid w:val="00CB3041"/>
    <w:rsid w:val="00CB37DB"/>
    <w:rsid w:val="00CB3AE3"/>
    <w:rsid w:val="00CB3E4F"/>
    <w:rsid w:val="00CB3F42"/>
    <w:rsid w:val="00CB444B"/>
    <w:rsid w:val="00CB4859"/>
    <w:rsid w:val="00CB533E"/>
    <w:rsid w:val="00CB5561"/>
    <w:rsid w:val="00CB6131"/>
    <w:rsid w:val="00CB63DE"/>
    <w:rsid w:val="00CB66CB"/>
    <w:rsid w:val="00CB67D7"/>
    <w:rsid w:val="00CB6B71"/>
    <w:rsid w:val="00CB7092"/>
    <w:rsid w:val="00CB775C"/>
    <w:rsid w:val="00CB78FF"/>
    <w:rsid w:val="00CC00BE"/>
    <w:rsid w:val="00CC01EF"/>
    <w:rsid w:val="00CC0678"/>
    <w:rsid w:val="00CC0810"/>
    <w:rsid w:val="00CC1680"/>
    <w:rsid w:val="00CC177D"/>
    <w:rsid w:val="00CC1980"/>
    <w:rsid w:val="00CC1B16"/>
    <w:rsid w:val="00CC1D0E"/>
    <w:rsid w:val="00CC1FF0"/>
    <w:rsid w:val="00CC24FF"/>
    <w:rsid w:val="00CC251B"/>
    <w:rsid w:val="00CC25B2"/>
    <w:rsid w:val="00CC2C00"/>
    <w:rsid w:val="00CC2E16"/>
    <w:rsid w:val="00CC31BF"/>
    <w:rsid w:val="00CC34F2"/>
    <w:rsid w:val="00CC3602"/>
    <w:rsid w:val="00CC3EAC"/>
    <w:rsid w:val="00CC3F45"/>
    <w:rsid w:val="00CC4501"/>
    <w:rsid w:val="00CC45BE"/>
    <w:rsid w:val="00CC4656"/>
    <w:rsid w:val="00CC4EEF"/>
    <w:rsid w:val="00CC5C9E"/>
    <w:rsid w:val="00CC65C3"/>
    <w:rsid w:val="00CC672D"/>
    <w:rsid w:val="00CC6792"/>
    <w:rsid w:val="00CC6FD7"/>
    <w:rsid w:val="00CC73F8"/>
    <w:rsid w:val="00CC797D"/>
    <w:rsid w:val="00CC7A7B"/>
    <w:rsid w:val="00CC7FCB"/>
    <w:rsid w:val="00CD020C"/>
    <w:rsid w:val="00CD0994"/>
    <w:rsid w:val="00CD0D4F"/>
    <w:rsid w:val="00CD0DF6"/>
    <w:rsid w:val="00CD0E3F"/>
    <w:rsid w:val="00CD118D"/>
    <w:rsid w:val="00CD1C8F"/>
    <w:rsid w:val="00CD1FDF"/>
    <w:rsid w:val="00CD2184"/>
    <w:rsid w:val="00CD2631"/>
    <w:rsid w:val="00CD2CE4"/>
    <w:rsid w:val="00CD3021"/>
    <w:rsid w:val="00CD3405"/>
    <w:rsid w:val="00CD343D"/>
    <w:rsid w:val="00CD36AC"/>
    <w:rsid w:val="00CD37C5"/>
    <w:rsid w:val="00CD3C07"/>
    <w:rsid w:val="00CD4A05"/>
    <w:rsid w:val="00CD4B25"/>
    <w:rsid w:val="00CD5458"/>
    <w:rsid w:val="00CD5BDE"/>
    <w:rsid w:val="00CD62AF"/>
    <w:rsid w:val="00CD6367"/>
    <w:rsid w:val="00CD65B1"/>
    <w:rsid w:val="00CD6AEB"/>
    <w:rsid w:val="00CD79C4"/>
    <w:rsid w:val="00CE0331"/>
    <w:rsid w:val="00CE0376"/>
    <w:rsid w:val="00CE0A89"/>
    <w:rsid w:val="00CE0E54"/>
    <w:rsid w:val="00CE103A"/>
    <w:rsid w:val="00CE1125"/>
    <w:rsid w:val="00CE1248"/>
    <w:rsid w:val="00CE152E"/>
    <w:rsid w:val="00CE1973"/>
    <w:rsid w:val="00CE1A8E"/>
    <w:rsid w:val="00CE25D3"/>
    <w:rsid w:val="00CE3208"/>
    <w:rsid w:val="00CE3E95"/>
    <w:rsid w:val="00CE46D0"/>
    <w:rsid w:val="00CE4A8F"/>
    <w:rsid w:val="00CE4C6E"/>
    <w:rsid w:val="00CE4D21"/>
    <w:rsid w:val="00CE50A7"/>
    <w:rsid w:val="00CE576A"/>
    <w:rsid w:val="00CE5B30"/>
    <w:rsid w:val="00CE5E0B"/>
    <w:rsid w:val="00CE613A"/>
    <w:rsid w:val="00CE6A67"/>
    <w:rsid w:val="00CE726B"/>
    <w:rsid w:val="00CE74BC"/>
    <w:rsid w:val="00CE7526"/>
    <w:rsid w:val="00CF01BD"/>
    <w:rsid w:val="00CF092C"/>
    <w:rsid w:val="00CF1811"/>
    <w:rsid w:val="00CF18BC"/>
    <w:rsid w:val="00CF1A46"/>
    <w:rsid w:val="00CF203D"/>
    <w:rsid w:val="00CF231D"/>
    <w:rsid w:val="00CF2443"/>
    <w:rsid w:val="00CF2598"/>
    <w:rsid w:val="00CF2F43"/>
    <w:rsid w:val="00CF308A"/>
    <w:rsid w:val="00CF31DD"/>
    <w:rsid w:val="00CF3A8F"/>
    <w:rsid w:val="00CF3C9A"/>
    <w:rsid w:val="00CF3EF0"/>
    <w:rsid w:val="00CF4394"/>
    <w:rsid w:val="00CF4562"/>
    <w:rsid w:val="00CF4C59"/>
    <w:rsid w:val="00CF4F00"/>
    <w:rsid w:val="00CF5529"/>
    <w:rsid w:val="00CF5559"/>
    <w:rsid w:val="00CF561D"/>
    <w:rsid w:val="00CF5AA6"/>
    <w:rsid w:val="00CF5D70"/>
    <w:rsid w:val="00CF5FBC"/>
    <w:rsid w:val="00CF63BB"/>
    <w:rsid w:val="00CF65BB"/>
    <w:rsid w:val="00CF69AC"/>
    <w:rsid w:val="00CF69F3"/>
    <w:rsid w:val="00CF7136"/>
    <w:rsid w:val="00CF74BB"/>
    <w:rsid w:val="00CF786F"/>
    <w:rsid w:val="00CF7C14"/>
    <w:rsid w:val="00CF7DB6"/>
    <w:rsid w:val="00CF7EF0"/>
    <w:rsid w:val="00CF7F18"/>
    <w:rsid w:val="00D000CB"/>
    <w:rsid w:val="00D006FE"/>
    <w:rsid w:val="00D00F72"/>
    <w:rsid w:val="00D01542"/>
    <w:rsid w:val="00D01C92"/>
    <w:rsid w:val="00D02367"/>
    <w:rsid w:val="00D024DA"/>
    <w:rsid w:val="00D0263C"/>
    <w:rsid w:val="00D02D74"/>
    <w:rsid w:val="00D030B6"/>
    <w:rsid w:val="00D032A0"/>
    <w:rsid w:val="00D033B7"/>
    <w:rsid w:val="00D03607"/>
    <w:rsid w:val="00D0389A"/>
    <w:rsid w:val="00D04274"/>
    <w:rsid w:val="00D043D4"/>
    <w:rsid w:val="00D0498B"/>
    <w:rsid w:val="00D04B4A"/>
    <w:rsid w:val="00D04BD1"/>
    <w:rsid w:val="00D0535B"/>
    <w:rsid w:val="00D05501"/>
    <w:rsid w:val="00D055F8"/>
    <w:rsid w:val="00D06528"/>
    <w:rsid w:val="00D06641"/>
    <w:rsid w:val="00D066C6"/>
    <w:rsid w:val="00D067AC"/>
    <w:rsid w:val="00D0696D"/>
    <w:rsid w:val="00D06DCB"/>
    <w:rsid w:val="00D071B0"/>
    <w:rsid w:val="00D07419"/>
    <w:rsid w:val="00D076C7"/>
    <w:rsid w:val="00D07A16"/>
    <w:rsid w:val="00D07C2D"/>
    <w:rsid w:val="00D07F74"/>
    <w:rsid w:val="00D10020"/>
    <w:rsid w:val="00D10109"/>
    <w:rsid w:val="00D1044C"/>
    <w:rsid w:val="00D10595"/>
    <w:rsid w:val="00D108CE"/>
    <w:rsid w:val="00D11196"/>
    <w:rsid w:val="00D1186B"/>
    <w:rsid w:val="00D11FF8"/>
    <w:rsid w:val="00D120C8"/>
    <w:rsid w:val="00D121FC"/>
    <w:rsid w:val="00D122B2"/>
    <w:rsid w:val="00D12FC8"/>
    <w:rsid w:val="00D1373A"/>
    <w:rsid w:val="00D1399A"/>
    <w:rsid w:val="00D14138"/>
    <w:rsid w:val="00D1450A"/>
    <w:rsid w:val="00D14678"/>
    <w:rsid w:val="00D14EA8"/>
    <w:rsid w:val="00D14F96"/>
    <w:rsid w:val="00D15145"/>
    <w:rsid w:val="00D1524F"/>
    <w:rsid w:val="00D152E7"/>
    <w:rsid w:val="00D15C76"/>
    <w:rsid w:val="00D15C7B"/>
    <w:rsid w:val="00D15FE1"/>
    <w:rsid w:val="00D1643E"/>
    <w:rsid w:val="00D1692A"/>
    <w:rsid w:val="00D16932"/>
    <w:rsid w:val="00D16AB5"/>
    <w:rsid w:val="00D16B3A"/>
    <w:rsid w:val="00D16BE8"/>
    <w:rsid w:val="00D16EA6"/>
    <w:rsid w:val="00D16FD4"/>
    <w:rsid w:val="00D1756C"/>
    <w:rsid w:val="00D175DF"/>
    <w:rsid w:val="00D17950"/>
    <w:rsid w:val="00D2080A"/>
    <w:rsid w:val="00D209EC"/>
    <w:rsid w:val="00D20F0C"/>
    <w:rsid w:val="00D21718"/>
    <w:rsid w:val="00D2194C"/>
    <w:rsid w:val="00D21B2D"/>
    <w:rsid w:val="00D21B4B"/>
    <w:rsid w:val="00D21B95"/>
    <w:rsid w:val="00D227E5"/>
    <w:rsid w:val="00D22F11"/>
    <w:rsid w:val="00D230D4"/>
    <w:rsid w:val="00D2325A"/>
    <w:rsid w:val="00D2332F"/>
    <w:rsid w:val="00D235EA"/>
    <w:rsid w:val="00D2363C"/>
    <w:rsid w:val="00D239D6"/>
    <w:rsid w:val="00D23A46"/>
    <w:rsid w:val="00D24030"/>
    <w:rsid w:val="00D240FB"/>
    <w:rsid w:val="00D24120"/>
    <w:rsid w:val="00D24263"/>
    <w:rsid w:val="00D24349"/>
    <w:rsid w:val="00D2442C"/>
    <w:rsid w:val="00D24D56"/>
    <w:rsid w:val="00D251DE"/>
    <w:rsid w:val="00D2563C"/>
    <w:rsid w:val="00D257EC"/>
    <w:rsid w:val="00D259BE"/>
    <w:rsid w:val="00D25D86"/>
    <w:rsid w:val="00D25F54"/>
    <w:rsid w:val="00D26134"/>
    <w:rsid w:val="00D263AA"/>
    <w:rsid w:val="00D2655C"/>
    <w:rsid w:val="00D2744E"/>
    <w:rsid w:val="00D274D6"/>
    <w:rsid w:val="00D2763A"/>
    <w:rsid w:val="00D2775F"/>
    <w:rsid w:val="00D27FBF"/>
    <w:rsid w:val="00D30907"/>
    <w:rsid w:val="00D30991"/>
    <w:rsid w:val="00D309B0"/>
    <w:rsid w:val="00D309F7"/>
    <w:rsid w:val="00D30A79"/>
    <w:rsid w:val="00D30F07"/>
    <w:rsid w:val="00D315F2"/>
    <w:rsid w:val="00D32364"/>
    <w:rsid w:val="00D3270E"/>
    <w:rsid w:val="00D32BF1"/>
    <w:rsid w:val="00D33299"/>
    <w:rsid w:val="00D337A5"/>
    <w:rsid w:val="00D33C05"/>
    <w:rsid w:val="00D33E06"/>
    <w:rsid w:val="00D341D8"/>
    <w:rsid w:val="00D34637"/>
    <w:rsid w:val="00D34DF5"/>
    <w:rsid w:val="00D34E37"/>
    <w:rsid w:val="00D35012"/>
    <w:rsid w:val="00D352B1"/>
    <w:rsid w:val="00D35381"/>
    <w:rsid w:val="00D358E6"/>
    <w:rsid w:val="00D359F0"/>
    <w:rsid w:val="00D35A9C"/>
    <w:rsid w:val="00D35BEC"/>
    <w:rsid w:val="00D35F2E"/>
    <w:rsid w:val="00D36173"/>
    <w:rsid w:val="00D36396"/>
    <w:rsid w:val="00D36534"/>
    <w:rsid w:val="00D36AB9"/>
    <w:rsid w:val="00D37F94"/>
    <w:rsid w:val="00D4010B"/>
    <w:rsid w:val="00D4020E"/>
    <w:rsid w:val="00D4038F"/>
    <w:rsid w:val="00D40B5B"/>
    <w:rsid w:val="00D40B5F"/>
    <w:rsid w:val="00D411E1"/>
    <w:rsid w:val="00D412AC"/>
    <w:rsid w:val="00D412EF"/>
    <w:rsid w:val="00D41A13"/>
    <w:rsid w:val="00D41E22"/>
    <w:rsid w:val="00D41EA8"/>
    <w:rsid w:val="00D4241B"/>
    <w:rsid w:val="00D428BA"/>
    <w:rsid w:val="00D42C87"/>
    <w:rsid w:val="00D433F6"/>
    <w:rsid w:val="00D434F7"/>
    <w:rsid w:val="00D4393C"/>
    <w:rsid w:val="00D445CD"/>
    <w:rsid w:val="00D4495F"/>
    <w:rsid w:val="00D44BC9"/>
    <w:rsid w:val="00D45B59"/>
    <w:rsid w:val="00D46432"/>
    <w:rsid w:val="00D46FB1"/>
    <w:rsid w:val="00D471C5"/>
    <w:rsid w:val="00D472F4"/>
    <w:rsid w:val="00D4776B"/>
    <w:rsid w:val="00D47CF8"/>
    <w:rsid w:val="00D47E7D"/>
    <w:rsid w:val="00D50335"/>
    <w:rsid w:val="00D5040D"/>
    <w:rsid w:val="00D50516"/>
    <w:rsid w:val="00D50FCB"/>
    <w:rsid w:val="00D51814"/>
    <w:rsid w:val="00D5184D"/>
    <w:rsid w:val="00D51BD6"/>
    <w:rsid w:val="00D52066"/>
    <w:rsid w:val="00D527CE"/>
    <w:rsid w:val="00D5285F"/>
    <w:rsid w:val="00D52999"/>
    <w:rsid w:val="00D529CA"/>
    <w:rsid w:val="00D52AA7"/>
    <w:rsid w:val="00D52B29"/>
    <w:rsid w:val="00D52DF8"/>
    <w:rsid w:val="00D52E8E"/>
    <w:rsid w:val="00D53721"/>
    <w:rsid w:val="00D5378C"/>
    <w:rsid w:val="00D548CE"/>
    <w:rsid w:val="00D548DD"/>
    <w:rsid w:val="00D54A1E"/>
    <w:rsid w:val="00D550DA"/>
    <w:rsid w:val="00D5577F"/>
    <w:rsid w:val="00D5675C"/>
    <w:rsid w:val="00D569A1"/>
    <w:rsid w:val="00D56B12"/>
    <w:rsid w:val="00D56C30"/>
    <w:rsid w:val="00D56C6E"/>
    <w:rsid w:val="00D57527"/>
    <w:rsid w:val="00D57925"/>
    <w:rsid w:val="00D57C4B"/>
    <w:rsid w:val="00D57C90"/>
    <w:rsid w:val="00D57D7C"/>
    <w:rsid w:val="00D6032D"/>
    <w:rsid w:val="00D60765"/>
    <w:rsid w:val="00D609B9"/>
    <w:rsid w:val="00D60E6A"/>
    <w:rsid w:val="00D61A49"/>
    <w:rsid w:val="00D61EB6"/>
    <w:rsid w:val="00D6225A"/>
    <w:rsid w:val="00D622DC"/>
    <w:rsid w:val="00D624DB"/>
    <w:rsid w:val="00D6271F"/>
    <w:rsid w:val="00D628AE"/>
    <w:rsid w:val="00D62BE5"/>
    <w:rsid w:val="00D62EEE"/>
    <w:rsid w:val="00D630E8"/>
    <w:rsid w:val="00D63450"/>
    <w:rsid w:val="00D63560"/>
    <w:rsid w:val="00D63B82"/>
    <w:rsid w:val="00D63BC4"/>
    <w:rsid w:val="00D63E6D"/>
    <w:rsid w:val="00D646A7"/>
    <w:rsid w:val="00D64987"/>
    <w:rsid w:val="00D64ABB"/>
    <w:rsid w:val="00D64B07"/>
    <w:rsid w:val="00D64F3D"/>
    <w:rsid w:val="00D65198"/>
    <w:rsid w:val="00D65E47"/>
    <w:rsid w:val="00D660DE"/>
    <w:rsid w:val="00D66D96"/>
    <w:rsid w:val="00D670AC"/>
    <w:rsid w:val="00D6741C"/>
    <w:rsid w:val="00D67420"/>
    <w:rsid w:val="00D677D9"/>
    <w:rsid w:val="00D67B45"/>
    <w:rsid w:val="00D70A9D"/>
    <w:rsid w:val="00D70C1E"/>
    <w:rsid w:val="00D70CF7"/>
    <w:rsid w:val="00D70D51"/>
    <w:rsid w:val="00D70DEB"/>
    <w:rsid w:val="00D711B9"/>
    <w:rsid w:val="00D71FC6"/>
    <w:rsid w:val="00D72A38"/>
    <w:rsid w:val="00D72D64"/>
    <w:rsid w:val="00D732AD"/>
    <w:rsid w:val="00D73415"/>
    <w:rsid w:val="00D734E2"/>
    <w:rsid w:val="00D73CDA"/>
    <w:rsid w:val="00D73F21"/>
    <w:rsid w:val="00D742D1"/>
    <w:rsid w:val="00D743BF"/>
    <w:rsid w:val="00D744FB"/>
    <w:rsid w:val="00D745DD"/>
    <w:rsid w:val="00D7484E"/>
    <w:rsid w:val="00D75108"/>
    <w:rsid w:val="00D7536C"/>
    <w:rsid w:val="00D753DA"/>
    <w:rsid w:val="00D75B22"/>
    <w:rsid w:val="00D75DE5"/>
    <w:rsid w:val="00D769D4"/>
    <w:rsid w:val="00D76DA1"/>
    <w:rsid w:val="00D76F66"/>
    <w:rsid w:val="00D770BD"/>
    <w:rsid w:val="00D77396"/>
    <w:rsid w:val="00D775FF"/>
    <w:rsid w:val="00D8011D"/>
    <w:rsid w:val="00D81414"/>
    <w:rsid w:val="00D816DC"/>
    <w:rsid w:val="00D818FE"/>
    <w:rsid w:val="00D81BF7"/>
    <w:rsid w:val="00D81FD8"/>
    <w:rsid w:val="00D825B7"/>
    <w:rsid w:val="00D8291B"/>
    <w:rsid w:val="00D83072"/>
    <w:rsid w:val="00D83121"/>
    <w:rsid w:val="00D8314E"/>
    <w:rsid w:val="00D83410"/>
    <w:rsid w:val="00D835BB"/>
    <w:rsid w:val="00D83869"/>
    <w:rsid w:val="00D83A80"/>
    <w:rsid w:val="00D83F91"/>
    <w:rsid w:val="00D84091"/>
    <w:rsid w:val="00D84147"/>
    <w:rsid w:val="00D8439E"/>
    <w:rsid w:val="00D846D0"/>
    <w:rsid w:val="00D8496E"/>
    <w:rsid w:val="00D84A86"/>
    <w:rsid w:val="00D84AEF"/>
    <w:rsid w:val="00D84CE1"/>
    <w:rsid w:val="00D84EA8"/>
    <w:rsid w:val="00D8534E"/>
    <w:rsid w:val="00D85502"/>
    <w:rsid w:val="00D85AED"/>
    <w:rsid w:val="00D85F0F"/>
    <w:rsid w:val="00D85F8D"/>
    <w:rsid w:val="00D8646B"/>
    <w:rsid w:val="00D8692C"/>
    <w:rsid w:val="00D86A89"/>
    <w:rsid w:val="00D86F7F"/>
    <w:rsid w:val="00D87085"/>
    <w:rsid w:val="00D87502"/>
    <w:rsid w:val="00D906E7"/>
    <w:rsid w:val="00D90E84"/>
    <w:rsid w:val="00D90EC8"/>
    <w:rsid w:val="00D9158F"/>
    <w:rsid w:val="00D91850"/>
    <w:rsid w:val="00D91875"/>
    <w:rsid w:val="00D921BC"/>
    <w:rsid w:val="00D922CE"/>
    <w:rsid w:val="00D9235E"/>
    <w:rsid w:val="00D926CA"/>
    <w:rsid w:val="00D92A51"/>
    <w:rsid w:val="00D92E9C"/>
    <w:rsid w:val="00D93466"/>
    <w:rsid w:val="00D93F2B"/>
    <w:rsid w:val="00D94563"/>
    <w:rsid w:val="00D94875"/>
    <w:rsid w:val="00D94CC4"/>
    <w:rsid w:val="00D94FF2"/>
    <w:rsid w:val="00D955EE"/>
    <w:rsid w:val="00D95DFB"/>
    <w:rsid w:val="00D9679E"/>
    <w:rsid w:val="00D967B2"/>
    <w:rsid w:val="00D968BB"/>
    <w:rsid w:val="00D968C5"/>
    <w:rsid w:val="00D9710F"/>
    <w:rsid w:val="00D973BE"/>
    <w:rsid w:val="00D97B77"/>
    <w:rsid w:val="00DA0099"/>
    <w:rsid w:val="00DA03F7"/>
    <w:rsid w:val="00DA0426"/>
    <w:rsid w:val="00DA0705"/>
    <w:rsid w:val="00DA0A37"/>
    <w:rsid w:val="00DA0C01"/>
    <w:rsid w:val="00DA0D1C"/>
    <w:rsid w:val="00DA0DBC"/>
    <w:rsid w:val="00DA0FD6"/>
    <w:rsid w:val="00DA1051"/>
    <w:rsid w:val="00DA14B8"/>
    <w:rsid w:val="00DA1777"/>
    <w:rsid w:val="00DA19DA"/>
    <w:rsid w:val="00DA1A3F"/>
    <w:rsid w:val="00DA22BF"/>
    <w:rsid w:val="00DA26E7"/>
    <w:rsid w:val="00DA285E"/>
    <w:rsid w:val="00DA3152"/>
    <w:rsid w:val="00DA3161"/>
    <w:rsid w:val="00DA32E2"/>
    <w:rsid w:val="00DA3671"/>
    <w:rsid w:val="00DA3710"/>
    <w:rsid w:val="00DA3D92"/>
    <w:rsid w:val="00DA405D"/>
    <w:rsid w:val="00DA487E"/>
    <w:rsid w:val="00DA4948"/>
    <w:rsid w:val="00DA57D1"/>
    <w:rsid w:val="00DA5B17"/>
    <w:rsid w:val="00DA6969"/>
    <w:rsid w:val="00DA6B04"/>
    <w:rsid w:val="00DA6C36"/>
    <w:rsid w:val="00DA6FAE"/>
    <w:rsid w:val="00DA7605"/>
    <w:rsid w:val="00DA77B2"/>
    <w:rsid w:val="00DA7A7E"/>
    <w:rsid w:val="00DB00D1"/>
    <w:rsid w:val="00DB0284"/>
    <w:rsid w:val="00DB0507"/>
    <w:rsid w:val="00DB0636"/>
    <w:rsid w:val="00DB0999"/>
    <w:rsid w:val="00DB0F91"/>
    <w:rsid w:val="00DB1182"/>
    <w:rsid w:val="00DB1A48"/>
    <w:rsid w:val="00DB1E15"/>
    <w:rsid w:val="00DB2239"/>
    <w:rsid w:val="00DB22EF"/>
    <w:rsid w:val="00DB259A"/>
    <w:rsid w:val="00DB2760"/>
    <w:rsid w:val="00DB28BB"/>
    <w:rsid w:val="00DB2DC6"/>
    <w:rsid w:val="00DB344C"/>
    <w:rsid w:val="00DB36BC"/>
    <w:rsid w:val="00DB38B7"/>
    <w:rsid w:val="00DB48F0"/>
    <w:rsid w:val="00DB4DBC"/>
    <w:rsid w:val="00DB4E5D"/>
    <w:rsid w:val="00DB4F79"/>
    <w:rsid w:val="00DB505A"/>
    <w:rsid w:val="00DB52D5"/>
    <w:rsid w:val="00DB6C99"/>
    <w:rsid w:val="00DB6E24"/>
    <w:rsid w:val="00DB76D4"/>
    <w:rsid w:val="00DC0011"/>
    <w:rsid w:val="00DC0052"/>
    <w:rsid w:val="00DC09ED"/>
    <w:rsid w:val="00DC0E42"/>
    <w:rsid w:val="00DC1013"/>
    <w:rsid w:val="00DC16D5"/>
    <w:rsid w:val="00DC1B35"/>
    <w:rsid w:val="00DC246F"/>
    <w:rsid w:val="00DC27EE"/>
    <w:rsid w:val="00DC2C33"/>
    <w:rsid w:val="00DC337B"/>
    <w:rsid w:val="00DC3B99"/>
    <w:rsid w:val="00DC3E0D"/>
    <w:rsid w:val="00DC416F"/>
    <w:rsid w:val="00DC4BB2"/>
    <w:rsid w:val="00DC4F0B"/>
    <w:rsid w:val="00DC597F"/>
    <w:rsid w:val="00DC63A2"/>
    <w:rsid w:val="00DC65CD"/>
    <w:rsid w:val="00DC6757"/>
    <w:rsid w:val="00DC67B7"/>
    <w:rsid w:val="00DC68A5"/>
    <w:rsid w:val="00DC6D4A"/>
    <w:rsid w:val="00DC7267"/>
    <w:rsid w:val="00DC77FB"/>
    <w:rsid w:val="00DC7C7B"/>
    <w:rsid w:val="00DD024D"/>
    <w:rsid w:val="00DD0993"/>
    <w:rsid w:val="00DD0C98"/>
    <w:rsid w:val="00DD0D68"/>
    <w:rsid w:val="00DD0D9F"/>
    <w:rsid w:val="00DD1510"/>
    <w:rsid w:val="00DD16F3"/>
    <w:rsid w:val="00DD1949"/>
    <w:rsid w:val="00DD1F71"/>
    <w:rsid w:val="00DD234F"/>
    <w:rsid w:val="00DD2A22"/>
    <w:rsid w:val="00DD319C"/>
    <w:rsid w:val="00DD3C7B"/>
    <w:rsid w:val="00DD3CF0"/>
    <w:rsid w:val="00DD42B0"/>
    <w:rsid w:val="00DD42C4"/>
    <w:rsid w:val="00DD45DB"/>
    <w:rsid w:val="00DD466B"/>
    <w:rsid w:val="00DD4705"/>
    <w:rsid w:val="00DD4EBC"/>
    <w:rsid w:val="00DD5510"/>
    <w:rsid w:val="00DD573F"/>
    <w:rsid w:val="00DD58F3"/>
    <w:rsid w:val="00DD5EB2"/>
    <w:rsid w:val="00DD5F71"/>
    <w:rsid w:val="00DD605B"/>
    <w:rsid w:val="00DD6FDB"/>
    <w:rsid w:val="00DD7186"/>
    <w:rsid w:val="00DD7A91"/>
    <w:rsid w:val="00DE049A"/>
    <w:rsid w:val="00DE0CB4"/>
    <w:rsid w:val="00DE1127"/>
    <w:rsid w:val="00DE1DA8"/>
    <w:rsid w:val="00DE1E04"/>
    <w:rsid w:val="00DE1F40"/>
    <w:rsid w:val="00DE218D"/>
    <w:rsid w:val="00DE23FB"/>
    <w:rsid w:val="00DE2442"/>
    <w:rsid w:val="00DE3568"/>
    <w:rsid w:val="00DE3FB4"/>
    <w:rsid w:val="00DE425E"/>
    <w:rsid w:val="00DE43CD"/>
    <w:rsid w:val="00DE43E2"/>
    <w:rsid w:val="00DE460C"/>
    <w:rsid w:val="00DE49A4"/>
    <w:rsid w:val="00DE49FC"/>
    <w:rsid w:val="00DE5355"/>
    <w:rsid w:val="00DE580F"/>
    <w:rsid w:val="00DE5B49"/>
    <w:rsid w:val="00DE5BF7"/>
    <w:rsid w:val="00DE6275"/>
    <w:rsid w:val="00DE6425"/>
    <w:rsid w:val="00DE6949"/>
    <w:rsid w:val="00DE6EAE"/>
    <w:rsid w:val="00DE741F"/>
    <w:rsid w:val="00DE744D"/>
    <w:rsid w:val="00DE74DE"/>
    <w:rsid w:val="00DF02D2"/>
    <w:rsid w:val="00DF02F1"/>
    <w:rsid w:val="00DF21F9"/>
    <w:rsid w:val="00DF2558"/>
    <w:rsid w:val="00DF2E25"/>
    <w:rsid w:val="00DF3451"/>
    <w:rsid w:val="00DF3577"/>
    <w:rsid w:val="00DF3780"/>
    <w:rsid w:val="00DF380D"/>
    <w:rsid w:val="00DF3831"/>
    <w:rsid w:val="00DF3A64"/>
    <w:rsid w:val="00DF3E3D"/>
    <w:rsid w:val="00DF4088"/>
    <w:rsid w:val="00DF40CE"/>
    <w:rsid w:val="00DF44B4"/>
    <w:rsid w:val="00DF451A"/>
    <w:rsid w:val="00DF480D"/>
    <w:rsid w:val="00DF49FE"/>
    <w:rsid w:val="00DF4AE8"/>
    <w:rsid w:val="00DF4FD3"/>
    <w:rsid w:val="00DF6371"/>
    <w:rsid w:val="00DF6503"/>
    <w:rsid w:val="00DF6909"/>
    <w:rsid w:val="00DF6F04"/>
    <w:rsid w:val="00DF7039"/>
    <w:rsid w:val="00DF7E6E"/>
    <w:rsid w:val="00E00458"/>
    <w:rsid w:val="00E006BF"/>
    <w:rsid w:val="00E008D4"/>
    <w:rsid w:val="00E00FCF"/>
    <w:rsid w:val="00E011EE"/>
    <w:rsid w:val="00E0141D"/>
    <w:rsid w:val="00E01597"/>
    <w:rsid w:val="00E01ACB"/>
    <w:rsid w:val="00E020D8"/>
    <w:rsid w:val="00E02301"/>
    <w:rsid w:val="00E0254C"/>
    <w:rsid w:val="00E02677"/>
    <w:rsid w:val="00E02A39"/>
    <w:rsid w:val="00E02B11"/>
    <w:rsid w:val="00E02C88"/>
    <w:rsid w:val="00E02DA8"/>
    <w:rsid w:val="00E0376D"/>
    <w:rsid w:val="00E03BFC"/>
    <w:rsid w:val="00E0439A"/>
    <w:rsid w:val="00E04664"/>
    <w:rsid w:val="00E0481C"/>
    <w:rsid w:val="00E051D5"/>
    <w:rsid w:val="00E051E1"/>
    <w:rsid w:val="00E0561C"/>
    <w:rsid w:val="00E05EC3"/>
    <w:rsid w:val="00E065EE"/>
    <w:rsid w:val="00E06613"/>
    <w:rsid w:val="00E0672F"/>
    <w:rsid w:val="00E06749"/>
    <w:rsid w:val="00E06FE6"/>
    <w:rsid w:val="00E071EB"/>
    <w:rsid w:val="00E0746B"/>
    <w:rsid w:val="00E07529"/>
    <w:rsid w:val="00E07530"/>
    <w:rsid w:val="00E10150"/>
    <w:rsid w:val="00E10601"/>
    <w:rsid w:val="00E1076B"/>
    <w:rsid w:val="00E10E87"/>
    <w:rsid w:val="00E120F0"/>
    <w:rsid w:val="00E125F6"/>
    <w:rsid w:val="00E13C06"/>
    <w:rsid w:val="00E14BCB"/>
    <w:rsid w:val="00E14E46"/>
    <w:rsid w:val="00E1615E"/>
    <w:rsid w:val="00E165C0"/>
    <w:rsid w:val="00E16B23"/>
    <w:rsid w:val="00E17690"/>
    <w:rsid w:val="00E177A7"/>
    <w:rsid w:val="00E17AE6"/>
    <w:rsid w:val="00E17E46"/>
    <w:rsid w:val="00E20454"/>
    <w:rsid w:val="00E20640"/>
    <w:rsid w:val="00E206A0"/>
    <w:rsid w:val="00E210C2"/>
    <w:rsid w:val="00E2220D"/>
    <w:rsid w:val="00E22520"/>
    <w:rsid w:val="00E2255E"/>
    <w:rsid w:val="00E22FA4"/>
    <w:rsid w:val="00E2306B"/>
    <w:rsid w:val="00E231F2"/>
    <w:rsid w:val="00E23262"/>
    <w:rsid w:val="00E2347C"/>
    <w:rsid w:val="00E2354E"/>
    <w:rsid w:val="00E23CF7"/>
    <w:rsid w:val="00E23D97"/>
    <w:rsid w:val="00E2446A"/>
    <w:rsid w:val="00E247F1"/>
    <w:rsid w:val="00E2495F"/>
    <w:rsid w:val="00E24D51"/>
    <w:rsid w:val="00E24FD5"/>
    <w:rsid w:val="00E252D6"/>
    <w:rsid w:val="00E25BF3"/>
    <w:rsid w:val="00E25EC7"/>
    <w:rsid w:val="00E26183"/>
    <w:rsid w:val="00E27748"/>
    <w:rsid w:val="00E27B4B"/>
    <w:rsid w:val="00E31544"/>
    <w:rsid w:val="00E31DD5"/>
    <w:rsid w:val="00E31E9C"/>
    <w:rsid w:val="00E321F8"/>
    <w:rsid w:val="00E32308"/>
    <w:rsid w:val="00E3284D"/>
    <w:rsid w:val="00E33800"/>
    <w:rsid w:val="00E33AF3"/>
    <w:rsid w:val="00E33C04"/>
    <w:rsid w:val="00E33D00"/>
    <w:rsid w:val="00E33E7E"/>
    <w:rsid w:val="00E33EEE"/>
    <w:rsid w:val="00E34142"/>
    <w:rsid w:val="00E346C8"/>
    <w:rsid w:val="00E3587D"/>
    <w:rsid w:val="00E3612D"/>
    <w:rsid w:val="00E36251"/>
    <w:rsid w:val="00E36306"/>
    <w:rsid w:val="00E3633D"/>
    <w:rsid w:val="00E363CD"/>
    <w:rsid w:val="00E3646B"/>
    <w:rsid w:val="00E36623"/>
    <w:rsid w:val="00E36B17"/>
    <w:rsid w:val="00E379ED"/>
    <w:rsid w:val="00E379F1"/>
    <w:rsid w:val="00E37B54"/>
    <w:rsid w:val="00E406F5"/>
    <w:rsid w:val="00E40B91"/>
    <w:rsid w:val="00E40BEA"/>
    <w:rsid w:val="00E40EFF"/>
    <w:rsid w:val="00E41FD6"/>
    <w:rsid w:val="00E436FE"/>
    <w:rsid w:val="00E44372"/>
    <w:rsid w:val="00E445F4"/>
    <w:rsid w:val="00E44606"/>
    <w:rsid w:val="00E446B7"/>
    <w:rsid w:val="00E446C9"/>
    <w:rsid w:val="00E448CE"/>
    <w:rsid w:val="00E45250"/>
    <w:rsid w:val="00E456B1"/>
    <w:rsid w:val="00E458B3"/>
    <w:rsid w:val="00E45904"/>
    <w:rsid w:val="00E45ABF"/>
    <w:rsid w:val="00E46E26"/>
    <w:rsid w:val="00E475B7"/>
    <w:rsid w:val="00E47AC1"/>
    <w:rsid w:val="00E47FB9"/>
    <w:rsid w:val="00E5097D"/>
    <w:rsid w:val="00E50EC3"/>
    <w:rsid w:val="00E510C1"/>
    <w:rsid w:val="00E5147E"/>
    <w:rsid w:val="00E51C63"/>
    <w:rsid w:val="00E51C8E"/>
    <w:rsid w:val="00E525F0"/>
    <w:rsid w:val="00E52951"/>
    <w:rsid w:val="00E52DBF"/>
    <w:rsid w:val="00E53178"/>
    <w:rsid w:val="00E543E4"/>
    <w:rsid w:val="00E54EA6"/>
    <w:rsid w:val="00E55662"/>
    <w:rsid w:val="00E5608E"/>
    <w:rsid w:val="00E56FF8"/>
    <w:rsid w:val="00E572E2"/>
    <w:rsid w:val="00E5749A"/>
    <w:rsid w:val="00E574D9"/>
    <w:rsid w:val="00E57B5D"/>
    <w:rsid w:val="00E57BF3"/>
    <w:rsid w:val="00E57C89"/>
    <w:rsid w:val="00E6003E"/>
    <w:rsid w:val="00E60839"/>
    <w:rsid w:val="00E610E3"/>
    <w:rsid w:val="00E61456"/>
    <w:rsid w:val="00E61752"/>
    <w:rsid w:val="00E61AC3"/>
    <w:rsid w:val="00E61FA2"/>
    <w:rsid w:val="00E6233D"/>
    <w:rsid w:val="00E62A86"/>
    <w:rsid w:val="00E63258"/>
    <w:rsid w:val="00E63E9F"/>
    <w:rsid w:val="00E63EB7"/>
    <w:rsid w:val="00E641DB"/>
    <w:rsid w:val="00E64A51"/>
    <w:rsid w:val="00E64D08"/>
    <w:rsid w:val="00E653F6"/>
    <w:rsid w:val="00E65880"/>
    <w:rsid w:val="00E66565"/>
    <w:rsid w:val="00E6696D"/>
    <w:rsid w:val="00E66A1D"/>
    <w:rsid w:val="00E66AC3"/>
    <w:rsid w:val="00E66DF8"/>
    <w:rsid w:val="00E67DDC"/>
    <w:rsid w:val="00E70755"/>
    <w:rsid w:val="00E70920"/>
    <w:rsid w:val="00E70BD7"/>
    <w:rsid w:val="00E7129B"/>
    <w:rsid w:val="00E71877"/>
    <w:rsid w:val="00E71C5F"/>
    <w:rsid w:val="00E71CB8"/>
    <w:rsid w:val="00E71DD9"/>
    <w:rsid w:val="00E7200E"/>
    <w:rsid w:val="00E7207F"/>
    <w:rsid w:val="00E72238"/>
    <w:rsid w:val="00E72643"/>
    <w:rsid w:val="00E72721"/>
    <w:rsid w:val="00E72C84"/>
    <w:rsid w:val="00E736E5"/>
    <w:rsid w:val="00E73914"/>
    <w:rsid w:val="00E74706"/>
    <w:rsid w:val="00E7480F"/>
    <w:rsid w:val="00E7540A"/>
    <w:rsid w:val="00E75DEB"/>
    <w:rsid w:val="00E7601F"/>
    <w:rsid w:val="00E7609D"/>
    <w:rsid w:val="00E760F4"/>
    <w:rsid w:val="00E76180"/>
    <w:rsid w:val="00E76288"/>
    <w:rsid w:val="00E768A3"/>
    <w:rsid w:val="00E77F26"/>
    <w:rsid w:val="00E8076E"/>
    <w:rsid w:val="00E81191"/>
    <w:rsid w:val="00E812DA"/>
    <w:rsid w:val="00E81734"/>
    <w:rsid w:val="00E81A87"/>
    <w:rsid w:val="00E8231F"/>
    <w:rsid w:val="00E825ED"/>
    <w:rsid w:val="00E82CB0"/>
    <w:rsid w:val="00E82CF3"/>
    <w:rsid w:val="00E82F73"/>
    <w:rsid w:val="00E830DB"/>
    <w:rsid w:val="00E83101"/>
    <w:rsid w:val="00E833B7"/>
    <w:rsid w:val="00E833CE"/>
    <w:rsid w:val="00E834B7"/>
    <w:rsid w:val="00E836AE"/>
    <w:rsid w:val="00E84394"/>
    <w:rsid w:val="00E84416"/>
    <w:rsid w:val="00E84688"/>
    <w:rsid w:val="00E84FE1"/>
    <w:rsid w:val="00E85639"/>
    <w:rsid w:val="00E86651"/>
    <w:rsid w:val="00E8672B"/>
    <w:rsid w:val="00E8697F"/>
    <w:rsid w:val="00E86D45"/>
    <w:rsid w:val="00E86F54"/>
    <w:rsid w:val="00E86FBD"/>
    <w:rsid w:val="00E8761C"/>
    <w:rsid w:val="00E87B44"/>
    <w:rsid w:val="00E87CE6"/>
    <w:rsid w:val="00E87D9C"/>
    <w:rsid w:val="00E90384"/>
    <w:rsid w:val="00E90525"/>
    <w:rsid w:val="00E90938"/>
    <w:rsid w:val="00E90CDB"/>
    <w:rsid w:val="00E90DBC"/>
    <w:rsid w:val="00E912E4"/>
    <w:rsid w:val="00E9137C"/>
    <w:rsid w:val="00E91DDA"/>
    <w:rsid w:val="00E923D0"/>
    <w:rsid w:val="00E925CD"/>
    <w:rsid w:val="00E927BA"/>
    <w:rsid w:val="00E929F4"/>
    <w:rsid w:val="00E92B31"/>
    <w:rsid w:val="00E93319"/>
    <w:rsid w:val="00E93690"/>
    <w:rsid w:val="00E936EB"/>
    <w:rsid w:val="00E93DA6"/>
    <w:rsid w:val="00E93EB6"/>
    <w:rsid w:val="00E93FAB"/>
    <w:rsid w:val="00E94096"/>
    <w:rsid w:val="00E94702"/>
    <w:rsid w:val="00E94A83"/>
    <w:rsid w:val="00E94BA4"/>
    <w:rsid w:val="00E94EED"/>
    <w:rsid w:val="00E94F77"/>
    <w:rsid w:val="00E9522E"/>
    <w:rsid w:val="00E9552C"/>
    <w:rsid w:val="00E95A44"/>
    <w:rsid w:val="00E95B43"/>
    <w:rsid w:val="00E95DE1"/>
    <w:rsid w:val="00E96244"/>
    <w:rsid w:val="00E962B2"/>
    <w:rsid w:val="00E96575"/>
    <w:rsid w:val="00E96C0C"/>
    <w:rsid w:val="00E97345"/>
    <w:rsid w:val="00E97613"/>
    <w:rsid w:val="00E97B24"/>
    <w:rsid w:val="00E97BBE"/>
    <w:rsid w:val="00EA016A"/>
    <w:rsid w:val="00EA168B"/>
    <w:rsid w:val="00EA16DE"/>
    <w:rsid w:val="00EA16F6"/>
    <w:rsid w:val="00EA1AB4"/>
    <w:rsid w:val="00EA1AE6"/>
    <w:rsid w:val="00EA1B71"/>
    <w:rsid w:val="00EA249E"/>
    <w:rsid w:val="00EA2E3A"/>
    <w:rsid w:val="00EA2FF9"/>
    <w:rsid w:val="00EA3231"/>
    <w:rsid w:val="00EA3289"/>
    <w:rsid w:val="00EA3428"/>
    <w:rsid w:val="00EA3C5F"/>
    <w:rsid w:val="00EA3E96"/>
    <w:rsid w:val="00EA40AC"/>
    <w:rsid w:val="00EA4A8C"/>
    <w:rsid w:val="00EA4B0C"/>
    <w:rsid w:val="00EA4EF3"/>
    <w:rsid w:val="00EA519C"/>
    <w:rsid w:val="00EA5386"/>
    <w:rsid w:val="00EA5605"/>
    <w:rsid w:val="00EA58BE"/>
    <w:rsid w:val="00EA5938"/>
    <w:rsid w:val="00EA5B08"/>
    <w:rsid w:val="00EA5D09"/>
    <w:rsid w:val="00EA5EB6"/>
    <w:rsid w:val="00EA6262"/>
    <w:rsid w:val="00EA63F6"/>
    <w:rsid w:val="00EA64DD"/>
    <w:rsid w:val="00EA6660"/>
    <w:rsid w:val="00EA6D56"/>
    <w:rsid w:val="00EA71D6"/>
    <w:rsid w:val="00EA794D"/>
    <w:rsid w:val="00EA7E83"/>
    <w:rsid w:val="00EB0179"/>
    <w:rsid w:val="00EB040F"/>
    <w:rsid w:val="00EB0540"/>
    <w:rsid w:val="00EB05AF"/>
    <w:rsid w:val="00EB0FE4"/>
    <w:rsid w:val="00EB103C"/>
    <w:rsid w:val="00EB10C8"/>
    <w:rsid w:val="00EB156A"/>
    <w:rsid w:val="00EB157B"/>
    <w:rsid w:val="00EB15E0"/>
    <w:rsid w:val="00EB1B70"/>
    <w:rsid w:val="00EB2220"/>
    <w:rsid w:val="00EB2550"/>
    <w:rsid w:val="00EB290B"/>
    <w:rsid w:val="00EB2AD8"/>
    <w:rsid w:val="00EB2BFC"/>
    <w:rsid w:val="00EB2C8C"/>
    <w:rsid w:val="00EB2E9E"/>
    <w:rsid w:val="00EB357B"/>
    <w:rsid w:val="00EB3773"/>
    <w:rsid w:val="00EB3B91"/>
    <w:rsid w:val="00EB422F"/>
    <w:rsid w:val="00EB45A0"/>
    <w:rsid w:val="00EB51B2"/>
    <w:rsid w:val="00EB521A"/>
    <w:rsid w:val="00EB522E"/>
    <w:rsid w:val="00EB61E7"/>
    <w:rsid w:val="00EB6F63"/>
    <w:rsid w:val="00EB74A6"/>
    <w:rsid w:val="00EB7AAF"/>
    <w:rsid w:val="00EB7C28"/>
    <w:rsid w:val="00EC0244"/>
    <w:rsid w:val="00EC06FE"/>
    <w:rsid w:val="00EC09EE"/>
    <w:rsid w:val="00EC0A4F"/>
    <w:rsid w:val="00EC107E"/>
    <w:rsid w:val="00EC1157"/>
    <w:rsid w:val="00EC11B0"/>
    <w:rsid w:val="00EC1212"/>
    <w:rsid w:val="00EC161A"/>
    <w:rsid w:val="00EC161C"/>
    <w:rsid w:val="00EC1DEC"/>
    <w:rsid w:val="00EC2453"/>
    <w:rsid w:val="00EC3063"/>
    <w:rsid w:val="00EC31A5"/>
    <w:rsid w:val="00EC320A"/>
    <w:rsid w:val="00EC3449"/>
    <w:rsid w:val="00EC3C52"/>
    <w:rsid w:val="00EC3CCB"/>
    <w:rsid w:val="00EC4507"/>
    <w:rsid w:val="00EC4EE7"/>
    <w:rsid w:val="00EC5081"/>
    <w:rsid w:val="00EC54C1"/>
    <w:rsid w:val="00EC5798"/>
    <w:rsid w:val="00EC59EF"/>
    <w:rsid w:val="00EC61F8"/>
    <w:rsid w:val="00EC65B6"/>
    <w:rsid w:val="00EC6965"/>
    <w:rsid w:val="00EC6F2D"/>
    <w:rsid w:val="00EC7389"/>
    <w:rsid w:val="00EC764A"/>
    <w:rsid w:val="00EC7A11"/>
    <w:rsid w:val="00ED0506"/>
    <w:rsid w:val="00ED062D"/>
    <w:rsid w:val="00ED0BB9"/>
    <w:rsid w:val="00ED0DF5"/>
    <w:rsid w:val="00ED180F"/>
    <w:rsid w:val="00ED1A99"/>
    <w:rsid w:val="00ED20B8"/>
    <w:rsid w:val="00ED2119"/>
    <w:rsid w:val="00ED2710"/>
    <w:rsid w:val="00ED289E"/>
    <w:rsid w:val="00ED2CCC"/>
    <w:rsid w:val="00ED3872"/>
    <w:rsid w:val="00ED39C1"/>
    <w:rsid w:val="00ED3AAD"/>
    <w:rsid w:val="00ED3E72"/>
    <w:rsid w:val="00ED4256"/>
    <w:rsid w:val="00ED45D9"/>
    <w:rsid w:val="00ED4708"/>
    <w:rsid w:val="00ED48B6"/>
    <w:rsid w:val="00ED4BCB"/>
    <w:rsid w:val="00ED4C14"/>
    <w:rsid w:val="00ED4EF2"/>
    <w:rsid w:val="00ED4F45"/>
    <w:rsid w:val="00ED50DD"/>
    <w:rsid w:val="00ED5856"/>
    <w:rsid w:val="00ED58B7"/>
    <w:rsid w:val="00ED5A96"/>
    <w:rsid w:val="00ED5B46"/>
    <w:rsid w:val="00ED5EDE"/>
    <w:rsid w:val="00ED62A5"/>
    <w:rsid w:val="00ED6467"/>
    <w:rsid w:val="00ED7D43"/>
    <w:rsid w:val="00EE0068"/>
    <w:rsid w:val="00EE0A23"/>
    <w:rsid w:val="00EE10C8"/>
    <w:rsid w:val="00EE11CF"/>
    <w:rsid w:val="00EE1323"/>
    <w:rsid w:val="00EE140B"/>
    <w:rsid w:val="00EE1417"/>
    <w:rsid w:val="00EE15FD"/>
    <w:rsid w:val="00EE176E"/>
    <w:rsid w:val="00EE1A37"/>
    <w:rsid w:val="00EE25DD"/>
    <w:rsid w:val="00EE2608"/>
    <w:rsid w:val="00EE2695"/>
    <w:rsid w:val="00EE2EC1"/>
    <w:rsid w:val="00EE31B3"/>
    <w:rsid w:val="00EE357F"/>
    <w:rsid w:val="00EE426B"/>
    <w:rsid w:val="00EE4785"/>
    <w:rsid w:val="00EE4936"/>
    <w:rsid w:val="00EE4FD6"/>
    <w:rsid w:val="00EE54B9"/>
    <w:rsid w:val="00EE54FD"/>
    <w:rsid w:val="00EE5613"/>
    <w:rsid w:val="00EE5959"/>
    <w:rsid w:val="00EE5A04"/>
    <w:rsid w:val="00EE5B74"/>
    <w:rsid w:val="00EE5BE6"/>
    <w:rsid w:val="00EE5CFA"/>
    <w:rsid w:val="00EE5DDF"/>
    <w:rsid w:val="00EE5F33"/>
    <w:rsid w:val="00EE600A"/>
    <w:rsid w:val="00EE603C"/>
    <w:rsid w:val="00EE6824"/>
    <w:rsid w:val="00EE6A73"/>
    <w:rsid w:val="00EE70BE"/>
    <w:rsid w:val="00EE7129"/>
    <w:rsid w:val="00EE7216"/>
    <w:rsid w:val="00EF00ED"/>
    <w:rsid w:val="00EF06C2"/>
    <w:rsid w:val="00EF080F"/>
    <w:rsid w:val="00EF08C4"/>
    <w:rsid w:val="00EF146A"/>
    <w:rsid w:val="00EF1D38"/>
    <w:rsid w:val="00EF21E4"/>
    <w:rsid w:val="00EF2CF9"/>
    <w:rsid w:val="00EF2DA6"/>
    <w:rsid w:val="00EF313C"/>
    <w:rsid w:val="00EF3256"/>
    <w:rsid w:val="00EF3B37"/>
    <w:rsid w:val="00EF3CEB"/>
    <w:rsid w:val="00EF3FEC"/>
    <w:rsid w:val="00EF4A1C"/>
    <w:rsid w:val="00EF4A6C"/>
    <w:rsid w:val="00EF4AA6"/>
    <w:rsid w:val="00EF4EF5"/>
    <w:rsid w:val="00EF58C1"/>
    <w:rsid w:val="00EF5BC9"/>
    <w:rsid w:val="00EF5C00"/>
    <w:rsid w:val="00EF5EFD"/>
    <w:rsid w:val="00EF61DA"/>
    <w:rsid w:val="00EF65F7"/>
    <w:rsid w:val="00EF6607"/>
    <w:rsid w:val="00EF66F4"/>
    <w:rsid w:val="00EF6E3F"/>
    <w:rsid w:val="00EF7ED0"/>
    <w:rsid w:val="00F0009F"/>
    <w:rsid w:val="00F00296"/>
    <w:rsid w:val="00F003D2"/>
    <w:rsid w:val="00F00A02"/>
    <w:rsid w:val="00F00BFC"/>
    <w:rsid w:val="00F00E46"/>
    <w:rsid w:val="00F015F2"/>
    <w:rsid w:val="00F01711"/>
    <w:rsid w:val="00F01737"/>
    <w:rsid w:val="00F01803"/>
    <w:rsid w:val="00F01C7E"/>
    <w:rsid w:val="00F01CD1"/>
    <w:rsid w:val="00F01D0B"/>
    <w:rsid w:val="00F01EFD"/>
    <w:rsid w:val="00F022B3"/>
    <w:rsid w:val="00F02449"/>
    <w:rsid w:val="00F02CFC"/>
    <w:rsid w:val="00F02DC4"/>
    <w:rsid w:val="00F033D6"/>
    <w:rsid w:val="00F03531"/>
    <w:rsid w:val="00F03738"/>
    <w:rsid w:val="00F03AD8"/>
    <w:rsid w:val="00F03CAD"/>
    <w:rsid w:val="00F043F0"/>
    <w:rsid w:val="00F0451E"/>
    <w:rsid w:val="00F049EE"/>
    <w:rsid w:val="00F04EAA"/>
    <w:rsid w:val="00F054A2"/>
    <w:rsid w:val="00F056BC"/>
    <w:rsid w:val="00F0574B"/>
    <w:rsid w:val="00F05AE6"/>
    <w:rsid w:val="00F05C7E"/>
    <w:rsid w:val="00F06028"/>
    <w:rsid w:val="00F0739E"/>
    <w:rsid w:val="00F075FF"/>
    <w:rsid w:val="00F0765E"/>
    <w:rsid w:val="00F07961"/>
    <w:rsid w:val="00F07975"/>
    <w:rsid w:val="00F07E17"/>
    <w:rsid w:val="00F10146"/>
    <w:rsid w:val="00F1020B"/>
    <w:rsid w:val="00F10A0A"/>
    <w:rsid w:val="00F10A61"/>
    <w:rsid w:val="00F10D09"/>
    <w:rsid w:val="00F11A3C"/>
    <w:rsid w:val="00F11AF2"/>
    <w:rsid w:val="00F11C64"/>
    <w:rsid w:val="00F11D71"/>
    <w:rsid w:val="00F127FB"/>
    <w:rsid w:val="00F12D0E"/>
    <w:rsid w:val="00F133D2"/>
    <w:rsid w:val="00F13A8F"/>
    <w:rsid w:val="00F13B4B"/>
    <w:rsid w:val="00F13C07"/>
    <w:rsid w:val="00F13C27"/>
    <w:rsid w:val="00F140A0"/>
    <w:rsid w:val="00F142E0"/>
    <w:rsid w:val="00F14A13"/>
    <w:rsid w:val="00F14C7B"/>
    <w:rsid w:val="00F14E3D"/>
    <w:rsid w:val="00F15A98"/>
    <w:rsid w:val="00F15CC2"/>
    <w:rsid w:val="00F160B2"/>
    <w:rsid w:val="00F16514"/>
    <w:rsid w:val="00F166E0"/>
    <w:rsid w:val="00F16D83"/>
    <w:rsid w:val="00F17867"/>
    <w:rsid w:val="00F178E3"/>
    <w:rsid w:val="00F17C29"/>
    <w:rsid w:val="00F20059"/>
    <w:rsid w:val="00F20168"/>
    <w:rsid w:val="00F20EB2"/>
    <w:rsid w:val="00F2135A"/>
    <w:rsid w:val="00F215B9"/>
    <w:rsid w:val="00F2162C"/>
    <w:rsid w:val="00F21C57"/>
    <w:rsid w:val="00F21DFC"/>
    <w:rsid w:val="00F2237F"/>
    <w:rsid w:val="00F22507"/>
    <w:rsid w:val="00F23890"/>
    <w:rsid w:val="00F23C6E"/>
    <w:rsid w:val="00F240A0"/>
    <w:rsid w:val="00F24F98"/>
    <w:rsid w:val="00F25C9F"/>
    <w:rsid w:val="00F25EE1"/>
    <w:rsid w:val="00F25F9E"/>
    <w:rsid w:val="00F26431"/>
    <w:rsid w:val="00F2647C"/>
    <w:rsid w:val="00F26E5F"/>
    <w:rsid w:val="00F2723D"/>
    <w:rsid w:val="00F278D2"/>
    <w:rsid w:val="00F27981"/>
    <w:rsid w:val="00F27A11"/>
    <w:rsid w:val="00F27B2F"/>
    <w:rsid w:val="00F27DE9"/>
    <w:rsid w:val="00F27FE6"/>
    <w:rsid w:val="00F3037E"/>
    <w:rsid w:val="00F30845"/>
    <w:rsid w:val="00F308EA"/>
    <w:rsid w:val="00F30B44"/>
    <w:rsid w:val="00F3179D"/>
    <w:rsid w:val="00F3234E"/>
    <w:rsid w:val="00F324C5"/>
    <w:rsid w:val="00F327ED"/>
    <w:rsid w:val="00F32857"/>
    <w:rsid w:val="00F3286F"/>
    <w:rsid w:val="00F33922"/>
    <w:rsid w:val="00F33A6A"/>
    <w:rsid w:val="00F33F00"/>
    <w:rsid w:val="00F341D2"/>
    <w:rsid w:val="00F344E4"/>
    <w:rsid w:val="00F349E6"/>
    <w:rsid w:val="00F34AA6"/>
    <w:rsid w:val="00F34B5D"/>
    <w:rsid w:val="00F34DDD"/>
    <w:rsid w:val="00F353A5"/>
    <w:rsid w:val="00F36738"/>
    <w:rsid w:val="00F369BE"/>
    <w:rsid w:val="00F36A2C"/>
    <w:rsid w:val="00F36CE1"/>
    <w:rsid w:val="00F3769F"/>
    <w:rsid w:val="00F37A6D"/>
    <w:rsid w:val="00F37AF9"/>
    <w:rsid w:val="00F4003B"/>
    <w:rsid w:val="00F402A3"/>
    <w:rsid w:val="00F405AF"/>
    <w:rsid w:val="00F412BC"/>
    <w:rsid w:val="00F418D3"/>
    <w:rsid w:val="00F42585"/>
    <w:rsid w:val="00F42716"/>
    <w:rsid w:val="00F42D70"/>
    <w:rsid w:val="00F42E2F"/>
    <w:rsid w:val="00F431BC"/>
    <w:rsid w:val="00F435C3"/>
    <w:rsid w:val="00F43D93"/>
    <w:rsid w:val="00F44736"/>
    <w:rsid w:val="00F447AF"/>
    <w:rsid w:val="00F44D22"/>
    <w:rsid w:val="00F44F3D"/>
    <w:rsid w:val="00F45138"/>
    <w:rsid w:val="00F4567B"/>
    <w:rsid w:val="00F45699"/>
    <w:rsid w:val="00F4597E"/>
    <w:rsid w:val="00F45D1E"/>
    <w:rsid w:val="00F4630B"/>
    <w:rsid w:val="00F4714A"/>
    <w:rsid w:val="00F472AD"/>
    <w:rsid w:val="00F4741D"/>
    <w:rsid w:val="00F47863"/>
    <w:rsid w:val="00F47B10"/>
    <w:rsid w:val="00F47D5F"/>
    <w:rsid w:val="00F500D8"/>
    <w:rsid w:val="00F5019D"/>
    <w:rsid w:val="00F50429"/>
    <w:rsid w:val="00F50CF4"/>
    <w:rsid w:val="00F50CF7"/>
    <w:rsid w:val="00F50D93"/>
    <w:rsid w:val="00F51396"/>
    <w:rsid w:val="00F51796"/>
    <w:rsid w:val="00F51FC6"/>
    <w:rsid w:val="00F524AE"/>
    <w:rsid w:val="00F52634"/>
    <w:rsid w:val="00F526EA"/>
    <w:rsid w:val="00F528E8"/>
    <w:rsid w:val="00F52AC6"/>
    <w:rsid w:val="00F52E53"/>
    <w:rsid w:val="00F5326E"/>
    <w:rsid w:val="00F5326F"/>
    <w:rsid w:val="00F533A5"/>
    <w:rsid w:val="00F536B9"/>
    <w:rsid w:val="00F53C3A"/>
    <w:rsid w:val="00F53D35"/>
    <w:rsid w:val="00F54287"/>
    <w:rsid w:val="00F54B46"/>
    <w:rsid w:val="00F54DB6"/>
    <w:rsid w:val="00F54DBF"/>
    <w:rsid w:val="00F54DD1"/>
    <w:rsid w:val="00F55A2D"/>
    <w:rsid w:val="00F55E5A"/>
    <w:rsid w:val="00F560FF"/>
    <w:rsid w:val="00F5648C"/>
    <w:rsid w:val="00F566B9"/>
    <w:rsid w:val="00F56B5F"/>
    <w:rsid w:val="00F56DA6"/>
    <w:rsid w:val="00F56E0A"/>
    <w:rsid w:val="00F56EF4"/>
    <w:rsid w:val="00F56FCF"/>
    <w:rsid w:val="00F57120"/>
    <w:rsid w:val="00F5751F"/>
    <w:rsid w:val="00F57969"/>
    <w:rsid w:val="00F57A82"/>
    <w:rsid w:val="00F57B26"/>
    <w:rsid w:val="00F57B92"/>
    <w:rsid w:val="00F57C7D"/>
    <w:rsid w:val="00F60A05"/>
    <w:rsid w:val="00F60EA8"/>
    <w:rsid w:val="00F610E0"/>
    <w:rsid w:val="00F61133"/>
    <w:rsid w:val="00F61192"/>
    <w:rsid w:val="00F61468"/>
    <w:rsid w:val="00F61844"/>
    <w:rsid w:val="00F61AED"/>
    <w:rsid w:val="00F6283A"/>
    <w:rsid w:val="00F62CA2"/>
    <w:rsid w:val="00F62F34"/>
    <w:rsid w:val="00F6366F"/>
    <w:rsid w:val="00F637FC"/>
    <w:rsid w:val="00F63C47"/>
    <w:rsid w:val="00F63D52"/>
    <w:rsid w:val="00F63D7A"/>
    <w:rsid w:val="00F63E73"/>
    <w:rsid w:val="00F63F68"/>
    <w:rsid w:val="00F64514"/>
    <w:rsid w:val="00F65244"/>
    <w:rsid w:val="00F652B2"/>
    <w:rsid w:val="00F655B7"/>
    <w:rsid w:val="00F6565A"/>
    <w:rsid w:val="00F657C2"/>
    <w:rsid w:val="00F65842"/>
    <w:rsid w:val="00F65ACD"/>
    <w:rsid w:val="00F6622B"/>
    <w:rsid w:val="00F66E65"/>
    <w:rsid w:val="00F67EBB"/>
    <w:rsid w:val="00F67FF3"/>
    <w:rsid w:val="00F70906"/>
    <w:rsid w:val="00F7097F"/>
    <w:rsid w:val="00F70B2F"/>
    <w:rsid w:val="00F70DD1"/>
    <w:rsid w:val="00F70FCC"/>
    <w:rsid w:val="00F71333"/>
    <w:rsid w:val="00F71DB3"/>
    <w:rsid w:val="00F72CB0"/>
    <w:rsid w:val="00F72E7D"/>
    <w:rsid w:val="00F736C4"/>
    <w:rsid w:val="00F740C2"/>
    <w:rsid w:val="00F741DC"/>
    <w:rsid w:val="00F743C8"/>
    <w:rsid w:val="00F746D1"/>
    <w:rsid w:val="00F74A39"/>
    <w:rsid w:val="00F74D41"/>
    <w:rsid w:val="00F74EB3"/>
    <w:rsid w:val="00F75A97"/>
    <w:rsid w:val="00F75AAD"/>
    <w:rsid w:val="00F76A3D"/>
    <w:rsid w:val="00F76B86"/>
    <w:rsid w:val="00F771D9"/>
    <w:rsid w:val="00F77337"/>
    <w:rsid w:val="00F7757C"/>
    <w:rsid w:val="00F7780A"/>
    <w:rsid w:val="00F77A70"/>
    <w:rsid w:val="00F77F69"/>
    <w:rsid w:val="00F80364"/>
    <w:rsid w:val="00F80552"/>
    <w:rsid w:val="00F80555"/>
    <w:rsid w:val="00F805AB"/>
    <w:rsid w:val="00F806C1"/>
    <w:rsid w:val="00F82239"/>
    <w:rsid w:val="00F824DE"/>
    <w:rsid w:val="00F827B9"/>
    <w:rsid w:val="00F82A31"/>
    <w:rsid w:val="00F82C3A"/>
    <w:rsid w:val="00F82EC2"/>
    <w:rsid w:val="00F833A1"/>
    <w:rsid w:val="00F836A3"/>
    <w:rsid w:val="00F83836"/>
    <w:rsid w:val="00F83839"/>
    <w:rsid w:val="00F839A0"/>
    <w:rsid w:val="00F84633"/>
    <w:rsid w:val="00F84B24"/>
    <w:rsid w:val="00F853D4"/>
    <w:rsid w:val="00F85632"/>
    <w:rsid w:val="00F85DE2"/>
    <w:rsid w:val="00F8606B"/>
    <w:rsid w:val="00F862E0"/>
    <w:rsid w:val="00F8642D"/>
    <w:rsid w:val="00F866F9"/>
    <w:rsid w:val="00F8673C"/>
    <w:rsid w:val="00F867BE"/>
    <w:rsid w:val="00F867F5"/>
    <w:rsid w:val="00F86DA6"/>
    <w:rsid w:val="00F872AB"/>
    <w:rsid w:val="00F877BE"/>
    <w:rsid w:val="00F87B30"/>
    <w:rsid w:val="00F90161"/>
    <w:rsid w:val="00F90285"/>
    <w:rsid w:val="00F90392"/>
    <w:rsid w:val="00F9075D"/>
    <w:rsid w:val="00F90BEF"/>
    <w:rsid w:val="00F91101"/>
    <w:rsid w:val="00F91749"/>
    <w:rsid w:val="00F917D4"/>
    <w:rsid w:val="00F91853"/>
    <w:rsid w:val="00F918AF"/>
    <w:rsid w:val="00F91BAB"/>
    <w:rsid w:val="00F91C5E"/>
    <w:rsid w:val="00F91CD4"/>
    <w:rsid w:val="00F91E3A"/>
    <w:rsid w:val="00F9284D"/>
    <w:rsid w:val="00F92A96"/>
    <w:rsid w:val="00F92E3D"/>
    <w:rsid w:val="00F93063"/>
    <w:rsid w:val="00F931C7"/>
    <w:rsid w:val="00F9397A"/>
    <w:rsid w:val="00F94113"/>
    <w:rsid w:val="00F946AA"/>
    <w:rsid w:val="00F94906"/>
    <w:rsid w:val="00F949BF"/>
    <w:rsid w:val="00F94E17"/>
    <w:rsid w:val="00F94E6A"/>
    <w:rsid w:val="00F953F5"/>
    <w:rsid w:val="00F95484"/>
    <w:rsid w:val="00F959D0"/>
    <w:rsid w:val="00F95B92"/>
    <w:rsid w:val="00F961AE"/>
    <w:rsid w:val="00F966E4"/>
    <w:rsid w:val="00F96A54"/>
    <w:rsid w:val="00F96B73"/>
    <w:rsid w:val="00F97C83"/>
    <w:rsid w:val="00FA00B6"/>
    <w:rsid w:val="00FA01B8"/>
    <w:rsid w:val="00FA0499"/>
    <w:rsid w:val="00FA04CE"/>
    <w:rsid w:val="00FA0519"/>
    <w:rsid w:val="00FA088C"/>
    <w:rsid w:val="00FA0A36"/>
    <w:rsid w:val="00FA0FAA"/>
    <w:rsid w:val="00FA145E"/>
    <w:rsid w:val="00FA15B2"/>
    <w:rsid w:val="00FA15BE"/>
    <w:rsid w:val="00FA3DC1"/>
    <w:rsid w:val="00FA3E6F"/>
    <w:rsid w:val="00FA47B3"/>
    <w:rsid w:val="00FA4A01"/>
    <w:rsid w:val="00FA4DB4"/>
    <w:rsid w:val="00FA56DE"/>
    <w:rsid w:val="00FA5CA0"/>
    <w:rsid w:val="00FA6A2F"/>
    <w:rsid w:val="00FA6DFE"/>
    <w:rsid w:val="00FA7306"/>
    <w:rsid w:val="00FA7430"/>
    <w:rsid w:val="00FA7CB9"/>
    <w:rsid w:val="00FB09E1"/>
    <w:rsid w:val="00FB0FD8"/>
    <w:rsid w:val="00FB1329"/>
    <w:rsid w:val="00FB13F4"/>
    <w:rsid w:val="00FB193A"/>
    <w:rsid w:val="00FB1CF1"/>
    <w:rsid w:val="00FB1DE6"/>
    <w:rsid w:val="00FB204E"/>
    <w:rsid w:val="00FB2523"/>
    <w:rsid w:val="00FB25FB"/>
    <w:rsid w:val="00FB28B9"/>
    <w:rsid w:val="00FB295C"/>
    <w:rsid w:val="00FB2D85"/>
    <w:rsid w:val="00FB2E60"/>
    <w:rsid w:val="00FB34E3"/>
    <w:rsid w:val="00FB3642"/>
    <w:rsid w:val="00FB44F6"/>
    <w:rsid w:val="00FB4E0C"/>
    <w:rsid w:val="00FB4E19"/>
    <w:rsid w:val="00FB5315"/>
    <w:rsid w:val="00FB5441"/>
    <w:rsid w:val="00FB554F"/>
    <w:rsid w:val="00FB5A2A"/>
    <w:rsid w:val="00FB5D8A"/>
    <w:rsid w:val="00FB5F36"/>
    <w:rsid w:val="00FB60D9"/>
    <w:rsid w:val="00FB61DA"/>
    <w:rsid w:val="00FB6275"/>
    <w:rsid w:val="00FB7FFB"/>
    <w:rsid w:val="00FC0104"/>
    <w:rsid w:val="00FC069B"/>
    <w:rsid w:val="00FC0FEB"/>
    <w:rsid w:val="00FC12F6"/>
    <w:rsid w:val="00FC1F1E"/>
    <w:rsid w:val="00FC2637"/>
    <w:rsid w:val="00FC26DE"/>
    <w:rsid w:val="00FC2799"/>
    <w:rsid w:val="00FC282F"/>
    <w:rsid w:val="00FC316B"/>
    <w:rsid w:val="00FC39EF"/>
    <w:rsid w:val="00FC3B57"/>
    <w:rsid w:val="00FC3EAC"/>
    <w:rsid w:val="00FC42A8"/>
    <w:rsid w:val="00FC436E"/>
    <w:rsid w:val="00FC4BED"/>
    <w:rsid w:val="00FC5075"/>
    <w:rsid w:val="00FC5263"/>
    <w:rsid w:val="00FC52DF"/>
    <w:rsid w:val="00FC560C"/>
    <w:rsid w:val="00FC59F0"/>
    <w:rsid w:val="00FC6468"/>
    <w:rsid w:val="00FC653E"/>
    <w:rsid w:val="00FC658B"/>
    <w:rsid w:val="00FC662A"/>
    <w:rsid w:val="00FC667C"/>
    <w:rsid w:val="00FC67CD"/>
    <w:rsid w:val="00FC68F5"/>
    <w:rsid w:val="00FC6910"/>
    <w:rsid w:val="00FC6F42"/>
    <w:rsid w:val="00FC6FDF"/>
    <w:rsid w:val="00FC771C"/>
    <w:rsid w:val="00FC7FE1"/>
    <w:rsid w:val="00FD0176"/>
    <w:rsid w:val="00FD08A2"/>
    <w:rsid w:val="00FD08AC"/>
    <w:rsid w:val="00FD0A72"/>
    <w:rsid w:val="00FD0EF6"/>
    <w:rsid w:val="00FD11B3"/>
    <w:rsid w:val="00FD141F"/>
    <w:rsid w:val="00FD167F"/>
    <w:rsid w:val="00FD18A9"/>
    <w:rsid w:val="00FD1BBE"/>
    <w:rsid w:val="00FD25DE"/>
    <w:rsid w:val="00FD2674"/>
    <w:rsid w:val="00FD2AC5"/>
    <w:rsid w:val="00FD2C6B"/>
    <w:rsid w:val="00FD2CC1"/>
    <w:rsid w:val="00FD33E4"/>
    <w:rsid w:val="00FD36B4"/>
    <w:rsid w:val="00FD36F6"/>
    <w:rsid w:val="00FD3C03"/>
    <w:rsid w:val="00FD3ECA"/>
    <w:rsid w:val="00FD48BE"/>
    <w:rsid w:val="00FD4BA8"/>
    <w:rsid w:val="00FD5632"/>
    <w:rsid w:val="00FD5B97"/>
    <w:rsid w:val="00FD5BCC"/>
    <w:rsid w:val="00FD5F64"/>
    <w:rsid w:val="00FD6568"/>
    <w:rsid w:val="00FD6DF2"/>
    <w:rsid w:val="00FD6F6C"/>
    <w:rsid w:val="00FD7808"/>
    <w:rsid w:val="00FD79F7"/>
    <w:rsid w:val="00FD7B00"/>
    <w:rsid w:val="00FE0154"/>
    <w:rsid w:val="00FE03B9"/>
    <w:rsid w:val="00FE0FAA"/>
    <w:rsid w:val="00FE1492"/>
    <w:rsid w:val="00FE158E"/>
    <w:rsid w:val="00FE21D0"/>
    <w:rsid w:val="00FE2543"/>
    <w:rsid w:val="00FE357B"/>
    <w:rsid w:val="00FE39C7"/>
    <w:rsid w:val="00FE3A07"/>
    <w:rsid w:val="00FE3CAE"/>
    <w:rsid w:val="00FE433B"/>
    <w:rsid w:val="00FE4ACB"/>
    <w:rsid w:val="00FE4AD6"/>
    <w:rsid w:val="00FE5E85"/>
    <w:rsid w:val="00FE5F35"/>
    <w:rsid w:val="00FE6364"/>
    <w:rsid w:val="00FE6443"/>
    <w:rsid w:val="00FE6AF7"/>
    <w:rsid w:val="00FE6B78"/>
    <w:rsid w:val="00FE7023"/>
    <w:rsid w:val="00FE7BEA"/>
    <w:rsid w:val="00FF01C2"/>
    <w:rsid w:val="00FF054F"/>
    <w:rsid w:val="00FF0555"/>
    <w:rsid w:val="00FF06A4"/>
    <w:rsid w:val="00FF0FC6"/>
    <w:rsid w:val="00FF126A"/>
    <w:rsid w:val="00FF1398"/>
    <w:rsid w:val="00FF1823"/>
    <w:rsid w:val="00FF1884"/>
    <w:rsid w:val="00FF18FA"/>
    <w:rsid w:val="00FF1D4A"/>
    <w:rsid w:val="00FF1F93"/>
    <w:rsid w:val="00FF222B"/>
    <w:rsid w:val="00FF2520"/>
    <w:rsid w:val="00FF2C66"/>
    <w:rsid w:val="00FF33AA"/>
    <w:rsid w:val="00FF34D8"/>
    <w:rsid w:val="00FF37F2"/>
    <w:rsid w:val="00FF418F"/>
    <w:rsid w:val="00FF45CC"/>
    <w:rsid w:val="00FF4739"/>
    <w:rsid w:val="00FF493E"/>
    <w:rsid w:val="00FF4A74"/>
    <w:rsid w:val="00FF4CF2"/>
    <w:rsid w:val="00FF4EEE"/>
    <w:rsid w:val="00FF53E4"/>
    <w:rsid w:val="00FF5422"/>
    <w:rsid w:val="00FF59F1"/>
    <w:rsid w:val="00FF7173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D4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/>
    <w:lsdException w:name="Book Title" w:uiPriority="0"/>
    <w:lsdException w:name="Bibliography" w:semiHidden="1" w:uiPriority="0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48"/>
    <w:pPr>
      <w:spacing w:before="120" w:after="120" w:line="240" w:lineRule="auto"/>
    </w:pPr>
    <w:rPr>
      <w:sz w:val="22"/>
    </w:rPr>
  </w:style>
  <w:style w:type="paragraph" w:styleId="Heading1">
    <w:name w:val="heading 1"/>
    <w:aliases w:val="Head 1,Chapter title 1,Chapter title 1 (new page),h1,Chapter title 11,Chapter title 1 (new page)1,h12"/>
    <w:basedOn w:val="Normal"/>
    <w:next w:val="Normal"/>
    <w:link w:val="Heading1Char"/>
    <w:uiPriority w:val="9"/>
    <w:qFormat/>
    <w:rsid w:val="0034396E"/>
    <w:pPr>
      <w:keepNext/>
      <w:pageBreakBefore/>
      <w:numPr>
        <w:numId w:val="27"/>
      </w:numPr>
      <w:spacing w:before="0"/>
      <w:ind w:left="851" w:hanging="851"/>
      <w:outlineLvl w:val="0"/>
    </w:pPr>
    <w:rPr>
      <w:rFonts w:ascii="Arial Bold" w:eastAsiaTheme="majorEastAsia" w:hAnsi="Arial Bold"/>
      <w:b/>
      <w:bCs/>
      <w:color w:val="009EE3"/>
      <w:sz w:val="48"/>
      <w:szCs w:val="48"/>
    </w:rPr>
  </w:style>
  <w:style w:type="paragraph" w:styleId="Heading2">
    <w:name w:val="heading 2"/>
    <w:aliases w:val="Head 2,Chapter title 2,h2,Chapter title 21,h21"/>
    <w:basedOn w:val="Normal"/>
    <w:next w:val="Normal"/>
    <w:link w:val="Heading2Char"/>
    <w:uiPriority w:val="9"/>
    <w:unhideWhenUsed/>
    <w:qFormat/>
    <w:rsid w:val="0034396E"/>
    <w:pPr>
      <w:keepNext/>
      <w:keepLines/>
      <w:numPr>
        <w:ilvl w:val="1"/>
        <w:numId w:val="27"/>
      </w:numPr>
      <w:ind w:left="851" w:hanging="851"/>
      <w:outlineLvl w:val="1"/>
    </w:pPr>
    <w:rPr>
      <w:rFonts w:eastAsiaTheme="majorEastAsia"/>
      <w:b/>
      <w:bCs/>
      <w:color w:val="009EE3"/>
      <w:sz w:val="32"/>
      <w:szCs w:val="32"/>
    </w:rPr>
  </w:style>
  <w:style w:type="paragraph" w:styleId="Heading3">
    <w:name w:val="heading 3"/>
    <w:aliases w:val="Head 3,Chapter title 3,h3,Chapter title 31,h31"/>
    <w:basedOn w:val="Normal"/>
    <w:next w:val="Normal"/>
    <w:link w:val="Heading3Char"/>
    <w:uiPriority w:val="9"/>
    <w:unhideWhenUsed/>
    <w:qFormat/>
    <w:rsid w:val="0034396E"/>
    <w:pPr>
      <w:keepNext/>
      <w:keepLines/>
      <w:numPr>
        <w:ilvl w:val="2"/>
        <w:numId w:val="27"/>
      </w:numPr>
      <w:ind w:left="851" w:hanging="851"/>
      <w:outlineLvl w:val="2"/>
    </w:pPr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Heading4">
    <w:name w:val="heading 4"/>
    <w:aliases w:val="Head 4,h4,h41"/>
    <w:basedOn w:val="Normal"/>
    <w:next w:val="Normal"/>
    <w:link w:val="Heading4Char"/>
    <w:uiPriority w:val="9"/>
    <w:unhideWhenUsed/>
    <w:qFormat/>
    <w:rsid w:val="00EA64DD"/>
    <w:pPr>
      <w:keepNext/>
      <w:keepLines/>
      <w:numPr>
        <w:ilvl w:val="3"/>
        <w:numId w:val="27"/>
      </w:numPr>
      <w:ind w:left="864"/>
      <w:outlineLvl w:val="3"/>
    </w:pPr>
    <w:rPr>
      <w:rFonts w:ascii="Arial Bold" w:eastAsiaTheme="majorEastAsia" w:hAnsi="Arial Bold"/>
      <w:b/>
      <w:bCs/>
      <w:i/>
      <w:iCs/>
      <w:noProof/>
      <w:color w:val="009EE3"/>
    </w:rPr>
  </w:style>
  <w:style w:type="paragraph" w:styleId="Heading5">
    <w:name w:val="heading 5"/>
    <w:aliases w:val="Head 5"/>
    <w:basedOn w:val="Normal"/>
    <w:next w:val="Normal"/>
    <w:link w:val="Heading5Char"/>
    <w:uiPriority w:val="9"/>
    <w:unhideWhenUsed/>
    <w:qFormat/>
    <w:rsid w:val="00AF682A"/>
    <w:pPr>
      <w:keepNext/>
      <w:keepLines/>
      <w:numPr>
        <w:ilvl w:val="4"/>
        <w:numId w:val="27"/>
      </w:numPr>
      <w:ind w:left="1008"/>
      <w:outlineLvl w:val="4"/>
    </w:pPr>
    <w:rPr>
      <w:rFonts w:eastAsiaTheme="majorEastAsia" w:cstheme="majorBidi"/>
      <w:i/>
      <w:color w:val="009EE3"/>
    </w:rPr>
  </w:style>
  <w:style w:type="paragraph" w:styleId="Heading6">
    <w:name w:val="heading 6"/>
    <w:aliases w:val="Head 6,- Do not use,- Do not use1"/>
    <w:basedOn w:val="Normal"/>
    <w:next w:val="Normal"/>
    <w:link w:val="Heading6Char"/>
    <w:uiPriority w:val="9"/>
    <w:unhideWhenUsed/>
    <w:qFormat/>
    <w:rsid w:val="00396C87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 7"/>
    <w:basedOn w:val="Normal"/>
    <w:next w:val="Normal"/>
    <w:link w:val="Heading7Char"/>
    <w:uiPriority w:val="9"/>
    <w:unhideWhenUsed/>
    <w:rsid w:val="00396C87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level2(a)"/>
    <w:basedOn w:val="Normal"/>
    <w:next w:val="Normal"/>
    <w:link w:val="Heading8Char"/>
    <w:uiPriority w:val="9"/>
    <w:unhideWhenUsed/>
    <w:rsid w:val="00396C87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level3(i),Appendix,Appendix1"/>
    <w:basedOn w:val="Normal"/>
    <w:next w:val="Normal"/>
    <w:link w:val="Heading9Char"/>
    <w:uiPriority w:val="9"/>
    <w:unhideWhenUsed/>
    <w:rsid w:val="00396C87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,Chapter title 1 Char,Chapter title 1 (new page) Char,h1 Char,Chapter title 11 Char,Chapter title 1 (new page)1 Char,h12 Char"/>
    <w:basedOn w:val="DefaultParagraphFont"/>
    <w:link w:val="Heading1"/>
    <w:uiPriority w:val="9"/>
    <w:rsid w:val="0034396E"/>
    <w:rPr>
      <w:rFonts w:ascii="Arial Bold" w:eastAsiaTheme="majorEastAsia" w:hAnsi="Arial Bold"/>
      <w:b/>
      <w:bCs/>
      <w:color w:val="009EE3"/>
      <w:sz w:val="48"/>
      <w:szCs w:val="48"/>
    </w:rPr>
  </w:style>
  <w:style w:type="paragraph" w:customStyle="1" w:styleId="DECCTitle">
    <w:name w:val="DECC Title"/>
    <w:basedOn w:val="Heading1"/>
    <w:autoRedefine/>
    <w:rsid w:val="00E23262"/>
    <w:pPr>
      <w:pageBreakBefore w:val="0"/>
      <w:numPr>
        <w:numId w:val="0"/>
      </w:numPr>
    </w:pPr>
    <w:rPr>
      <w:rFonts w:eastAsia="Times New Roman"/>
      <w:color w:val="FFFFFF" w:themeColor="background1"/>
      <w:kern w:val="32"/>
      <w:szCs w:val="56"/>
      <w:lang w:eastAsia="en-GB"/>
    </w:rPr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D93466"/>
    <w:pPr>
      <w:numPr>
        <w:ilvl w:val="1"/>
        <w:numId w:val="1"/>
      </w:numPr>
      <w:autoSpaceDE w:val="0"/>
      <w:autoSpaceDN w:val="0"/>
      <w:adjustRightInd w:val="0"/>
    </w:pPr>
    <w:rPr>
      <w:rFonts w:eastAsia="Calibri"/>
      <w:lang w:eastAsia="en-GB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basedOn w:val="DefaultParagraphFont"/>
    <w:link w:val="ListParagraph"/>
    <w:uiPriority w:val="34"/>
    <w:qFormat/>
    <w:locked/>
    <w:rsid w:val="00D93466"/>
    <w:rPr>
      <w:rFonts w:eastAsia="Calibri"/>
      <w:sz w:val="22"/>
      <w:lang w:eastAsia="en-GB"/>
    </w:rPr>
  </w:style>
  <w:style w:type="character" w:customStyle="1" w:styleId="Heading2Char">
    <w:name w:val="Heading 2 Char"/>
    <w:aliases w:val="Head 2 Char,Chapter title 2 Char,h2 Char,Chapter title 21 Char,h21 Char"/>
    <w:basedOn w:val="DefaultParagraphFont"/>
    <w:link w:val="Heading2"/>
    <w:uiPriority w:val="9"/>
    <w:rsid w:val="0034396E"/>
    <w:rPr>
      <w:rFonts w:eastAsiaTheme="majorEastAsia"/>
      <w:b/>
      <w:bCs/>
      <w:color w:val="009EE3"/>
      <w:sz w:val="32"/>
      <w:szCs w:val="32"/>
    </w:rPr>
  </w:style>
  <w:style w:type="character" w:customStyle="1" w:styleId="Heading3Char">
    <w:name w:val="Heading 3 Char"/>
    <w:aliases w:val="Head 3 Char,Chapter title 3 Char,h3 Char,Chapter title 31 Char,h31 Char"/>
    <w:basedOn w:val="DefaultParagraphFont"/>
    <w:link w:val="Heading3"/>
    <w:uiPriority w:val="9"/>
    <w:rsid w:val="0034396E"/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ListBullet">
    <w:name w:val="List Bullet"/>
    <w:basedOn w:val="Normal"/>
    <w:unhideWhenUsed/>
    <w:qFormat/>
    <w:rsid w:val="00592804"/>
    <w:pPr>
      <w:numPr>
        <w:numId w:val="3"/>
      </w:numPr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rsid w:val="00934D89"/>
    <w:rPr>
      <w:b w:val="0"/>
      <w:i w:val="0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C37910"/>
    <w:pPr>
      <w:spacing w:after="0" w:line="240" w:lineRule="auto"/>
    </w:pPr>
    <w:rPr>
      <w:rFonts w:eastAsia="Times New Roman"/>
      <w:sz w:val="22"/>
      <w:lang w:eastAsia="en-GB"/>
    </w:rPr>
  </w:style>
  <w:style w:type="character" w:customStyle="1" w:styleId="Heading4Char">
    <w:name w:val="Heading 4 Char"/>
    <w:aliases w:val="Head 4 Char,h4 Char,h41 Char"/>
    <w:basedOn w:val="DefaultParagraphFont"/>
    <w:link w:val="Heading4"/>
    <w:uiPriority w:val="9"/>
    <w:rsid w:val="00EA64DD"/>
    <w:rPr>
      <w:rFonts w:ascii="Arial Bold" w:eastAsiaTheme="majorEastAsia" w:hAnsi="Arial Bold"/>
      <w:b/>
      <w:bCs/>
      <w:i/>
      <w:iCs/>
      <w:noProof/>
      <w:color w:val="009EE3"/>
      <w:sz w:val="22"/>
    </w:rPr>
  </w:style>
  <w:style w:type="table" w:styleId="TableGrid">
    <w:name w:val="Table Grid"/>
    <w:basedOn w:val="TableNormal"/>
    <w:uiPriority w:val="59"/>
    <w:rsid w:val="0085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F34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DDD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DDD"/>
    <w:rPr>
      <w:rFonts w:eastAsia="Times New Roman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F34D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4DDD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ListBullet"/>
    <w:uiPriority w:val="99"/>
    <w:qFormat/>
    <w:rsid w:val="00865133"/>
    <w:pPr>
      <w:framePr w:hSpace="180" w:wrap="around" w:vAnchor="text" w:hAnchor="margin" w:y="63"/>
      <w:numPr>
        <w:numId w:val="6"/>
      </w:numPr>
      <w:spacing w:before="60" w:after="60"/>
      <w:ind w:left="318" w:hanging="284"/>
    </w:pPr>
    <w:rPr>
      <w:sz w:val="20"/>
    </w:rPr>
  </w:style>
  <w:style w:type="paragraph" w:customStyle="1" w:styleId="glossary2">
    <w:name w:val="glossary2"/>
    <w:basedOn w:val="Normal"/>
    <w:next w:val="Normal"/>
    <w:rsid w:val="006440D1"/>
    <w:rPr>
      <w:rFonts w:eastAsia="Times New Roman"/>
      <w:b/>
      <w:color w:val="009EE3"/>
      <w:kern w:val="32"/>
      <w:lang w:eastAsia="en-GB"/>
    </w:rPr>
  </w:style>
  <w:style w:type="paragraph" w:customStyle="1" w:styleId="Heading1nonum">
    <w:name w:val="Heading 1 no num"/>
    <w:basedOn w:val="Heading1"/>
    <w:next w:val="ListParagraph"/>
    <w:qFormat/>
    <w:rsid w:val="00865133"/>
    <w:pPr>
      <w:numPr>
        <w:numId w:val="0"/>
      </w:numPr>
    </w:pPr>
    <w:rPr>
      <w:rFonts w:eastAsia="Times New Roman"/>
      <w:kern w:val="32"/>
      <w:szCs w:val="32"/>
      <w:lang w:eastAsia="en-GB"/>
    </w:rPr>
  </w:style>
  <w:style w:type="paragraph" w:customStyle="1" w:styleId="Default">
    <w:name w:val="Default"/>
    <w:qFormat/>
    <w:rsid w:val="008C1271"/>
    <w:pPr>
      <w:autoSpaceDE w:val="0"/>
      <w:autoSpaceDN w:val="0"/>
      <w:adjustRightInd w:val="0"/>
      <w:spacing w:after="0" w:line="240" w:lineRule="auto"/>
    </w:pPr>
    <w:rPr>
      <w:rFonts w:eastAsia="Times New Roman" w:cs="Verdana"/>
      <w:lang w:eastAsia="en-GB"/>
    </w:rPr>
  </w:style>
  <w:style w:type="paragraph" w:customStyle="1" w:styleId="Listbulletintable">
    <w:name w:val="List bullet in table"/>
    <w:basedOn w:val="ListBullet"/>
    <w:rsid w:val="008C1271"/>
    <w:pPr>
      <w:numPr>
        <w:numId w:val="2"/>
      </w:numPr>
      <w:autoSpaceDE w:val="0"/>
      <w:autoSpaceDN w:val="0"/>
      <w:adjustRightInd w:val="0"/>
      <w:spacing w:after="240"/>
    </w:pPr>
    <w:rPr>
      <w:bCs/>
    </w:rPr>
  </w:style>
  <w:style w:type="character" w:customStyle="1" w:styleId="PantoneWhite">
    <w:name w:val="Pantone White"/>
    <w:basedOn w:val="DefaultParagraphFont"/>
    <w:rsid w:val="008C1271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6A34A8"/>
    <w:pPr>
      <w:tabs>
        <w:tab w:val="center" w:pos="4513"/>
        <w:tab w:val="right" w:pos="9026"/>
      </w:tabs>
      <w:spacing w:before="0"/>
      <w:jc w:val="right"/>
    </w:pPr>
    <w:rPr>
      <w:i/>
      <w:color w:val="009EE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34A8"/>
    <w:rPr>
      <w:i/>
      <w:color w:val="009EE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4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4A8"/>
  </w:style>
  <w:style w:type="paragraph" w:customStyle="1" w:styleId="Tabletext">
    <w:name w:val="Table text"/>
    <w:basedOn w:val="Normal"/>
    <w:qFormat/>
    <w:rsid w:val="005D1B3C"/>
    <w:pPr>
      <w:spacing w:before="60" w:after="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D07C2D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493D"/>
    <w:pPr>
      <w:suppressLineNumbers/>
      <w:tabs>
        <w:tab w:val="left" w:pos="567"/>
        <w:tab w:val="right" w:leader="dot" w:pos="9016"/>
      </w:tabs>
      <w:spacing w:after="100"/>
      <w:ind w:left="567" w:hanging="567"/>
    </w:pPr>
    <w:rPr>
      <w:rFonts w:eastAsia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E1E58"/>
    <w:pPr>
      <w:suppressLineNumbers/>
      <w:tabs>
        <w:tab w:val="left" w:pos="880"/>
        <w:tab w:val="right" w:leader="dot" w:pos="9016"/>
      </w:tabs>
      <w:spacing w:after="100"/>
      <w:ind w:left="851" w:hanging="613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7C2D"/>
    <w:pPr>
      <w:spacing w:after="100"/>
      <w:ind w:left="480"/>
    </w:pPr>
  </w:style>
  <w:style w:type="paragraph" w:customStyle="1" w:styleId="Tablebold">
    <w:name w:val="Table bold"/>
    <w:basedOn w:val="NoSpacing"/>
    <w:qFormat/>
    <w:rsid w:val="00BE1993"/>
    <w:pPr>
      <w:framePr w:hSpace="180" w:wrap="around" w:vAnchor="text" w:hAnchor="margin" w:y="63"/>
      <w:spacing w:before="120" w:after="120"/>
      <w:contextualSpacing/>
    </w:pPr>
    <w:rPr>
      <w:b/>
    </w:rPr>
  </w:style>
  <w:style w:type="paragraph" w:customStyle="1" w:styleId="Dateonfirstpage">
    <w:name w:val="Date on first page"/>
    <w:basedOn w:val="Normal"/>
    <w:rsid w:val="00795FEB"/>
    <w:pPr>
      <w:spacing w:before="0" w:after="0" w:line="360" w:lineRule="exact"/>
      <w:ind w:right="28"/>
      <w:jc w:val="right"/>
    </w:pPr>
    <w:rPr>
      <w:rFonts w:eastAsia="Times New Roman"/>
      <w:color w:val="FFFFFF"/>
      <w:sz w:val="3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F61B0"/>
    <w:pPr>
      <w:spacing w:before="0" w:after="0"/>
    </w:pPr>
    <w:rPr>
      <w:rFonts w:eastAsia="Calibri"/>
      <w:color w:val="auto"/>
      <w:sz w:val="16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61B0"/>
    <w:rPr>
      <w:rFonts w:eastAsia="Calibri" w:cs="Arial"/>
      <w:color w:val="auto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7330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C2"/>
    <w:rPr>
      <w:rFonts w:eastAsiaTheme="minorHAns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C2"/>
    <w:rPr>
      <w:rFonts w:eastAsia="Times New Roman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B6275"/>
    <w:pPr>
      <w:spacing w:after="0" w:line="240" w:lineRule="auto"/>
    </w:pPr>
  </w:style>
  <w:style w:type="paragraph" w:customStyle="1" w:styleId="Narrow">
    <w:name w:val="Narrow"/>
    <w:basedOn w:val="Normal"/>
    <w:qFormat/>
    <w:rsid w:val="000A6EF3"/>
    <w:pPr>
      <w:spacing w:before="0" w:after="0" w:line="12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413E84"/>
    <w:rPr>
      <w:color w:val="800080" w:themeColor="followedHyperlink"/>
      <w:u w:val="single"/>
    </w:rPr>
  </w:style>
  <w:style w:type="paragraph" w:customStyle="1" w:styleId="Listsub-bullet">
    <w:name w:val="List sub-bullet"/>
    <w:basedOn w:val="ListBullet"/>
    <w:qFormat/>
    <w:rsid w:val="004023A0"/>
    <w:pPr>
      <w:numPr>
        <w:ilvl w:val="3"/>
      </w:numPr>
      <w:tabs>
        <w:tab w:val="clear" w:pos="2126"/>
        <w:tab w:val="num" w:pos="993"/>
      </w:tabs>
      <w:ind w:left="993" w:hanging="567"/>
    </w:pPr>
  </w:style>
  <w:style w:type="character" w:customStyle="1" w:styleId="Heading5Char">
    <w:name w:val="Heading 5 Char"/>
    <w:aliases w:val="Head 5 Char"/>
    <w:basedOn w:val="DefaultParagraphFont"/>
    <w:link w:val="Heading5"/>
    <w:uiPriority w:val="9"/>
    <w:rsid w:val="00AF682A"/>
    <w:rPr>
      <w:rFonts w:eastAsiaTheme="majorEastAsia" w:cstheme="majorBidi"/>
      <w:i/>
      <w:color w:val="009EE3"/>
      <w:sz w:val="22"/>
    </w:rPr>
  </w:style>
  <w:style w:type="paragraph" w:customStyle="1" w:styleId="TableHeader">
    <w:name w:val="Table Header"/>
    <w:basedOn w:val="Normal"/>
    <w:qFormat/>
    <w:rsid w:val="003775B2"/>
    <w:pPr>
      <w:framePr w:hSpace="180" w:wrap="around" w:vAnchor="text" w:hAnchor="margin" w:y="63"/>
      <w:spacing w:before="0" w:after="0"/>
    </w:pPr>
    <w:rPr>
      <w:color w:val="auto"/>
      <w:sz w:val="20"/>
      <w:szCs w:val="20"/>
    </w:rPr>
  </w:style>
  <w:style w:type="character" w:customStyle="1" w:styleId="Heading6Char">
    <w:name w:val="Heading 6 Char"/>
    <w:aliases w:val="Head 6 Char,- Do not use Char,- Do not use1 Char"/>
    <w:basedOn w:val="DefaultParagraphFont"/>
    <w:link w:val="Heading6"/>
    <w:uiPriority w:val="9"/>
    <w:rsid w:val="00396C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aliases w:val="Head 7 Char"/>
    <w:basedOn w:val="DefaultParagraphFont"/>
    <w:link w:val="Heading7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aliases w:val="level2(a) Char"/>
    <w:basedOn w:val="DefaultParagraphFont"/>
    <w:link w:val="Heading8"/>
    <w:uiPriority w:val="9"/>
    <w:rsid w:val="00396C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level3(i) Char,Appendix Char,Appendix1 Char"/>
    <w:basedOn w:val="DefaultParagraphFont"/>
    <w:link w:val="Heading9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CCnumberingBold">
    <w:name w:val="DECC numbering Bold"/>
    <w:basedOn w:val="Normal"/>
    <w:link w:val="DECCnumberingBoldChar"/>
    <w:autoRedefine/>
    <w:rsid w:val="003E7E68"/>
    <w:pPr>
      <w:numPr>
        <w:numId w:val="5"/>
      </w:numPr>
      <w:tabs>
        <w:tab w:val="left" w:pos="567"/>
      </w:tabs>
      <w:spacing w:before="0" w:after="240"/>
    </w:pPr>
    <w:rPr>
      <w:rFonts w:eastAsia="Times New Roman"/>
      <w:color w:val="auto"/>
    </w:rPr>
  </w:style>
  <w:style w:type="character" w:customStyle="1" w:styleId="DECCnumberingBoldChar">
    <w:name w:val="DECC numbering Bold Char"/>
    <w:basedOn w:val="DefaultParagraphFont"/>
    <w:link w:val="DECCnumberingBold"/>
    <w:rsid w:val="003E7E68"/>
    <w:rPr>
      <w:rFonts w:eastAsia="Times New Roman"/>
      <w:color w:val="auto"/>
      <w:sz w:val="22"/>
    </w:rPr>
  </w:style>
  <w:style w:type="paragraph" w:customStyle="1" w:styleId="Tabletitle-ConsulatationQuestionWhite">
    <w:name w:val="Table title - Consulatation Question White"/>
    <w:basedOn w:val="Normal"/>
    <w:rsid w:val="00646403"/>
    <w:pPr>
      <w:spacing w:before="0" w:after="0"/>
      <w:ind w:left="113" w:right="113"/>
    </w:pPr>
    <w:rPr>
      <w:rFonts w:ascii="Arial Bold" w:eastAsia="Times New Roman" w:hAnsi="Arial Bold"/>
      <w:b/>
      <w:color w:val="FFFFFF"/>
    </w:rPr>
  </w:style>
  <w:style w:type="paragraph" w:customStyle="1" w:styleId="TableText0">
    <w:name w:val="Table Text"/>
    <w:basedOn w:val="Normal"/>
    <w:rsid w:val="00B529F8"/>
    <w:pPr>
      <w:spacing w:before="0" w:after="80"/>
      <w:ind w:left="113" w:right="113"/>
    </w:pPr>
    <w:rPr>
      <w:rFonts w:eastAsia="Times New Roman"/>
      <w:b/>
      <w:color w:val="auto"/>
    </w:rPr>
  </w:style>
  <w:style w:type="character" w:customStyle="1" w:styleId="Pantone144">
    <w:name w:val="Pantone 144"/>
    <w:rsid w:val="00B529F8"/>
    <w:rPr>
      <w:color w:val="F08015"/>
    </w:rPr>
  </w:style>
  <w:style w:type="paragraph" w:customStyle="1" w:styleId="Tabletextnon-bold">
    <w:name w:val="Table text non-bold"/>
    <w:basedOn w:val="TableText0"/>
    <w:rsid w:val="00C7513D"/>
    <w:rPr>
      <w:b w:val="0"/>
    </w:rPr>
  </w:style>
  <w:style w:type="table" w:styleId="TableGrid8">
    <w:name w:val="Table Grid 8"/>
    <w:basedOn w:val="TableNormal"/>
    <w:rsid w:val="00BC2583"/>
    <w:pPr>
      <w:spacing w:after="288" w:line="240" w:lineRule="auto"/>
      <w:ind w:left="142"/>
    </w:pPr>
    <w:rPr>
      <w:rFonts w:ascii="Times New Roman" w:eastAsia="Times New Roman" w:hAnsi="Times New Roman"/>
      <w:color w:val="auto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docbullet">
    <w:name w:val="condoc bullet"/>
    <w:basedOn w:val="DECCnumberingBold"/>
    <w:link w:val="condocbulletChar"/>
    <w:rsid w:val="00141ABE"/>
    <w:pPr>
      <w:numPr>
        <w:numId w:val="7"/>
      </w:numPr>
      <w:tabs>
        <w:tab w:val="clear" w:pos="567"/>
        <w:tab w:val="left" w:pos="993"/>
      </w:tabs>
      <w:spacing w:after="120"/>
      <w:ind w:left="993" w:hanging="426"/>
    </w:pPr>
  </w:style>
  <w:style w:type="paragraph" w:customStyle="1" w:styleId="condocnumberedpara">
    <w:name w:val="condoc numbered para"/>
    <w:basedOn w:val="DECCnumberingBold"/>
    <w:link w:val="condocnumberedparaChar"/>
    <w:rsid w:val="00141ABE"/>
    <w:pPr>
      <w:numPr>
        <w:numId w:val="0"/>
      </w:numPr>
    </w:pPr>
  </w:style>
  <w:style w:type="character" w:customStyle="1" w:styleId="condocbulletChar">
    <w:name w:val="condoc bullet Char"/>
    <w:basedOn w:val="DECCnumberingBoldChar"/>
    <w:link w:val="condocbullet"/>
    <w:rsid w:val="00141ABE"/>
    <w:rPr>
      <w:rFonts w:eastAsia="Times New Roman"/>
      <w:color w:val="auto"/>
      <w:sz w:val="22"/>
    </w:rPr>
  </w:style>
  <w:style w:type="character" w:customStyle="1" w:styleId="condocnumberedparaChar">
    <w:name w:val="condoc numbered para Char"/>
    <w:basedOn w:val="DECCnumberingBoldChar"/>
    <w:link w:val="condocnumberedpara"/>
    <w:rsid w:val="00141ABE"/>
    <w:rPr>
      <w:rFonts w:eastAsia="Times New Roman"/>
      <w:color w:val="auto"/>
      <w:sz w:val="22"/>
    </w:rPr>
  </w:style>
  <w:style w:type="paragraph" w:customStyle="1" w:styleId="Listssb">
    <w:name w:val="List ssb"/>
    <w:basedOn w:val="Listsub-bullet"/>
    <w:qFormat/>
    <w:rsid w:val="00A6213C"/>
    <w:pPr>
      <w:numPr>
        <w:ilvl w:val="0"/>
        <w:numId w:val="8"/>
      </w:numPr>
      <w:ind w:left="1276" w:hanging="425"/>
    </w:pPr>
  </w:style>
  <w:style w:type="paragraph" w:customStyle="1" w:styleId="indentbullet1">
    <w:name w:val="indent bullet 1"/>
    <w:basedOn w:val="ListParagraph"/>
    <w:link w:val="indentbullet1Char"/>
    <w:rsid w:val="00B11B0C"/>
    <w:pPr>
      <w:numPr>
        <w:ilvl w:val="2"/>
        <w:numId w:val="9"/>
      </w:numPr>
      <w:tabs>
        <w:tab w:val="clear" w:pos="1417"/>
        <w:tab w:val="num" w:pos="1560"/>
      </w:tabs>
      <w:ind w:left="1559" w:hanging="425"/>
      <w:contextualSpacing/>
    </w:pPr>
  </w:style>
  <w:style w:type="character" w:customStyle="1" w:styleId="indentbullet1Char">
    <w:name w:val="indent bullet 1 Char"/>
    <w:basedOn w:val="ListParagraphChar"/>
    <w:link w:val="indentbullet1"/>
    <w:rsid w:val="00B11B0C"/>
    <w:rPr>
      <w:rFonts w:eastAsia="Calibri"/>
      <w:sz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58B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letbullet">
    <w:name w:val="let bullet"/>
    <w:basedOn w:val="ListBullet"/>
    <w:qFormat/>
    <w:rsid w:val="00E93EB6"/>
    <w:pPr>
      <w:numPr>
        <w:numId w:val="10"/>
      </w:numPr>
    </w:pPr>
    <w:rPr>
      <w:rFonts w:eastAsia="Calibri"/>
    </w:rPr>
  </w:style>
  <w:style w:type="paragraph" w:styleId="Title">
    <w:name w:val="Title"/>
    <w:basedOn w:val="Normal"/>
    <w:link w:val="TitleChar"/>
    <w:uiPriority w:val="10"/>
    <w:qFormat/>
    <w:rsid w:val="00B83BA6"/>
    <w:pPr>
      <w:spacing w:after="240" w:line="840" w:lineRule="exact"/>
      <w:outlineLvl w:val="0"/>
    </w:pPr>
    <w:rPr>
      <w:rFonts w:eastAsia="Times New Roman"/>
      <w:color w:val="00AEEF"/>
      <w:sz w:val="7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83BA6"/>
    <w:rPr>
      <w:rFonts w:eastAsia="Times New Roman"/>
      <w:color w:val="00AEEF"/>
      <w:sz w:val="76"/>
      <w:szCs w:val="20"/>
    </w:rPr>
  </w:style>
  <w:style w:type="paragraph" w:customStyle="1" w:styleId="Listalpha">
    <w:name w:val="List alpha"/>
    <w:rsid w:val="000B438C"/>
    <w:pPr>
      <w:numPr>
        <w:numId w:val="11"/>
      </w:numPr>
      <w:spacing w:before="120" w:after="120" w:line="320" w:lineRule="exact"/>
      <w:ind w:left="357" w:hanging="357"/>
    </w:pPr>
    <w:rPr>
      <w:rFonts w:eastAsia="Times New Roman"/>
      <w:color w:val="auto"/>
      <w:szCs w:val="20"/>
    </w:rPr>
  </w:style>
  <w:style w:type="character" w:customStyle="1" w:styleId="Heading4Char2">
    <w:name w:val="Heading 4 Char2"/>
    <w:aliases w:val="level 4 Char,level4 Char,Nadpis 4 Char,Heading 4 Char1 Char,Heading 4 Char Char Char,Heading 4 Char2 Char Char,Heading 4 Char1 Char1 Char Char,Heading 4 Char Char1 Char Char Char,Heading 4 Char1 Char Char Char Char Char,Char Char,Te Char"/>
    <w:uiPriority w:val="99"/>
    <w:rsid w:val="000C1C3B"/>
    <w:rPr>
      <w:bCs/>
      <w:sz w:val="24"/>
      <w:szCs w:val="28"/>
      <w:lang w:eastAsia="en-US"/>
    </w:rPr>
  </w:style>
  <w:style w:type="paragraph" w:customStyle="1" w:styleId="Body2">
    <w:name w:val="Body2"/>
    <w:basedOn w:val="Normal"/>
    <w:link w:val="Body2Char"/>
    <w:rsid w:val="00F4567B"/>
    <w:pPr>
      <w:spacing w:before="0" w:after="220" w:line="360" w:lineRule="auto"/>
      <w:ind w:left="709"/>
      <w:jc w:val="both"/>
    </w:pPr>
    <w:rPr>
      <w:rFonts w:ascii="Times New Roman" w:eastAsia="Times New Roman" w:hAnsi="Times New Roman"/>
      <w:color w:val="auto"/>
    </w:rPr>
  </w:style>
  <w:style w:type="character" w:customStyle="1" w:styleId="Body2Char">
    <w:name w:val="Body2 Char"/>
    <w:link w:val="Body2"/>
    <w:locked/>
    <w:rsid w:val="00F4567B"/>
    <w:rPr>
      <w:rFonts w:ascii="Times New Roman" w:eastAsia="Times New Roman" w:hAnsi="Times New Roman"/>
      <w:color w:val="auto"/>
    </w:rPr>
  </w:style>
  <w:style w:type="paragraph" w:customStyle="1" w:styleId="Body8">
    <w:name w:val="Body8"/>
    <w:basedOn w:val="Normal"/>
    <w:rsid w:val="0064549A"/>
    <w:pPr>
      <w:spacing w:before="0" w:after="220" w:line="360" w:lineRule="auto"/>
      <w:ind w:left="4247"/>
      <w:jc w:val="both"/>
    </w:pPr>
    <w:rPr>
      <w:rFonts w:ascii="Times New Roman" w:eastAsia="Times New Roman" w:hAnsi="Times New Roman"/>
      <w:color w:val="auto"/>
    </w:rPr>
  </w:style>
  <w:style w:type="paragraph" w:customStyle="1" w:styleId="BulletA1">
    <w:name w:val="Bullet A1"/>
    <w:basedOn w:val="Normal"/>
    <w:link w:val="BulletA1Char"/>
    <w:rsid w:val="0099219B"/>
    <w:pPr>
      <w:numPr>
        <w:numId w:val="12"/>
      </w:numPr>
      <w:jc w:val="both"/>
      <w:outlineLvl w:val="0"/>
    </w:pPr>
    <w:rPr>
      <w:rFonts w:eastAsia="Times New Roman"/>
      <w:color w:val="auto"/>
      <w:kern w:val="32"/>
      <w:lang w:eastAsia="en-GB"/>
    </w:rPr>
  </w:style>
  <w:style w:type="character" w:customStyle="1" w:styleId="BulletA1Char">
    <w:name w:val="Bullet A1 Char"/>
    <w:basedOn w:val="DefaultParagraphFont"/>
    <w:link w:val="BulletA1"/>
    <w:rsid w:val="0099219B"/>
    <w:rPr>
      <w:rFonts w:eastAsia="Times New Roman"/>
      <w:color w:val="auto"/>
      <w:kern w:val="32"/>
      <w:sz w:val="22"/>
      <w:lang w:eastAsia="en-GB"/>
    </w:rPr>
  </w:style>
  <w:style w:type="table" w:styleId="LightList-Accent5">
    <w:name w:val="Light List Accent 5"/>
    <w:basedOn w:val="TableNormal"/>
    <w:uiPriority w:val="61"/>
    <w:rsid w:val="005A11D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017C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F319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31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319C"/>
    <w:rPr>
      <w:vertAlign w:val="superscript"/>
    </w:rPr>
  </w:style>
  <w:style w:type="paragraph" w:customStyle="1" w:styleId="CNFont">
    <w:name w:val="CNFont"/>
    <w:basedOn w:val="Normal"/>
    <w:next w:val="Normal"/>
    <w:link w:val="CNFontChar"/>
    <w:qFormat/>
    <w:rsid w:val="003D2165"/>
    <w:rPr>
      <w:rFonts w:ascii="Courier New" w:hAnsi="Courier New" w:cs="Courier New"/>
    </w:rPr>
  </w:style>
  <w:style w:type="character" w:customStyle="1" w:styleId="CNFontChar">
    <w:name w:val="CNFont Char"/>
    <w:basedOn w:val="DefaultParagraphFont"/>
    <w:link w:val="CNFont"/>
    <w:rsid w:val="003D2165"/>
    <w:rPr>
      <w:rFonts w:ascii="Courier New" w:hAnsi="Courier New" w:cs="Courier New"/>
      <w:sz w:val="22"/>
    </w:rPr>
  </w:style>
  <w:style w:type="character" w:styleId="LineNumber">
    <w:name w:val="line number"/>
    <w:basedOn w:val="DefaultParagraphFont"/>
    <w:unhideWhenUsed/>
    <w:rsid w:val="00FD6F6C"/>
  </w:style>
  <w:style w:type="paragraph" w:styleId="PlainText">
    <w:name w:val="Plain Text"/>
    <w:basedOn w:val="Normal"/>
    <w:link w:val="PlainTextChar"/>
    <w:uiPriority w:val="99"/>
    <w:unhideWhenUsed/>
    <w:rsid w:val="00BA3DE5"/>
    <w:pPr>
      <w:spacing w:before="0" w:after="0"/>
    </w:pPr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DE5"/>
    <w:rPr>
      <w:rFonts w:ascii="Consolas" w:hAnsi="Consolas" w:cs="Consolas"/>
      <w:color w:val="auto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BA3DE5"/>
    <w:rPr>
      <w:rFonts w:ascii="Consolas" w:hAnsi="Consolas" w:cs="Consolas"/>
      <w:sz w:val="21"/>
      <w:szCs w:val="21"/>
    </w:rPr>
  </w:style>
  <w:style w:type="paragraph" w:customStyle="1" w:styleId="TechSpec1">
    <w:name w:val="Tech Spec 1"/>
    <w:basedOn w:val="Normal"/>
    <w:link w:val="TechSpec1Char"/>
    <w:rsid w:val="00717C83"/>
    <w:pPr>
      <w:keepNext/>
      <w:spacing w:before="200" w:after="200"/>
      <w:outlineLvl w:val="1"/>
    </w:pPr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character" w:customStyle="1" w:styleId="TechSpec1Char">
    <w:name w:val="Tech Spec 1 Char"/>
    <w:link w:val="TechSpec1"/>
    <w:locked/>
    <w:rsid w:val="00717C83"/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paragraph" w:customStyle="1" w:styleId="Techspec2">
    <w:name w:val="Tech spec 2"/>
    <w:basedOn w:val="Heading3"/>
    <w:link w:val="Techspec2Char"/>
    <w:rsid w:val="00717C83"/>
    <w:pPr>
      <w:keepLines w:val="0"/>
      <w:numPr>
        <w:numId w:val="4"/>
      </w:numPr>
      <w:spacing w:after="200"/>
      <w:ind w:left="142"/>
    </w:pPr>
    <w:rPr>
      <w:rFonts w:ascii="Verdana" w:eastAsia="Times New Roman" w:hAnsi="Verdana" w:cs="Times New Roman"/>
      <w:color w:val="CC66FF"/>
      <w:sz w:val="26"/>
      <w:szCs w:val="22"/>
    </w:rPr>
  </w:style>
  <w:style w:type="character" w:customStyle="1" w:styleId="Techspec2Char">
    <w:name w:val="Tech spec 2 Char"/>
    <w:link w:val="Techspec2"/>
    <w:locked/>
    <w:rsid w:val="00717C83"/>
    <w:rPr>
      <w:rFonts w:ascii="Verdana" w:eastAsia="Times New Roman" w:hAnsi="Verdana" w:cs="Times New Roman"/>
      <w:b/>
      <w:bCs/>
      <w:color w:val="CC66FF"/>
      <w:sz w:val="26"/>
      <w:szCs w:val="22"/>
    </w:rPr>
  </w:style>
  <w:style w:type="paragraph" w:customStyle="1" w:styleId="Appendixtext-Numbered">
    <w:name w:val="Appendix text - Numbered"/>
    <w:basedOn w:val="Normal"/>
    <w:link w:val="Appendixtext-NumberedChar"/>
    <w:rsid w:val="00717C83"/>
    <w:pPr>
      <w:spacing w:after="360"/>
    </w:pPr>
    <w:rPr>
      <w:rFonts w:eastAsia="Times New Roman" w:cs="Times New Roman"/>
      <w:color w:val="auto"/>
      <w:szCs w:val="20"/>
      <w:lang w:val="x-none" w:eastAsia="x-none"/>
    </w:rPr>
  </w:style>
  <w:style w:type="character" w:customStyle="1" w:styleId="Appendixtext-NumberedChar">
    <w:name w:val="Appendix text - Numbered Char"/>
    <w:link w:val="Appendixtext-Numbered"/>
    <w:locked/>
    <w:rsid w:val="00717C83"/>
    <w:rPr>
      <w:rFonts w:eastAsia="Times New Roman" w:cs="Times New Roman"/>
      <w:color w:val="auto"/>
      <w:szCs w:val="20"/>
      <w:lang w:val="x-none" w:eastAsia="x-none"/>
    </w:rPr>
  </w:style>
  <w:style w:type="paragraph" w:customStyle="1" w:styleId="TechSpecTable">
    <w:name w:val="Tech Spec Table"/>
    <w:basedOn w:val="Heading4"/>
    <w:link w:val="TechSpecTableChar"/>
    <w:rsid w:val="00717C83"/>
    <w:pPr>
      <w:keepLines w:val="0"/>
      <w:numPr>
        <w:numId w:val="4"/>
      </w:numPr>
      <w:spacing w:before="0" w:after="200"/>
      <w:ind w:left="142"/>
    </w:pPr>
    <w:rPr>
      <w:rFonts w:ascii="Verdana" w:eastAsia="Times New Roman" w:hAnsi="Verdana" w:cs="Times New Roman"/>
      <w:bCs w:val="0"/>
      <w:i w:val="0"/>
      <w:iCs w:val="0"/>
      <w:color w:val="auto"/>
    </w:rPr>
  </w:style>
  <w:style w:type="character" w:customStyle="1" w:styleId="TechSpecTableChar">
    <w:name w:val="Tech Spec Table Char"/>
    <w:link w:val="TechSpecTable"/>
    <w:locked/>
    <w:rsid w:val="00717C83"/>
    <w:rPr>
      <w:rFonts w:ascii="Verdana" w:eastAsia="Times New Roman" w:hAnsi="Verdana" w:cs="Times New Roman"/>
      <w:b/>
      <w:noProof/>
      <w:color w:val="auto"/>
      <w:sz w:val="22"/>
    </w:rPr>
  </w:style>
  <w:style w:type="paragraph" w:styleId="Caption">
    <w:name w:val="caption"/>
    <w:basedOn w:val="Normal"/>
    <w:next w:val="Normal"/>
    <w:link w:val="CaptionChar"/>
    <w:uiPriority w:val="35"/>
    <w:rsid w:val="00717C83"/>
    <w:pPr>
      <w:spacing w:before="0" w:after="288"/>
      <w:ind w:left="142"/>
    </w:pPr>
    <w:rPr>
      <w:rFonts w:eastAsia="Times New Roman" w:cs="Times New Roman"/>
      <w:b/>
      <w:color w:val="auto"/>
    </w:rPr>
  </w:style>
  <w:style w:type="paragraph" w:customStyle="1" w:styleId="Tablerightcol">
    <w:name w:val="Table right col"/>
    <w:basedOn w:val="Normal"/>
    <w:autoRedefine/>
    <w:uiPriority w:val="99"/>
    <w:rsid w:val="00717C83"/>
    <w:pPr>
      <w:numPr>
        <w:numId w:val="16"/>
      </w:numPr>
      <w:spacing w:before="6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ableleftcol">
    <w:name w:val="Table left col"/>
    <w:basedOn w:val="Normal"/>
    <w:autoRedefine/>
    <w:rsid w:val="00717C83"/>
    <w:pPr>
      <w:spacing w:before="60" w:after="60"/>
    </w:pPr>
    <w:rPr>
      <w:rFonts w:eastAsia="Times New Roman" w:cs="Times New Roman"/>
      <w:color w:val="auto"/>
      <w:sz w:val="20"/>
    </w:rPr>
  </w:style>
  <w:style w:type="paragraph" w:customStyle="1" w:styleId="Text-Numbered">
    <w:name w:val="Text - Numbered"/>
    <w:basedOn w:val="Normal"/>
    <w:rsid w:val="00717C83"/>
    <w:pPr>
      <w:numPr>
        <w:numId w:val="13"/>
      </w:numPr>
      <w:spacing w:before="0" w:after="288"/>
    </w:pPr>
    <w:rPr>
      <w:rFonts w:eastAsia="Times New Roman" w:cs="Times New Roman"/>
      <w:color w:val="auto"/>
    </w:rPr>
  </w:style>
  <w:style w:type="paragraph" w:customStyle="1" w:styleId="ParagraphTable">
    <w:name w:val="Paragraph (Table)"/>
    <w:basedOn w:val="Normal"/>
    <w:rsid w:val="00717C83"/>
    <w:pPr>
      <w:keepLines/>
      <w:spacing w:before="80" w:after="80"/>
      <w:ind w:right="142"/>
    </w:pPr>
    <w:rPr>
      <w:rFonts w:eastAsia="Times New Roman" w:cs="Times New Roman"/>
      <w:color w:val="auto"/>
      <w:sz w:val="18"/>
      <w:szCs w:val="20"/>
    </w:rPr>
  </w:style>
  <w:style w:type="paragraph" w:customStyle="1" w:styleId="ColumnHeadingTable">
    <w:name w:val="Column Heading (Table)"/>
    <w:basedOn w:val="Normal"/>
    <w:rsid w:val="00717C83"/>
    <w:pPr>
      <w:keepNext/>
      <w:keepLines/>
      <w:pBdr>
        <w:bottom w:val="single" w:sz="6" w:space="1" w:color="auto"/>
      </w:pBdr>
      <w:spacing w:before="20"/>
    </w:pPr>
    <w:rPr>
      <w:rFonts w:eastAsia="Times New Roman" w:cs="Times New Roman"/>
      <w:b/>
      <w:color w:val="auto"/>
      <w:sz w:val="18"/>
      <w:szCs w:val="20"/>
    </w:rPr>
  </w:style>
  <w:style w:type="paragraph" w:customStyle="1" w:styleId="Heading2-front">
    <w:name w:val="Heading 2 - front"/>
    <w:basedOn w:val="Heading2"/>
    <w:rsid w:val="00717C83"/>
    <w:pPr>
      <w:keepLines w:val="0"/>
      <w:spacing w:before="0" w:after="400"/>
      <w:ind w:left="142" w:hanging="576"/>
      <w:outlineLvl w:val="9"/>
    </w:pPr>
    <w:rPr>
      <w:rFonts w:eastAsia="Times New Roman" w:cs="Times New Roman"/>
      <w:sz w:val="36"/>
      <w:szCs w:val="26"/>
    </w:rPr>
  </w:style>
  <w:style w:type="paragraph" w:customStyle="1" w:styleId="Heading3-front">
    <w:name w:val="Heading 3 - front"/>
    <w:basedOn w:val="Heading3"/>
    <w:rsid w:val="00717C83"/>
    <w:pPr>
      <w:keepLines w:val="0"/>
      <w:spacing w:before="200" w:after="200"/>
      <w:ind w:left="1004" w:hanging="720"/>
      <w:outlineLvl w:val="9"/>
    </w:pPr>
    <w:rPr>
      <w:rFonts w:eastAsia="Times New Roman" w:cs="Times New Roman"/>
      <w:color w:val="FF9900"/>
      <w:sz w:val="26"/>
      <w:szCs w:val="22"/>
    </w:rPr>
  </w:style>
  <w:style w:type="paragraph" w:styleId="BodyText">
    <w:name w:val="Body Text"/>
    <w:basedOn w:val="Normal"/>
    <w:link w:val="BodyTextChar"/>
    <w:rsid w:val="00717C83"/>
    <w:pPr>
      <w:spacing w:before="0" w:after="140" w:line="280" w:lineRule="atLeast"/>
      <w:ind w:left="1077"/>
      <w:jc w:val="both"/>
    </w:pPr>
    <w:rPr>
      <w:rFonts w:eastAsia="Times New Roman" w:cs="Times New Roman"/>
      <w:color w:val="auto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7C83"/>
    <w:rPr>
      <w:rFonts w:eastAsia="Times New Roman" w:cs="Times New Roman"/>
      <w:color w:val="auto"/>
      <w:szCs w:val="20"/>
      <w:lang w:val="en-US"/>
    </w:rPr>
  </w:style>
  <w:style w:type="paragraph" w:customStyle="1" w:styleId="Textbox-Bullted">
    <w:name w:val="Text box - Bullted"/>
    <w:basedOn w:val="Normal"/>
    <w:rsid w:val="00717C83"/>
    <w:pPr>
      <w:numPr>
        <w:numId w:val="15"/>
      </w:num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EFF9FF"/>
      <w:spacing w:before="0" w:after="288"/>
    </w:pPr>
    <w:rPr>
      <w:rFonts w:eastAsia="Times New Roman" w:cs="Times New Roman"/>
      <w:color w:val="auto"/>
      <w:szCs w:val="20"/>
    </w:rPr>
  </w:style>
  <w:style w:type="paragraph" w:customStyle="1" w:styleId="DraftCover">
    <w:name w:val="Draft Cover"/>
    <w:basedOn w:val="Normal"/>
    <w:rsid w:val="00717C83"/>
    <w:pPr>
      <w:spacing w:before="0" w:after="288"/>
      <w:ind w:left="142"/>
    </w:pPr>
    <w:rPr>
      <w:rFonts w:eastAsia="Times New Roman" w:cs="Times New Roman"/>
      <w:b/>
      <w:color w:val="auto"/>
      <w:sz w:val="28"/>
    </w:rPr>
  </w:style>
  <w:style w:type="table" w:customStyle="1" w:styleId="LightShading-Accent51">
    <w:name w:val="Light Shading - Accent 51"/>
    <w:rsid w:val="00717C83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rsid w:val="00717C83"/>
    <w:pPr>
      <w:spacing w:before="0" w:after="600"/>
    </w:pPr>
    <w:rPr>
      <w:rFonts w:ascii="Cambria" w:eastAsia="Times New Roman" w:hAnsi="Cambria" w:cs="Times New Roman"/>
      <w:i/>
      <w:iCs/>
      <w:color w:val="auto"/>
      <w:spacing w:val="13"/>
    </w:rPr>
  </w:style>
  <w:style w:type="character" w:customStyle="1" w:styleId="SubtitleChar">
    <w:name w:val="Subtitle Char"/>
    <w:basedOn w:val="DefaultParagraphFont"/>
    <w:link w:val="Subtitle"/>
    <w:rsid w:val="00717C83"/>
    <w:rPr>
      <w:rFonts w:ascii="Cambria" w:eastAsia="Times New Roman" w:hAnsi="Cambria" w:cs="Times New Roman"/>
      <w:i/>
      <w:iCs/>
      <w:color w:val="auto"/>
      <w:spacing w:val="13"/>
    </w:rPr>
  </w:style>
  <w:style w:type="paragraph" w:styleId="TOC4">
    <w:name w:val="toc 4"/>
    <w:basedOn w:val="Normal"/>
    <w:next w:val="Normal"/>
    <w:autoRedefine/>
    <w:uiPriority w:val="39"/>
    <w:rsid w:val="00717C83"/>
    <w:pPr>
      <w:spacing w:before="0" w:after="100"/>
      <w:ind w:left="660"/>
    </w:pPr>
    <w:rPr>
      <w:rFonts w:ascii="Calibri" w:eastAsia="Times New Roman" w:hAnsi="Calibri" w:cs="Times New Roman"/>
      <w:color w:val="auto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rsid w:val="00717C83"/>
    <w:pPr>
      <w:spacing w:before="0" w:after="100"/>
      <w:ind w:left="880"/>
    </w:pPr>
    <w:rPr>
      <w:rFonts w:eastAsia="Times New Roman" w:cs="Times New Roman"/>
      <w:color w:val="auto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rsid w:val="00717C83"/>
    <w:pPr>
      <w:spacing w:before="0" w:after="100"/>
      <w:ind w:left="1100"/>
    </w:pPr>
    <w:rPr>
      <w:rFonts w:eastAsia="Times New Roman" w:cs="Times New Roman"/>
      <w:color w:val="auto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rsid w:val="00717C83"/>
    <w:pPr>
      <w:spacing w:before="0" w:after="100"/>
      <w:ind w:left="1320"/>
    </w:pPr>
    <w:rPr>
      <w:rFonts w:eastAsia="Times New Roman" w:cs="Times New Roman"/>
      <w:color w:val="auto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rsid w:val="00717C83"/>
    <w:pPr>
      <w:spacing w:before="0" w:after="100"/>
      <w:ind w:left="1540"/>
    </w:pPr>
    <w:rPr>
      <w:rFonts w:eastAsia="Times New Roman" w:cs="Times New Roman"/>
      <w:color w:val="auto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rsid w:val="00717C83"/>
    <w:pPr>
      <w:spacing w:before="0" w:after="100"/>
      <w:ind w:left="1760"/>
    </w:pPr>
    <w:rPr>
      <w:rFonts w:eastAsia="Times New Roman" w:cs="Times New Roman"/>
      <w:color w:val="auto"/>
      <w:szCs w:val="22"/>
      <w:lang w:eastAsia="en-GB"/>
    </w:rPr>
  </w:style>
  <w:style w:type="character" w:styleId="Strong">
    <w:name w:val="Strong"/>
    <w:rsid w:val="00717C83"/>
    <w:rPr>
      <w:rFonts w:cs="Times New Roman"/>
      <w:b/>
    </w:rPr>
  </w:style>
  <w:style w:type="character" w:styleId="Emphasis">
    <w:name w:val="Emphasis"/>
    <w:rsid w:val="00717C83"/>
    <w:rPr>
      <w:rFonts w:cs="Times New Roman"/>
      <w:b/>
      <w:i/>
      <w:spacing w:val="10"/>
      <w:shd w:val="clear" w:color="auto" w:fill="auto"/>
    </w:rPr>
  </w:style>
  <w:style w:type="paragraph" w:styleId="Quote">
    <w:name w:val="Quote"/>
    <w:basedOn w:val="Normal"/>
    <w:next w:val="Normal"/>
    <w:link w:val="QuoteChar"/>
    <w:rsid w:val="00717C83"/>
    <w:pPr>
      <w:spacing w:before="200" w:after="0"/>
      <w:ind w:left="360" w:right="360"/>
    </w:pPr>
    <w:rPr>
      <w:rFonts w:eastAsia="Times New Roman" w:cs="Times New Roman"/>
      <w:i/>
      <w:iCs/>
      <w:color w:val="auto"/>
      <w:szCs w:val="22"/>
    </w:rPr>
  </w:style>
  <w:style w:type="character" w:customStyle="1" w:styleId="QuoteChar">
    <w:name w:val="Quote Char"/>
    <w:basedOn w:val="DefaultParagraphFont"/>
    <w:link w:val="Quote"/>
    <w:rsid w:val="00717C83"/>
    <w:rPr>
      <w:rFonts w:eastAsia="Times New Roman" w:cs="Times New Roman"/>
      <w:i/>
      <w:iCs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rsid w:val="00717C8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  <w:color w:val="auto"/>
      <w:szCs w:val="22"/>
    </w:rPr>
  </w:style>
  <w:style w:type="character" w:customStyle="1" w:styleId="IntenseQuoteChar">
    <w:name w:val="Intense Quote Char"/>
    <w:basedOn w:val="DefaultParagraphFont"/>
    <w:link w:val="IntenseQuote"/>
    <w:rsid w:val="00717C83"/>
    <w:rPr>
      <w:rFonts w:eastAsia="Times New Roman" w:cs="Times New Roman"/>
      <w:b/>
      <w:bCs/>
      <w:i/>
      <w:iCs/>
      <w:color w:val="auto"/>
      <w:szCs w:val="22"/>
    </w:rPr>
  </w:style>
  <w:style w:type="character" w:styleId="SubtleEmphasis">
    <w:name w:val="Subtle Emphasis"/>
    <w:rsid w:val="00717C83"/>
    <w:rPr>
      <w:rFonts w:cs="Times New Roman"/>
      <w:i/>
    </w:rPr>
  </w:style>
  <w:style w:type="character" w:styleId="IntenseEmphasis">
    <w:name w:val="Intense Emphasis"/>
    <w:qFormat/>
    <w:rsid w:val="00717C83"/>
    <w:rPr>
      <w:rFonts w:cs="Times New Roman"/>
      <w:b/>
    </w:rPr>
  </w:style>
  <w:style w:type="character" w:styleId="SubtleReference">
    <w:name w:val="Subtle Reference"/>
    <w:rsid w:val="00717C83"/>
    <w:rPr>
      <w:rFonts w:cs="Times New Roman"/>
      <w:smallCaps/>
    </w:rPr>
  </w:style>
  <w:style w:type="character" w:styleId="IntenseReference">
    <w:name w:val="Intense Reference"/>
    <w:rsid w:val="00717C83"/>
    <w:rPr>
      <w:rFonts w:cs="Times New Roman"/>
      <w:smallCaps/>
      <w:spacing w:val="5"/>
      <w:u w:val="single"/>
    </w:rPr>
  </w:style>
  <w:style w:type="character" w:styleId="BookTitle">
    <w:name w:val="Book Title"/>
    <w:rsid w:val="00717C83"/>
    <w:rPr>
      <w:rFonts w:cs="Times New Roman"/>
      <w:i/>
      <w:smallCaps/>
      <w:spacing w:val="5"/>
    </w:rPr>
  </w:style>
  <w:style w:type="paragraph" w:customStyle="1" w:styleId="Headingxref">
    <w:name w:val="Heading xref"/>
    <w:basedOn w:val="Heading3"/>
    <w:next w:val="Normal"/>
    <w:link w:val="HeadingxrefChar"/>
    <w:rsid w:val="00717C83"/>
    <w:pPr>
      <w:keepLines w:val="0"/>
      <w:spacing w:before="200" w:after="0" w:line="271" w:lineRule="auto"/>
      <w:ind w:left="1004" w:hanging="720"/>
    </w:pPr>
    <w:rPr>
      <w:rFonts w:eastAsia="Times New Roman" w:cs="Times New Roman"/>
      <w:i/>
      <w:color w:val="0000FF"/>
      <w:sz w:val="26"/>
      <w:szCs w:val="22"/>
    </w:rPr>
  </w:style>
  <w:style w:type="character" w:customStyle="1" w:styleId="HeadingxrefChar">
    <w:name w:val="Heading xref Char"/>
    <w:link w:val="Headingxref"/>
    <w:locked/>
    <w:rsid w:val="00717C83"/>
    <w:rPr>
      <w:rFonts w:ascii="Arial Bold" w:eastAsia="Times New Roman" w:hAnsi="Arial Bold" w:cs="Times New Roman"/>
      <w:b/>
      <w:bCs/>
      <w:i/>
      <w:color w:val="0000FF"/>
      <w:sz w:val="26"/>
      <w:szCs w:val="22"/>
    </w:rPr>
  </w:style>
  <w:style w:type="paragraph" w:customStyle="1" w:styleId="DECCBullets">
    <w:name w:val="DECC Bullets"/>
    <w:basedOn w:val="Normal"/>
    <w:uiPriority w:val="99"/>
    <w:rsid w:val="00717C83"/>
    <w:pPr>
      <w:numPr>
        <w:numId w:val="17"/>
      </w:numPr>
      <w:spacing w:before="0"/>
      <w:ind w:right="284"/>
    </w:pPr>
    <w:rPr>
      <w:rFonts w:eastAsia="Times New Roman"/>
      <w:color w:val="auto"/>
      <w:sz w:val="20"/>
      <w:szCs w:val="20"/>
      <w:lang w:eastAsia="en-GB"/>
    </w:rPr>
  </w:style>
  <w:style w:type="numbering" w:customStyle="1" w:styleId="StyleOutlinenumberedLeft089cmHanging063cm">
    <w:name w:val="Style Outline numbered Left:  0.89 cm Hanging:  0.63 cm"/>
    <w:rsid w:val="00717C83"/>
    <w:pPr>
      <w:numPr>
        <w:numId w:val="14"/>
      </w:numPr>
    </w:pPr>
  </w:style>
  <w:style w:type="numbering" w:customStyle="1" w:styleId="DECCBullet">
    <w:name w:val="DECC Bullet"/>
    <w:rsid w:val="00717C83"/>
    <w:pPr>
      <w:numPr>
        <w:numId w:val="17"/>
      </w:numPr>
    </w:pPr>
  </w:style>
  <w:style w:type="paragraph" w:customStyle="1" w:styleId="DECCEvenHeader">
    <w:name w:val="DECC Even Header"/>
    <w:basedOn w:val="Normal"/>
    <w:rsid w:val="00717C83"/>
    <w:pPr>
      <w:tabs>
        <w:tab w:val="center" w:pos="4153"/>
        <w:tab w:val="right" w:pos="8306"/>
      </w:tabs>
      <w:spacing w:before="0" w:after="288"/>
      <w:ind w:left="142"/>
    </w:pPr>
    <w:rPr>
      <w:rFonts w:eastAsia="Times New Roman" w:cs="Times New Roman"/>
      <w:color w:val="0066CC"/>
      <w:sz w:val="18"/>
    </w:rPr>
  </w:style>
  <w:style w:type="numbering" w:customStyle="1" w:styleId="Numberlist">
    <w:name w:val="Number list"/>
    <w:basedOn w:val="NoList"/>
    <w:rsid w:val="00717C83"/>
    <w:pPr>
      <w:numPr>
        <w:numId w:val="18"/>
      </w:numPr>
    </w:pPr>
  </w:style>
  <w:style w:type="character" w:customStyle="1" w:styleId="xref">
    <w:name w:val="xref"/>
    <w:uiPriority w:val="1"/>
    <w:rsid w:val="00717C83"/>
    <w:rPr>
      <w:rFonts w:ascii="Calibri" w:hAnsi="Calibri"/>
      <w:i/>
      <w:sz w:val="24"/>
    </w:rPr>
  </w:style>
  <w:style w:type="paragraph" w:customStyle="1" w:styleId="EndpageText">
    <w:name w:val="End page Text"/>
    <w:basedOn w:val="Normal"/>
    <w:rsid w:val="00717C83"/>
    <w:pPr>
      <w:spacing w:before="0" w:after="0" w:line="260" w:lineRule="exact"/>
      <w:ind w:left="142"/>
    </w:pPr>
    <w:rPr>
      <w:rFonts w:eastAsia="Times New Roman" w:cs="Times New Roman"/>
      <w:color w:val="FFFFFF"/>
      <w:sz w:val="20"/>
    </w:rPr>
  </w:style>
  <w:style w:type="paragraph" w:customStyle="1" w:styleId="BitHeading">
    <w:name w:val="Bit Heading"/>
    <w:basedOn w:val="Normal"/>
    <w:rsid w:val="00717C83"/>
    <w:pPr>
      <w:spacing w:after="0"/>
      <w:jc w:val="both"/>
    </w:pPr>
    <w:rPr>
      <w:rFonts w:ascii="Palatino" w:eastAsia="Times New Roman" w:hAnsi="Palatino" w:cs="Times New Roman"/>
      <w:i/>
      <w:color w:val="auto"/>
      <w:szCs w:val="20"/>
      <w:lang w:val="en-US"/>
    </w:rPr>
  </w:style>
  <w:style w:type="paragraph" w:customStyle="1" w:styleId="BlockParagraph">
    <w:name w:val="BlockParagraph"/>
    <w:basedOn w:val="Normal"/>
    <w:rsid w:val="00717C83"/>
    <w:pPr>
      <w:spacing w:after="0"/>
    </w:pPr>
    <w:rPr>
      <w:rFonts w:ascii="Palatino" w:eastAsia="Times New Roman" w:hAnsi="Palatino" w:cs="Times New Roman"/>
      <w:color w:val="auto"/>
      <w:szCs w:val="20"/>
      <w:lang w:val="en-US"/>
    </w:rPr>
  </w:style>
  <w:style w:type="paragraph" w:customStyle="1" w:styleId="Definition">
    <w:name w:val="Definition"/>
    <w:basedOn w:val="Normal"/>
    <w:rsid w:val="00717C83"/>
    <w:pPr>
      <w:spacing w:before="0" w:after="200"/>
      <w:ind w:right="-720"/>
      <w:jc w:val="both"/>
    </w:pPr>
    <w:rPr>
      <w:rFonts w:ascii="New Century Schlbk" w:eastAsia="Times New Roman" w:hAnsi="New Century Schlbk" w:cs="Times New Roman"/>
      <w:color w:val="auto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717C83"/>
    <w:pPr>
      <w:shd w:val="clear" w:color="auto" w:fill="000080"/>
      <w:spacing w:before="0" w:after="0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717C83"/>
    <w:rPr>
      <w:rFonts w:ascii="Tahoma" w:eastAsia="Times New Roman" w:hAnsi="Tahoma" w:cs="Times New Roman"/>
      <w:color w:val="auto"/>
      <w:szCs w:val="20"/>
      <w:shd w:val="clear" w:color="auto" w:fill="000080"/>
      <w:lang w:val="en-US"/>
    </w:rPr>
  </w:style>
  <w:style w:type="character" w:styleId="PageNumber">
    <w:name w:val="page number"/>
    <w:basedOn w:val="DefaultParagraphFont"/>
    <w:rsid w:val="00717C83"/>
  </w:style>
  <w:style w:type="paragraph" w:customStyle="1" w:styleId="covertext">
    <w:name w:val="cover text"/>
    <w:basedOn w:val="Normal"/>
    <w:rsid w:val="00717C83"/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styleId="BodyText2">
    <w:name w:val="Body Text 2"/>
    <w:basedOn w:val="Normal"/>
    <w:link w:val="BodyText2Char"/>
    <w:rsid w:val="00717C83"/>
    <w:pPr>
      <w:spacing w:before="0" w:after="0"/>
      <w:jc w:val="both"/>
    </w:pPr>
    <w:rPr>
      <w:rFonts w:eastAsia="Times New Roman"/>
      <w:color w:val="auto"/>
      <w:sz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717C83"/>
    <w:rPr>
      <w:rFonts w:eastAsia="Times New Roman"/>
      <w:color w:val="auto"/>
      <w:sz w:val="16"/>
      <w:lang w:val="en-US"/>
    </w:rPr>
  </w:style>
  <w:style w:type="paragraph" w:customStyle="1" w:styleId="TableHeading">
    <w:name w:val="Table Heading"/>
    <w:basedOn w:val="Normal"/>
    <w:rsid w:val="00717C83"/>
    <w:pPr>
      <w:widowControl w:val="0"/>
      <w:spacing w:after="0"/>
      <w:jc w:val="center"/>
    </w:pPr>
    <w:rPr>
      <w:rFonts w:ascii="Helvetica" w:eastAsia="Times New Roman" w:hAnsi="Helvetica" w:cs="Times New Roman"/>
      <w:b/>
      <w:color w:val="800080"/>
      <w:sz w:val="20"/>
      <w:szCs w:val="20"/>
      <w:lang w:val="en-US"/>
    </w:rPr>
  </w:style>
  <w:style w:type="paragraph" w:customStyle="1" w:styleId="TableHeading0">
    <w:name w:val="TableHeading"/>
    <w:basedOn w:val="Normal"/>
    <w:link w:val="TableHeadingChar"/>
    <w:rsid w:val="00717C83"/>
    <w:pPr>
      <w:keepNext/>
      <w:jc w:val="center"/>
    </w:pPr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character" w:customStyle="1" w:styleId="TableHeadingChar">
    <w:name w:val="TableHeading Char"/>
    <w:basedOn w:val="DefaultParagraphFont"/>
    <w:link w:val="TableHeading0"/>
    <w:rsid w:val="00717C83"/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paragraph" w:customStyle="1" w:styleId="Body">
    <w:name w:val="Body"/>
    <w:basedOn w:val="Normal"/>
    <w:link w:val="BodyChar"/>
    <w:rsid w:val="00717C83"/>
    <w:pPr>
      <w:jc w:val="both"/>
    </w:pPr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character" w:customStyle="1" w:styleId="BodyChar">
    <w:name w:val="Body Char"/>
    <w:basedOn w:val="DefaultParagraphFont"/>
    <w:link w:val="Body"/>
    <w:rsid w:val="00717C83"/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paragraph" w:customStyle="1" w:styleId="Caption-Table">
    <w:name w:val="Caption-Table"/>
    <w:basedOn w:val="Caption"/>
    <w:next w:val="Body"/>
    <w:link w:val="Caption-TableChar"/>
    <w:rsid w:val="00717C83"/>
    <w:pPr>
      <w:keepNext/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TableChar">
    <w:name w:val="Caption-Table Char"/>
    <w:basedOn w:val="DefaultParagraphFont"/>
    <w:link w:val="Caption-Tabl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Caption-Figure">
    <w:name w:val="Caption-Figure"/>
    <w:basedOn w:val="Caption"/>
    <w:next w:val="Body"/>
    <w:link w:val="Caption-FigureChar"/>
    <w:rsid w:val="00717C83"/>
    <w:pPr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FigureChar">
    <w:name w:val="Caption-Figure Char"/>
    <w:basedOn w:val="DefaultParagraphFont"/>
    <w:link w:val="Caption-Figur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Annex5">
    <w:name w:val="Annex 5"/>
    <w:basedOn w:val="Normal"/>
    <w:next w:val="Body"/>
    <w:rsid w:val="00717C83"/>
    <w:pPr>
      <w:keepNext/>
      <w:spacing w:before="360"/>
      <w:outlineLvl w:val="3"/>
    </w:pPr>
    <w:rPr>
      <w:rFonts w:eastAsia="Times New Roman" w:cs="Times New Roman"/>
      <w:b/>
      <w:color w:val="000080"/>
      <w:spacing w:val="20"/>
      <w:sz w:val="20"/>
      <w:szCs w:val="20"/>
      <w:lang w:val="en-US" w:eastAsia="ko-KR"/>
    </w:rPr>
  </w:style>
  <w:style w:type="paragraph" w:customStyle="1" w:styleId="body0">
    <w:name w:val="body"/>
    <w:basedOn w:val="Normal"/>
    <w:link w:val="bodyChar0"/>
    <w:rsid w:val="00717C83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bodyChar0">
    <w:name w:val="body Char"/>
    <w:basedOn w:val="DefaultParagraphFont"/>
    <w:link w:val="body0"/>
    <w:rsid w:val="00717C83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CodeLine">
    <w:name w:val="Code Line"/>
    <w:basedOn w:val="Normal"/>
    <w:link w:val="CodeLineChar"/>
    <w:rsid w:val="00717C83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right" w:pos="8640"/>
      </w:tabs>
      <w:spacing w:before="60" w:after="60"/>
      <w:ind w:left="720"/>
    </w:pPr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character" w:customStyle="1" w:styleId="CodeLineChar">
    <w:name w:val="Code Line Char"/>
    <w:basedOn w:val="DefaultParagraphFont"/>
    <w:link w:val="CodeLine"/>
    <w:rsid w:val="00717C83"/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paragraph" w:customStyle="1" w:styleId="DataStructure">
    <w:name w:val="DataStructure"/>
    <w:basedOn w:val="Body"/>
    <w:next w:val="Body"/>
    <w:rsid w:val="00717C83"/>
    <w:pPr>
      <w:keepLines/>
      <w:tabs>
        <w:tab w:val="left" w:pos="2835"/>
      </w:tabs>
      <w:spacing w:before="0" w:after="60"/>
      <w:ind w:left="2835"/>
    </w:pPr>
    <w:rPr>
      <w:rFonts w:ascii="Times New Roman" w:hAnsi="Times New Roman"/>
      <w:lang w:eastAsia="en-US"/>
    </w:rPr>
  </w:style>
  <w:style w:type="paragraph" w:styleId="Bibliography">
    <w:name w:val="Bibliography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ference">
    <w:name w:val="Reference"/>
    <w:basedOn w:val="Normal"/>
    <w:rsid w:val="00717C83"/>
    <w:pPr>
      <w:numPr>
        <w:numId w:val="19"/>
      </w:numPr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 w:eastAsia="ko-KR"/>
    </w:rPr>
  </w:style>
  <w:style w:type="paragraph" w:customStyle="1" w:styleId="Define">
    <w:name w:val="Define"/>
    <w:basedOn w:val="Normal"/>
    <w:rsid w:val="00717C83"/>
    <w:pPr>
      <w:numPr>
        <w:numId w:val="20"/>
      </w:numPr>
      <w:tabs>
        <w:tab w:val="clear" w:pos="648"/>
      </w:tabs>
      <w:ind w:firstLine="0"/>
    </w:pPr>
    <w:rPr>
      <w:rFonts w:ascii="Times" w:eastAsia="Times New Roman" w:hAnsi="Times" w:cs="Times New Roman"/>
      <w:snapToGrid w:val="0"/>
      <w:color w:val="auto"/>
      <w:sz w:val="20"/>
      <w:szCs w:val="20"/>
      <w:lang w:val="en-US"/>
    </w:rPr>
  </w:style>
  <w:style w:type="paragraph" w:customStyle="1" w:styleId="StyleHeading1Chaptertitle1Chaptertitle1newpageh1Pat">
    <w:name w:val="Style Heading 1Chapter title 1Chapter title 1 (new page)h1 + Pat..."/>
    <w:basedOn w:val="Heading1"/>
    <w:rsid w:val="00717C83"/>
    <w:pPr>
      <w:numPr>
        <w:numId w:val="21"/>
      </w:numPr>
      <w:shd w:val="clear" w:color="auto" w:fill="000080"/>
      <w:spacing w:before="240" w:after="60"/>
    </w:pPr>
    <w:rPr>
      <w:rFonts w:ascii="Arial" w:eastAsia="Times New Roman" w:hAnsi="Arial" w:cs="Times New Roman"/>
      <w:color w:val="auto"/>
      <w:kern w:val="28"/>
      <w:sz w:val="28"/>
      <w:szCs w:val="20"/>
      <w:lang w:val="en-US"/>
    </w:rPr>
  </w:style>
  <w:style w:type="paragraph" w:customStyle="1" w:styleId="StyleArial11ptBoldDarkBlueBefore18ptAfter6pt">
    <w:name w:val="Style Arial 11 pt Bold Dark Blue Before:  18 pt After:  6 pt"/>
    <w:basedOn w:val="Normal"/>
    <w:autoRedefine/>
    <w:rsid w:val="00717C83"/>
    <w:pPr>
      <w:spacing w:before="360"/>
    </w:pPr>
    <w:rPr>
      <w:rFonts w:eastAsia="Times New Roman" w:cs="Times New Roman"/>
      <w:b/>
      <w:bCs/>
      <w:color w:val="000080"/>
      <w:spacing w:val="20"/>
      <w:szCs w:val="20"/>
      <w:lang w:val="en-US"/>
    </w:rPr>
  </w:style>
  <w:style w:type="paragraph" w:customStyle="1" w:styleId="Bibliography1">
    <w:name w:val="Bibliography1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quirementsBullets">
    <w:name w:val="Requirements Bullets"/>
    <w:basedOn w:val="DECCBullets"/>
    <w:rsid w:val="00717C83"/>
    <w:pPr>
      <w:numPr>
        <w:numId w:val="22"/>
      </w:numPr>
      <w:tabs>
        <w:tab w:val="num" w:pos="459"/>
      </w:tabs>
      <w:ind w:left="459"/>
    </w:pPr>
    <w:rPr>
      <w:rFonts w:cs="Times New Roman"/>
      <w:szCs w:val="24"/>
      <w:lang w:eastAsia="en-US"/>
    </w:rPr>
  </w:style>
  <w:style w:type="paragraph" w:customStyle="1" w:styleId="smetsxref">
    <w:name w:val="smets xref"/>
    <w:basedOn w:val="ListParagraph"/>
    <w:next w:val="Normal"/>
    <w:link w:val="smetsxrefChar"/>
    <w:rsid w:val="00717C83"/>
    <w:pPr>
      <w:numPr>
        <w:ilvl w:val="0"/>
        <w:numId w:val="23"/>
      </w:numPr>
      <w:autoSpaceDE/>
      <w:autoSpaceDN/>
      <w:adjustRightInd/>
    </w:pPr>
    <w:rPr>
      <w:rFonts w:eastAsia="Times New Roman"/>
      <w:i/>
      <w:color w:val="auto"/>
      <w:szCs w:val="22"/>
      <w:lang w:eastAsia="en-US"/>
    </w:rPr>
  </w:style>
  <w:style w:type="character" w:customStyle="1" w:styleId="smetsxrefChar">
    <w:name w:val="smets xref Char"/>
    <w:basedOn w:val="DefaultParagraphFont"/>
    <w:link w:val="smetsxref"/>
    <w:rsid w:val="00717C83"/>
    <w:rPr>
      <w:rFonts w:eastAsia="Times New Roman"/>
      <w:i/>
      <w:color w:val="auto"/>
      <w:sz w:val="22"/>
      <w:szCs w:val="22"/>
    </w:rPr>
  </w:style>
  <w:style w:type="paragraph" w:styleId="ListNumber5">
    <w:name w:val="List Number 5"/>
    <w:basedOn w:val="List5"/>
    <w:rsid w:val="00717C83"/>
    <w:pPr>
      <w:numPr>
        <w:numId w:val="24"/>
      </w:numPr>
      <w:tabs>
        <w:tab w:val="clear" w:pos="360"/>
        <w:tab w:val="left" w:pos="1701"/>
      </w:tabs>
      <w:snapToGrid w:val="0"/>
      <w:spacing w:after="100"/>
      <w:ind w:left="1701" w:hanging="340"/>
      <w:contextualSpacing w:val="0"/>
      <w:jc w:val="both"/>
    </w:pPr>
    <w:rPr>
      <w:rFonts w:cs="Arial"/>
      <w:spacing w:val="8"/>
      <w:sz w:val="20"/>
      <w:szCs w:val="20"/>
      <w:lang w:eastAsia="zh-CN"/>
    </w:rPr>
  </w:style>
  <w:style w:type="paragraph" w:styleId="List5">
    <w:name w:val="List 5"/>
    <w:basedOn w:val="Normal"/>
    <w:uiPriority w:val="99"/>
    <w:semiHidden/>
    <w:unhideWhenUsed/>
    <w:rsid w:val="00717C83"/>
    <w:pPr>
      <w:spacing w:before="0" w:after="200"/>
      <w:ind w:left="1415" w:hanging="283"/>
      <w:contextualSpacing/>
    </w:pPr>
    <w:rPr>
      <w:rFonts w:eastAsia="Times New Roman" w:cs="Times New Roman"/>
      <w:color w:val="auto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37910"/>
    <w:rPr>
      <w:rFonts w:eastAsia="Times New Roman"/>
      <w:sz w:val="22"/>
      <w:lang w:eastAsia="en-GB"/>
    </w:rPr>
  </w:style>
  <w:style w:type="numbering" w:customStyle="1" w:styleId="Headings">
    <w:name w:val="Headings"/>
    <w:uiPriority w:val="99"/>
    <w:rsid w:val="00717C83"/>
    <w:pPr>
      <w:numPr>
        <w:numId w:val="25"/>
      </w:numPr>
    </w:pPr>
  </w:style>
  <w:style w:type="character" w:customStyle="1" w:styleId="mw-headline">
    <w:name w:val="mw-headline"/>
    <w:basedOn w:val="DefaultParagraphFont"/>
    <w:rsid w:val="00717C83"/>
  </w:style>
  <w:style w:type="paragraph" w:customStyle="1" w:styleId="Box">
    <w:name w:val="Box"/>
    <w:basedOn w:val="Normal"/>
    <w:qFormat/>
    <w:rsid w:val="003775B2"/>
    <w:pPr>
      <w:spacing w:before="60" w:after="60"/>
    </w:pPr>
    <w:rPr>
      <w:sz w:val="16"/>
      <w:szCs w:val="16"/>
    </w:rPr>
  </w:style>
  <w:style w:type="character" w:customStyle="1" w:styleId="CharAttribute5">
    <w:name w:val="CharAttribute5"/>
    <w:rsid w:val="00717C83"/>
    <w:rPr>
      <w:rFonts w:ascii="Calibri" w:eastAsia="Calibri" w:hAnsi="Calibri"/>
    </w:rPr>
  </w:style>
  <w:style w:type="character" w:customStyle="1" w:styleId="mw-editsection">
    <w:name w:val="mw-editsection"/>
    <w:basedOn w:val="DefaultParagraphFont"/>
    <w:rsid w:val="00717C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C83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11">
    <w:name w:val="h11"/>
    <w:basedOn w:val="DefaultParagraphFont"/>
    <w:rsid w:val="00717C83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Code">
    <w:name w:val="Code"/>
    <w:basedOn w:val="Normal"/>
    <w:qFormat/>
    <w:rsid w:val="00AF26A7"/>
    <w:pPr>
      <w:tabs>
        <w:tab w:val="left" w:pos="4962"/>
      </w:tabs>
      <w:contextualSpacing/>
    </w:pPr>
    <w:rPr>
      <w:rFonts w:ascii="Courier New" w:hAnsi="Courier New"/>
      <w:sz w:val="18"/>
    </w:rPr>
  </w:style>
  <w:style w:type="character" w:customStyle="1" w:styleId="ListParagraphChar1">
    <w:name w:val="List Paragraph Char1"/>
    <w:uiPriority w:val="34"/>
    <w:locked/>
    <w:rsid w:val="00717C83"/>
    <w:rPr>
      <w:rFonts w:ascii="Arial" w:eastAsia="Times New Roman" w:hAnsi="Arial" w:cs="Times New Roman"/>
      <w:sz w:val="24"/>
      <w:lang w:eastAsia="en-US"/>
    </w:rPr>
  </w:style>
  <w:style w:type="paragraph" w:customStyle="1" w:styleId="xl65">
    <w:name w:val="xl65"/>
    <w:basedOn w:val="Normal"/>
    <w:rsid w:val="00717C8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xl66">
    <w:name w:val="xl66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7">
    <w:name w:val="xl67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8">
    <w:name w:val="xl68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9">
    <w:name w:val="xl69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16"/>
      <w:szCs w:val="16"/>
      <w:lang w:eastAsia="en-GB"/>
    </w:rPr>
  </w:style>
  <w:style w:type="paragraph" w:customStyle="1" w:styleId="xl70">
    <w:name w:val="xl70"/>
    <w:basedOn w:val="Normal"/>
    <w:rsid w:val="00717C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Numbered">
    <w:name w:val="Numbered"/>
    <w:basedOn w:val="Normal"/>
    <w:rsid w:val="00717C83"/>
    <w:pPr>
      <w:numPr>
        <w:numId w:val="26"/>
      </w:numPr>
      <w:spacing w:before="0"/>
      <w:jc w:val="both"/>
    </w:pPr>
    <w:rPr>
      <w:rFonts w:ascii="Tahoma" w:eastAsia="Times New Roman" w:hAnsi="Tahoma"/>
      <w:color w:val="auto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717C83"/>
    <w:pPr>
      <w:spacing w:before="0" w:after="0" w:line="276" w:lineRule="auto"/>
      <w:jc w:val="both"/>
    </w:pPr>
    <w:rPr>
      <w:rFonts w:asciiTheme="minorHAnsi" w:hAnsiTheme="minorHAnsi" w:cstheme="minorBidi"/>
      <w:color w:val="auto"/>
      <w:szCs w:val="22"/>
    </w:rPr>
  </w:style>
  <w:style w:type="character" w:customStyle="1" w:styleId="CaptionChar">
    <w:name w:val="Caption Char"/>
    <w:link w:val="Caption"/>
    <w:uiPriority w:val="35"/>
    <w:locked/>
    <w:rsid w:val="00717C83"/>
    <w:rPr>
      <w:rFonts w:eastAsia="Times New Roman" w:cs="Times New Roman"/>
      <w:b/>
      <w:color w:val="auto"/>
    </w:rPr>
  </w:style>
  <w:style w:type="character" w:customStyle="1" w:styleId="CharAttribute3">
    <w:name w:val="CharAttribute3"/>
    <w:rsid w:val="00717C83"/>
    <w:rPr>
      <w:rFonts w:ascii="Calibri" w:eastAsia="Calibri" w:hAnsi="Calibri"/>
      <w:sz w:val="22"/>
    </w:rPr>
  </w:style>
  <w:style w:type="paragraph" w:customStyle="1" w:styleId="ParaAttribute1">
    <w:name w:val="ParaAttribute1"/>
    <w:rsid w:val="00717C83"/>
    <w:pPr>
      <w:keepNext/>
      <w:keepLines/>
      <w:widowControl w:val="0"/>
      <w:wordWrap w:val="0"/>
      <w:spacing w:before="480"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2">
    <w:name w:val="CharAttribute2"/>
    <w:rsid w:val="00717C83"/>
    <w:rPr>
      <w:rFonts w:ascii="Cambria" w:eastAsia="Cambria" w:hAnsi="Cambria"/>
      <w:b/>
      <w:color w:val="365F91"/>
      <w:sz w:val="28"/>
    </w:rPr>
  </w:style>
  <w:style w:type="table" w:customStyle="1" w:styleId="DefaultTable">
    <w:name w:val="Default Table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717C8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4">
    <w:name w:val="ParaAttribute4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4">
    <w:name w:val="CharAttribute4"/>
    <w:rsid w:val="00717C83"/>
    <w:rPr>
      <w:rFonts w:ascii="Calibri" w:eastAsia="Calibri" w:hAnsi="Calibri"/>
      <w:b/>
    </w:rPr>
  </w:style>
  <w:style w:type="paragraph" w:customStyle="1" w:styleId="ParaAttribute11">
    <w:name w:val="ParaAttribute11"/>
    <w:rsid w:val="00717C83"/>
    <w:pPr>
      <w:widowControl w:val="0"/>
      <w:wordWrap w:val="0"/>
      <w:spacing w:after="0" w:line="240" w:lineRule="auto"/>
      <w:ind w:left="1440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0">
    <w:name w:val="CharAttribute0"/>
    <w:rsid w:val="00717C83"/>
    <w:rPr>
      <w:rFonts w:ascii="Cambria" w:eastAsia="Cambria" w:hAnsi="Cambria"/>
      <w:color w:val="17365D"/>
      <w:spacing w:val="5"/>
      <w:sz w:val="52"/>
    </w:rPr>
  </w:style>
  <w:style w:type="table" w:customStyle="1" w:styleId="DefaultTable1">
    <w:name w:val="Default Table1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717C83"/>
    <w:pPr>
      <w:widowControl w:val="0"/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6">
    <w:name w:val="ParaAttribute6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15">
    <w:name w:val="ParaAttribute15"/>
    <w:rsid w:val="00717C83"/>
    <w:pPr>
      <w:widowControl w:val="0"/>
      <w:pBdr>
        <w:bottom w:val="single" w:sz="6" w:space="0" w:color="000000"/>
      </w:pBdr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2">
    <w:name w:val="Default Table2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3">
    <w:name w:val="Default Table3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717C83"/>
    <w:pPr>
      <w:widowControl w:val="0"/>
      <w:pBdr>
        <w:bottom w:val="single" w:sz="8" w:space="0" w:color="4F81BD"/>
      </w:pBdr>
      <w:wordWrap w:val="0"/>
      <w:spacing w:after="30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DefaultTable4">
    <w:name w:val="Default Table4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5">
    <w:name w:val="Default Table5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6">
    <w:name w:val="Default Table6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7">
    <w:name w:val="Default Table7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99"/>
    <w:rsid w:val="00717C83"/>
    <w:pPr>
      <w:tabs>
        <w:tab w:val="decimal" w:pos="360"/>
      </w:tabs>
      <w:spacing w:before="0" w:after="200" w:line="276" w:lineRule="auto"/>
    </w:pPr>
    <w:rPr>
      <w:rFonts w:ascii="Calibri" w:eastAsia="Times New Roman" w:hAnsi="Calibri" w:cs="Times New Roman"/>
      <w:color w:val="auto"/>
      <w:szCs w:val="22"/>
      <w:lang w:val="en-US"/>
    </w:rPr>
  </w:style>
  <w:style w:type="character" w:customStyle="1" w:styleId="normaltextrun">
    <w:name w:val="normaltextrun"/>
    <w:basedOn w:val="DefaultParagraphFont"/>
    <w:rsid w:val="00717C83"/>
  </w:style>
  <w:style w:type="paragraph" w:customStyle="1" w:styleId="xl71">
    <w:name w:val="xl71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2">
    <w:name w:val="xl72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3">
    <w:name w:val="xl73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Inset">
    <w:name w:val="Inset"/>
    <w:basedOn w:val="Normal"/>
    <w:next w:val="Normal"/>
    <w:qFormat/>
    <w:rsid w:val="00E833CE"/>
    <w:pPr>
      <w:ind w:left="426"/>
      <w:contextualSpacing/>
    </w:pPr>
    <w:rPr>
      <w:lang w:eastAsia="en-GB"/>
    </w:rPr>
  </w:style>
  <w:style w:type="character" w:customStyle="1" w:styleId="Heading1Char1">
    <w:name w:val="Heading 1 Char1"/>
    <w:basedOn w:val="DefaultParagraphFont"/>
    <w:uiPriority w:val="9"/>
    <w:rsid w:val="0085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Chapter title 2 Char1,h2 Char1"/>
    <w:uiPriority w:val="9"/>
    <w:rsid w:val="008567A8"/>
    <w:rPr>
      <w:rFonts w:ascii="Arial" w:eastAsia="Times New Roman" w:hAnsi="Arial" w:cs="Times New Roman"/>
      <w:b/>
      <w:bCs/>
      <w:color w:val="009EE3"/>
      <w:sz w:val="36"/>
      <w:szCs w:val="26"/>
      <w:lang w:eastAsia="en-US"/>
    </w:rPr>
  </w:style>
  <w:style w:type="character" w:customStyle="1" w:styleId="Heading3Char1">
    <w:name w:val="Heading 3 Char1"/>
    <w:aliases w:val="Chapter title 3 Char1,h3 Char1"/>
    <w:uiPriority w:val="9"/>
    <w:rsid w:val="008567A8"/>
    <w:rPr>
      <w:rFonts w:ascii="Arial" w:eastAsia="Times New Roman" w:hAnsi="Arial" w:cs="Times New Roman"/>
      <w:b/>
      <w:bCs/>
      <w:color w:val="FF9900"/>
      <w:sz w:val="26"/>
      <w:lang w:eastAsia="en-US"/>
    </w:rPr>
  </w:style>
  <w:style w:type="paragraph" w:customStyle="1" w:styleId="GlHead">
    <w:name w:val="GlHead"/>
    <w:basedOn w:val="Normal"/>
    <w:next w:val="Normal"/>
    <w:autoRedefine/>
    <w:qFormat/>
    <w:rsid w:val="00BF4DE7"/>
    <w:pPr>
      <w:keepNext/>
    </w:pPr>
    <w:rPr>
      <w:color w:val="009EE3"/>
    </w:rPr>
  </w:style>
  <w:style w:type="paragraph" w:customStyle="1" w:styleId="Tabcode">
    <w:name w:val="Tabcode"/>
    <w:basedOn w:val="Normal"/>
    <w:qFormat/>
    <w:rsid w:val="00780886"/>
    <w:pPr>
      <w:spacing w:before="40" w:after="40"/>
    </w:pPr>
    <w:rPr>
      <w:rFonts w:ascii="Courier New" w:hAnsi="Courier New" w:cs="Courier New"/>
      <w:sz w:val="16"/>
      <w:szCs w:val="16"/>
    </w:rPr>
  </w:style>
  <w:style w:type="paragraph" w:customStyle="1" w:styleId="sbull">
    <w:name w:val="sbull"/>
    <w:basedOn w:val="Listsub-bullet"/>
    <w:qFormat/>
    <w:rsid w:val="00275C13"/>
  </w:style>
  <w:style w:type="paragraph" w:customStyle="1" w:styleId="TabtxtRN">
    <w:name w:val="TabtxtRN"/>
    <w:basedOn w:val="Tabletext"/>
    <w:qFormat/>
    <w:rsid w:val="00FF1884"/>
    <w:pPr>
      <w:numPr>
        <w:numId w:val="28"/>
      </w:numPr>
      <w:spacing w:after="0"/>
    </w:pPr>
  </w:style>
  <w:style w:type="table" w:customStyle="1" w:styleId="GridTable5Dark-Accent11">
    <w:name w:val="Grid Table 5 Dark - Accent 11"/>
    <w:basedOn w:val="TableNormal"/>
    <w:uiPriority w:val="50"/>
    <w:rsid w:val="001D011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24">
    <w:name w:val="Table Grid24"/>
    <w:basedOn w:val="TableNormal"/>
    <w:next w:val="TableGrid"/>
    <w:uiPriority w:val="59"/>
    <w:rsid w:val="001D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ullet">
    <w:name w:val="Num bullet"/>
    <w:basedOn w:val="ListParagraph"/>
    <w:qFormat/>
    <w:rsid w:val="007F6782"/>
    <w:pPr>
      <w:numPr>
        <w:ilvl w:val="0"/>
        <w:numId w:val="29"/>
      </w:numPr>
      <w:tabs>
        <w:tab w:val="left" w:pos="426"/>
      </w:tabs>
    </w:pPr>
  </w:style>
  <w:style w:type="paragraph" w:customStyle="1" w:styleId="Head4nonum">
    <w:name w:val="Head 4 nonum"/>
    <w:basedOn w:val="Heading4"/>
    <w:next w:val="Normal"/>
    <w:qFormat/>
    <w:rsid w:val="00D548CE"/>
    <w:pPr>
      <w:numPr>
        <w:ilvl w:val="0"/>
        <w:numId w:val="0"/>
      </w:numPr>
    </w:pPr>
  </w:style>
  <w:style w:type="paragraph" w:customStyle="1" w:styleId="Tabtxtsingle">
    <w:name w:val="Tabtxtsingle"/>
    <w:basedOn w:val="Tabletext"/>
    <w:qFormat/>
    <w:rsid w:val="00CE152E"/>
    <w:pPr>
      <w:spacing w:before="0" w:after="0" w:line="276" w:lineRule="auto"/>
      <w:contextualSpacing/>
    </w:pPr>
  </w:style>
  <w:style w:type="paragraph" w:customStyle="1" w:styleId="grayborder">
    <w:name w:val="grayborder"/>
    <w:basedOn w:val="Normal"/>
    <w:rsid w:val="007761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rborder">
    <w:name w:val="graylrborder"/>
    <w:basedOn w:val="Normal"/>
    <w:rsid w:val="007761A3"/>
    <w:pPr>
      <w:pBdr>
        <w:left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border">
    <w:name w:val="graylborder"/>
    <w:basedOn w:val="Normal"/>
    <w:rsid w:val="007761A3"/>
    <w:pPr>
      <w:pBdr>
        <w:lef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rborder">
    <w:name w:val="grayrborder"/>
    <w:basedOn w:val="Normal"/>
    <w:rsid w:val="007761A3"/>
    <w:pPr>
      <w:pBdr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noborder">
    <w:name w:val="noborder"/>
    <w:basedOn w:val="Normal"/>
    <w:rsid w:val="007761A3"/>
    <w:pP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clusterheader">
    <w:name w:val="clusterheader"/>
    <w:basedOn w:val="Normal"/>
    <w:rsid w:val="007761A3"/>
    <w:pPr>
      <w:shd w:val="clear" w:color="auto" w:fill="CCDDEE"/>
      <w:spacing w:before="100" w:beforeAutospacing="1" w:after="119"/>
      <w:jc w:val="right"/>
    </w:pPr>
    <w:rPr>
      <w:rFonts w:eastAsia="Times New Roman"/>
      <w:i/>
      <w:iCs/>
      <w:color w:val="auto"/>
      <w:sz w:val="24"/>
      <w:lang w:eastAsia="en-GB"/>
    </w:rPr>
  </w:style>
  <w:style w:type="paragraph" w:customStyle="1" w:styleId="note">
    <w:name w:val="note"/>
    <w:basedOn w:val="Normal"/>
    <w:rsid w:val="007761A3"/>
    <w:pPr>
      <w:shd w:val="clear" w:color="auto" w:fill="E0E8F0"/>
      <w:spacing w:before="100" w:beforeAutospacing="1" w:after="119"/>
    </w:pPr>
    <w:rPr>
      <w:rFonts w:eastAsia="Times New Roman"/>
      <w:i/>
      <w:iCs/>
      <w:color w:val="auto"/>
      <w:sz w:val="24"/>
      <w:lang w:eastAsia="en-GB"/>
    </w:rPr>
  </w:style>
  <w:style w:type="paragraph" w:customStyle="1" w:styleId="clustername">
    <w:name w:val="clustername"/>
    <w:basedOn w:val="Normal"/>
    <w:rsid w:val="007761A3"/>
    <w:pPr>
      <w:shd w:val="clear" w:color="auto" w:fill="DDEEFF"/>
      <w:spacing w:before="100" w:beforeAutospacing="1" w:after="119"/>
    </w:pPr>
    <w:rPr>
      <w:rFonts w:eastAsia="Times New Roman"/>
      <w:b/>
      <w:bCs/>
      <w:color w:val="auto"/>
      <w:sz w:val="24"/>
      <w:lang w:eastAsia="en-GB"/>
    </w:rPr>
  </w:style>
  <w:style w:type="paragraph" w:customStyle="1" w:styleId="bottomrow">
    <w:name w:val="bottomrow"/>
    <w:basedOn w:val="Normal"/>
    <w:rsid w:val="007761A3"/>
    <w:pPr>
      <w:shd w:val="clear" w:color="auto" w:fill="2277CC"/>
      <w:spacing w:before="100" w:beforeAutospacing="1" w:after="119"/>
    </w:pPr>
    <w:rPr>
      <w:rFonts w:eastAsia="Times New Roman"/>
      <w:color w:val="auto"/>
      <w:sz w:val="2"/>
      <w:szCs w:val="2"/>
      <w:lang w:eastAsia="en-GB"/>
    </w:rPr>
  </w:style>
  <w:style w:type="character" w:customStyle="1" w:styleId="h1p5">
    <w:name w:val="h1p5"/>
    <w:basedOn w:val="DefaultParagraphFont"/>
    <w:rsid w:val="007761A3"/>
    <w:rPr>
      <w:rFonts w:ascii="Arial" w:hAnsi="Arial" w:cs="Arial" w:hint="default"/>
    </w:rPr>
  </w:style>
  <w:style w:type="paragraph" w:customStyle="1" w:styleId="HeadNoTOC">
    <w:name w:val="Head No TOC"/>
    <w:basedOn w:val="Heading1nonum"/>
    <w:qFormat/>
    <w:rsid w:val="005E4FB4"/>
    <w:pPr>
      <w:pageBreakBefore w:val="0"/>
      <w:tabs>
        <w:tab w:val="left" w:pos="1100"/>
      </w:tabs>
    </w:pPr>
    <w:rPr>
      <w:noProof/>
    </w:rPr>
  </w:style>
  <w:style w:type="paragraph" w:customStyle="1" w:styleId="numbullet0">
    <w:name w:val="num bullet"/>
    <w:basedOn w:val="letbullet"/>
    <w:rsid w:val="00E7480F"/>
    <w:pPr>
      <w:numPr>
        <w:numId w:val="0"/>
      </w:numPr>
      <w:ind w:left="426" w:hanging="426"/>
      <w:contextualSpacing/>
    </w:pPr>
  </w:style>
  <w:style w:type="character" w:customStyle="1" w:styleId="citation">
    <w:name w:val="citation"/>
    <w:basedOn w:val="DefaultParagraphFont"/>
    <w:rsid w:val="00C91F5B"/>
  </w:style>
  <w:style w:type="character" w:customStyle="1" w:styleId="reference-accessdate">
    <w:name w:val="reference-accessdate"/>
    <w:basedOn w:val="DefaultParagraphFont"/>
    <w:rsid w:val="00C91F5B"/>
  </w:style>
  <w:style w:type="paragraph" w:customStyle="1" w:styleId="nonstdbull">
    <w:name w:val="nonstdbull"/>
    <w:basedOn w:val="ListBullet"/>
    <w:qFormat/>
    <w:rsid w:val="00E91DDA"/>
  </w:style>
  <w:style w:type="paragraph" w:customStyle="1" w:styleId="Zero">
    <w:name w:val="Zero"/>
    <w:basedOn w:val="Narrow"/>
    <w:next w:val="Normal"/>
    <w:qFormat/>
    <w:rsid w:val="00D4495F"/>
  </w:style>
  <w:style w:type="paragraph" w:customStyle="1" w:styleId="TableEntry">
    <w:name w:val="Table Entry"/>
    <w:basedOn w:val="Normal"/>
    <w:qFormat/>
    <w:rsid w:val="00B12805"/>
    <w:pPr>
      <w:spacing w:before="0" w:after="0"/>
    </w:pPr>
    <w:rPr>
      <w:bCs/>
      <w:color w:val="auto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gov.uk/bei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285D-FA77-427B-B93D-4298AD96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2497</Words>
  <Characters>14238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Smart Metering Implementation Programme</vt:lpstr>
      <vt:lpstr>Great Britain Companion Specification (GBCS)</vt:lpstr>
      <vt:lpstr>31 January 2020</vt:lpstr>
      <vt:lpstr>Release Note</vt:lpstr>
    </vt:vector>
  </TitlesOfParts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2020-01-28T10:03:00Z</dcterms:created>
  <dcterms:modified xsi:type="dcterms:W3CDTF">2020-01-30T09:49:00Z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2019-10-14T07:52:52Z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24714545-2191-4a80-bf2e-00002daec281</vt:lpwstr>
  </property>
  <property fmtid="{D5CDD505-2E9C-101B-9397-08002B2CF9AE}" pid="8" name="MSIP_Label_ba62f585-b40f-4ab9-bafe-39150f03d124_ContentBits">
    <vt:lpwstr>0</vt:lpwstr>
  </property>
</Properties>
</file>