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44D9" w14:textId="77777777" w:rsidR="00763073" w:rsidRPr="00DA3671" w:rsidRDefault="00763073" w:rsidP="00763073">
      <w:pPr>
        <w:pStyle w:val="Title"/>
        <w:spacing w:line="240" w:lineRule="auto"/>
        <w:rPr>
          <w:b/>
          <w:sz w:val="48"/>
          <w:szCs w:val="48"/>
        </w:rPr>
      </w:pPr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r w:rsidRPr="00DA3671">
        <w:rPr>
          <w:b/>
          <w:sz w:val="48"/>
          <w:szCs w:val="48"/>
        </w:rPr>
        <w:t>Smart Metering Implementation Programme</w:t>
      </w:r>
    </w:p>
    <w:p w14:paraId="49902361" w14:textId="77777777" w:rsidR="00763073" w:rsidRPr="00DA3671" w:rsidRDefault="00AC79CF" w:rsidP="00763073">
      <w:pPr>
        <w:pStyle w:val="Title"/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Communications Hub</w:t>
      </w:r>
      <w:r w:rsidR="0062035D">
        <w:rPr>
          <w:b/>
          <w:sz w:val="48"/>
          <w:szCs w:val="48"/>
        </w:rPr>
        <w:t xml:space="preserve"> Technical</w:t>
      </w:r>
      <w:r w:rsidR="00763073">
        <w:rPr>
          <w:b/>
          <w:sz w:val="48"/>
          <w:szCs w:val="48"/>
        </w:rPr>
        <w:t xml:space="preserve"> Specification</w:t>
      </w:r>
      <w:r w:rsidR="0062035D">
        <w:rPr>
          <w:b/>
          <w:sz w:val="48"/>
          <w:szCs w:val="48"/>
        </w:rPr>
        <w:t>s</w:t>
      </w:r>
      <w:r w:rsidR="00763073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CHTS</w:t>
      </w:r>
      <w:r w:rsidR="00763073">
        <w:rPr>
          <w:b/>
          <w:sz w:val="48"/>
          <w:szCs w:val="48"/>
        </w:rPr>
        <w:t>)</w:t>
      </w:r>
    </w:p>
    <w:p w14:paraId="39AA2551" w14:textId="77777777" w:rsidR="00763073" w:rsidRDefault="00763073" w:rsidP="00763073"/>
    <w:p w14:paraId="4F666F8A" w14:textId="77777777" w:rsidR="00763073" w:rsidRDefault="00763073" w:rsidP="00763073"/>
    <w:p w14:paraId="27D1D62E" w14:textId="77777777" w:rsidR="00763073" w:rsidRDefault="00763073" w:rsidP="00763073"/>
    <w:p w14:paraId="38125C68" w14:textId="77777777" w:rsidR="00763073" w:rsidRDefault="00763073" w:rsidP="00763073"/>
    <w:p w14:paraId="336FD660" w14:textId="77777777" w:rsidR="00763073" w:rsidRDefault="00763073" w:rsidP="00763073"/>
    <w:p w14:paraId="647FFD7C" w14:textId="77777777" w:rsidR="00763073" w:rsidRDefault="00763073" w:rsidP="00763073"/>
    <w:p w14:paraId="1D2C6B5F" w14:textId="77777777" w:rsidR="00763073" w:rsidRDefault="00763073" w:rsidP="00763073"/>
    <w:p w14:paraId="4C1FCF83" w14:textId="77777777" w:rsidR="00763073" w:rsidRDefault="00763073" w:rsidP="00763073"/>
    <w:p w14:paraId="7B68B0AC" w14:textId="77777777" w:rsidR="00763073" w:rsidRDefault="00763073" w:rsidP="00763073"/>
    <w:p w14:paraId="7A4EBFC0" w14:textId="77777777" w:rsidR="00763073" w:rsidRDefault="00763073" w:rsidP="00763073"/>
    <w:p w14:paraId="3A1F1FF6" w14:textId="77777777" w:rsidR="00763073" w:rsidRPr="00E23262" w:rsidRDefault="00763073" w:rsidP="00763073"/>
    <w:p w14:paraId="5719F9E8" w14:textId="77777777" w:rsidR="00763073" w:rsidRDefault="00763073" w:rsidP="00763073"/>
    <w:p w14:paraId="1A951572" w14:textId="77777777" w:rsidR="00763073" w:rsidRDefault="00763073" w:rsidP="0076307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646479EC" w14:textId="77777777" w:rsidR="00763073" w:rsidRDefault="00763073" w:rsidP="00763073"/>
    <w:p w14:paraId="7DA645D2" w14:textId="77777777" w:rsidR="00763073" w:rsidRDefault="00763073" w:rsidP="00763073"/>
    <w:p w14:paraId="6ED1897D" w14:textId="77777777" w:rsidR="00763073" w:rsidRDefault="00763073" w:rsidP="00763073"/>
    <w:p w14:paraId="77947884" w14:textId="77777777" w:rsidR="00763073" w:rsidRDefault="00763073" w:rsidP="00763073"/>
    <w:p w14:paraId="15E066C1" w14:textId="77777777" w:rsidR="00763073" w:rsidRDefault="00763073" w:rsidP="00763073"/>
    <w:p w14:paraId="5CD2A4E5" w14:textId="67D8ED6D" w:rsidR="00763073" w:rsidRDefault="00763073" w:rsidP="00763073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Version </w:t>
      </w:r>
      <w:r w:rsidR="00AB5304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1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.</w:t>
      </w:r>
      <w:r w:rsidR="00A70853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n</w:t>
      </w:r>
      <w:r w:rsidR="00D51BA3">
        <w:rPr>
          <w:rStyle w:val="FootnoteReference"/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footnoteReference w:id="1"/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:  Release Note</w:t>
      </w:r>
      <w:r w:rsidR="00A70853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s</w:t>
      </w:r>
    </w:p>
    <w:p w14:paraId="4028581E" w14:textId="250670CC" w:rsidR="00763073" w:rsidRDefault="00C15875" w:rsidP="00A70853">
      <w:pPr>
        <w:sectPr w:rsidR="00763073" w:rsidSect="00897C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31</w:t>
      </w:r>
      <w:r w:rsidR="00095D24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 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January</w:t>
      </w:r>
      <w:r w:rsidR="00095D24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 20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20</w:t>
      </w:r>
    </w:p>
    <w:p w14:paraId="66C94007" w14:textId="77777777" w:rsidR="00763073" w:rsidRDefault="00763073" w:rsidP="00763073">
      <w:pPr>
        <w:pStyle w:val="HeadNoTOC"/>
      </w:pPr>
      <w:bookmarkStart w:id="29" w:name="OLE_LINK5"/>
      <w:bookmarkStart w:id="30" w:name="OLE_LINK6"/>
      <w:r>
        <w:lastRenderedPageBreak/>
        <w:t>Release Note</w:t>
      </w:r>
    </w:p>
    <w:p w14:paraId="51AA312C" w14:textId="3CBBA356" w:rsidR="00763073" w:rsidRDefault="00763073" w:rsidP="00763073">
      <w:r w:rsidRPr="006E6303">
        <w:t xml:space="preserve">This release note accompanies </w:t>
      </w:r>
      <w:bookmarkStart w:id="31" w:name="_GoBack"/>
      <w:bookmarkEnd w:id="31"/>
      <w:r w:rsidR="00AC79CF" w:rsidRPr="007610E1">
        <w:t>CHTS</w:t>
      </w:r>
      <w:r w:rsidRPr="007610E1">
        <w:t xml:space="preserve"> </w:t>
      </w:r>
      <w:r w:rsidR="0034280E">
        <w:t>v</w:t>
      </w:r>
      <w:r w:rsidR="00AB5304" w:rsidRPr="007610E1">
        <w:t>1</w:t>
      </w:r>
      <w:r w:rsidRPr="007610E1">
        <w:t>.</w:t>
      </w:r>
      <w:r w:rsidR="00A70853">
        <w:t>n</w:t>
      </w:r>
      <w:r w:rsidR="00D51BA3">
        <w:rPr>
          <w:rStyle w:val="FootnoteReference"/>
        </w:rPr>
        <w:footnoteReference w:id="2"/>
      </w:r>
      <w:r w:rsidR="002B4EDB">
        <w:t xml:space="preserve"> Draft 2</w:t>
      </w:r>
      <w:r>
        <w:t>.</w:t>
      </w:r>
      <w:r w:rsidRPr="006E6303">
        <w:t xml:space="preserve"> </w:t>
      </w:r>
      <w:r>
        <w:t xml:space="preserve"> </w:t>
      </w:r>
      <w:r w:rsidRPr="006E6303">
        <w:t xml:space="preserve">It describes the changes </w:t>
      </w:r>
      <w:r w:rsidR="0062035D">
        <w:t>to</w:t>
      </w:r>
      <w:r w:rsidR="0034280E">
        <w:t xml:space="preserve"> </w:t>
      </w:r>
      <w:r w:rsidR="00AC79CF">
        <w:t>CHTS</w:t>
      </w:r>
      <w:r w:rsidR="00E11AAC">
        <w:t xml:space="preserve"> </w:t>
      </w:r>
      <w:r w:rsidR="00A70853">
        <w:t>v</w:t>
      </w:r>
      <w:r w:rsidR="00E11AAC">
        <w:t>1.</w:t>
      </w:r>
      <w:r w:rsidR="00A70853">
        <w:t>3</w:t>
      </w:r>
      <w:r w:rsidR="0034280E">
        <w:t xml:space="preserve"> to create </w:t>
      </w:r>
      <w:r w:rsidR="00C15875">
        <w:t xml:space="preserve">the </w:t>
      </w:r>
      <w:r w:rsidR="0034280E">
        <w:t xml:space="preserve">new version.  A </w:t>
      </w:r>
      <w:r>
        <w:t xml:space="preserve">recent </w:t>
      </w:r>
      <w:r w:rsidRPr="006E6303">
        <w:t xml:space="preserve">revision history of </w:t>
      </w:r>
      <w:r w:rsidR="00AC79CF">
        <w:t>CHTS</w:t>
      </w:r>
      <w:r w:rsidR="0034280E">
        <w:t xml:space="preserve"> is also included</w:t>
      </w:r>
      <w:r w:rsidRPr="006E6303">
        <w:t>.</w:t>
      </w:r>
      <w:r w:rsidRPr="006E6303" w:rsidDel="004C0349">
        <w:t xml:space="preserve"> </w:t>
      </w:r>
    </w:p>
    <w:p w14:paraId="092D3CA7" w14:textId="77777777" w:rsidR="00763073" w:rsidRPr="00371A9F" w:rsidRDefault="00763073" w:rsidP="00763073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 w:rsidRPr="00371A9F">
        <w:rPr>
          <w:rFonts w:ascii="Arial Bold" w:eastAsia="Times New Roman" w:hAnsi="Arial Bold"/>
          <w:b/>
          <w:bCs/>
          <w:i/>
          <w:iCs/>
          <w:noProof/>
          <w:color w:val="009EE3"/>
        </w:rPr>
        <w:t>Summary of main changes</w:t>
      </w:r>
    </w:p>
    <w:p w14:paraId="277C9A14" w14:textId="585ADE18" w:rsidR="00763073" w:rsidRDefault="00763073" w:rsidP="00763073">
      <w:pPr>
        <w:suppressLineNumbers/>
        <w:rPr>
          <w:rFonts w:eastAsia="Calibri"/>
        </w:rPr>
      </w:pPr>
      <w:r>
        <w:rPr>
          <w:rFonts w:eastAsia="Calibri"/>
        </w:rPr>
        <w:t>T</w:t>
      </w:r>
      <w:r w:rsidRPr="00371A9F">
        <w:rPr>
          <w:rFonts w:eastAsia="Calibri"/>
        </w:rPr>
        <w:t>h</w:t>
      </w:r>
      <w:r>
        <w:rPr>
          <w:rFonts w:eastAsia="Calibri"/>
        </w:rPr>
        <w:t xml:space="preserve">e </w:t>
      </w:r>
      <w:r w:rsidR="00F55141">
        <w:rPr>
          <w:rFonts w:eastAsia="Calibri"/>
        </w:rPr>
        <w:t xml:space="preserve">sections </w:t>
      </w:r>
      <w:r>
        <w:rPr>
          <w:rFonts w:eastAsia="Calibri"/>
        </w:rPr>
        <w:t xml:space="preserve">of </w:t>
      </w:r>
      <w:r w:rsidR="001C6908">
        <w:rPr>
          <w:rFonts w:eastAsia="Calibri"/>
        </w:rPr>
        <w:t>CHTS</w:t>
      </w:r>
      <w:r w:rsidRPr="00371A9F">
        <w:rPr>
          <w:rFonts w:eastAsia="Calibri"/>
        </w:rPr>
        <w:t xml:space="preserve"> </w:t>
      </w:r>
      <w:r>
        <w:rPr>
          <w:rFonts w:eastAsia="Calibri"/>
        </w:rPr>
        <w:t xml:space="preserve">listed below </w:t>
      </w:r>
      <w:r w:rsidRPr="00371A9F">
        <w:rPr>
          <w:rFonts w:eastAsia="Calibri"/>
        </w:rPr>
        <w:t xml:space="preserve">incorporate </w:t>
      </w:r>
      <w:r w:rsidR="001C6908">
        <w:rPr>
          <w:rFonts w:eastAsia="Calibri"/>
        </w:rPr>
        <w:t xml:space="preserve">the </w:t>
      </w:r>
      <w:r w:rsidR="000F30D2">
        <w:rPr>
          <w:rFonts w:eastAsia="Calibri"/>
        </w:rPr>
        <w:t>princip</w:t>
      </w:r>
      <w:r w:rsidR="00AB1EB2">
        <w:rPr>
          <w:rFonts w:eastAsia="Calibri"/>
        </w:rPr>
        <w:t>a</w:t>
      </w:r>
      <w:r w:rsidR="000F30D2">
        <w:rPr>
          <w:rFonts w:eastAsia="Calibri"/>
        </w:rPr>
        <w:t>l</w:t>
      </w:r>
      <w:r w:rsidR="000F30D2" w:rsidRPr="00371A9F">
        <w:rPr>
          <w:rFonts w:eastAsia="Calibri"/>
        </w:rPr>
        <w:t xml:space="preserve"> </w:t>
      </w:r>
      <w:r w:rsidRPr="00371A9F">
        <w:rPr>
          <w:rFonts w:eastAsia="Calibri"/>
        </w:rPr>
        <w:t>cha</w:t>
      </w:r>
      <w:r>
        <w:rPr>
          <w:rFonts w:eastAsia="Calibri"/>
        </w:rPr>
        <w:t xml:space="preserve">nges and updates </w:t>
      </w:r>
      <w:r w:rsidR="00E11C68">
        <w:rPr>
          <w:rFonts w:eastAsia="Calibri"/>
        </w:rPr>
        <w:t xml:space="preserve">made </w:t>
      </w:r>
      <w:r w:rsidR="005E59D4">
        <w:rPr>
          <w:rFonts w:eastAsia="Calibri"/>
        </w:rPr>
        <w:t>to support the inclusion of the Standalone Auxiliary Proportional Controller Device introduced by SMETS v5.0.  The changes formed part of CRP612</w:t>
      </w:r>
      <w:r w:rsidR="007610E1">
        <w:rPr>
          <w:rFonts w:eastAsia="Calibri"/>
        </w:rPr>
        <w:t xml:space="preserve"> </w:t>
      </w:r>
      <w:r w:rsidR="005E59D4">
        <w:rPr>
          <w:rFonts w:eastAsia="Calibri"/>
        </w:rPr>
        <w:t xml:space="preserve">(Change Resolution Proposal) </w:t>
      </w:r>
      <w:r>
        <w:rPr>
          <w:rFonts w:eastAsia="Calibri"/>
        </w:rPr>
        <w:t>that ha</w:t>
      </w:r>
      <w:r w:rsidR="005E59D4">
        <w:rPr>
          <w:rFonts w:eastAsia="Calibri"/>
        </w:rPr>
        <w:t>s</w:t>
      </w:r>
      <w:r>
        <w:rPr>
          <w:rFonts w:eastAsia="Calibri"/>
        </w:rPr>
        <w:t xml:space="preserve"> been adopted following the BEIS Technical Specifications Issues Management process</w:t>
      </w:r>
      <w:r w:rsidR="00D02D51">
        <w:rPr>
          <w:rStyle w:val="FootnoteReference"/>
          <w:rFonts w:eastAsia="Calibri"/>
        </w:rPr>
        <w:footnoteReference w:id="3"/>
      </w:r>
      <w:r>
        <w:rPr>
          <w:rFonts w:eastAsia="Calibri"/>
        </w:rPr>
        <w:t>.</w:t>
      </w:r>
    </w:p>
    <w:p w14:paraId="722FA8B6" w14:textId="77777777" w:rsidR="00763073" w:rsidRPr="00371A9F" w:rsidRDefault="00763073" w:rsidP="00763073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>
        <w:rPr>
          <w:rFonts w:ascii="Arial Bold" w:eastAsia="Times New Roman" w:hAnsi="Arial Bold"/>
          <w:b/>
          <w:bCs/>
          <w:i/>
          <w:iCs/>
          <w:noProof/>
          <w:color w:val="009EE3"/>
        </w:rPr>
        <w:t>Table of Section Changes</w:t>
      </w:r>
    </w:p>
    <w:tbl>
      <w:tblPr>
        <w:tblStyle w:val="TableGrid"/>
        <w:tblW w:w="0" w:type="auto"/>
        <w:tblInd w:w="108" w:type="dxa"/>
        <w:tblBorders>
          <w:top w:val="single" w:sz="4" w:space="0" w:color="009EE3"/>
          <w:left w:val="single" w:sz="4" w:space="0" w:color="009EE3"/>
          <w:bottom w:val="single" w:sz="4" w:space="0" w:color="009EE3"/>
          <w:right w:val="single" w:sz="4" w:space="0" w:color="009EE3"/>
          <w:insideH w:val="single" w:sz="4" w:space="0" w:color="009EE3"/>
          <w:insideV w:val="single" w:sz="4" w:space="0" w:color="009EE3"/>
        </w:tblBorders>
        <w:tblLook w:val="04A0" w:firstRow="1" w:lastRow="0" w:firstColumn="1" w:lastColumn="0" w:noHBand="0" w:noVBand="1"/>
      </w:tblPr>
      <w:tblGrid>
        <w:gridCol w:w="1706"/>
        <w:gridCol w:w="7088"/>
      </w:tblGrid>
      <w:tr w:rsidR="00763073" w14:paraId="18D54044" w14:textId="77777777" w:rsidTr="00965A33">
        <w:trPr>
          <w:tblHeader/>
        </w:trPr>
        <w:tc>
          <w:tcPr>
            <w:tcW w:w="1706" w:type="dxa"/>
            <w:tcBorders>
              <w:top w:val="nil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1E331856" w14:textId="77777777" w:rsidR="00763073" w:rsidRPr="00872E38" w:rsidRDefault="00763073" w:rsidP="00897C17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Section</w:t>
            </w:r>
          </w:p>
        </w:tc>
        <w:tc>
          <w:tcPr>
            <w:tcW w:w="708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29395DEE" w14:textId="77777777" w:rsidR="00763073" w:rsidRPr="00872E38" w:rsidRDefault="00763073" w:rsidP="00897C17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Changes</w:t>
            </w:r>
          </w:p>
        </w:tc>
      </w:tr>
      <w:tr w:rsidR="003E25C9" w14:paraId="73D4CE67" w14:textId="77777777" w:rsidTr="00965A33">
        <w:tc>
          <w:tcPr>
            <w:tcW w:w="1706" w:type="dxa"/>
          </w:tcPr>
          <w:p w14:paraId="152D0CA9" w14:textId="2E9E5918" w:rsidR="003E25C9" w:rsidRPr="00872E38" w:rsidRDefault="0034280E" w:rsidP="003E25C9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>
              <w:rPr>
                <w:lang w:eastAsia="en-GB"/>
              </w:rPr>
              <w:t>3. Introduction</w:t>
            </w:r>
          </w:p>
        </w:tc>
        <w:tc>
          <w:tcPr>
            <w:tcW w:w="7088" w:type="dxa"/>
          </w:tcPr>
          <w:p w14:paraId="7C4B67AA" w14:textId="399D40AE" w:rsidR="003E25C9" w:rsidRPr="00872E38" w:rsidRDefault="00C15875" w:rsidP="003E25C9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>
              <w:t>Correction of footnote to show the actual version for the last time CHTS was notified under the EC Technical Standards Directive</w:t>
            </w:r>
          </w:p>
        </w:tc>
      </w:tr>
      <w:tr w:rsidR="003E25C9" w14:paraId="6BCC17EB" w14:textId="77777777" w:rsidTr="00965A33">
        <w:tc>
          <w:tcPr>
            <w:tcW w:w="1706" w:type="dxa"/>
          </w:tcPr>
          <w:p w14:paraId="39AF1380" w14:textId="51BA95E1" w:rsidR="003E25C9" w:rsidRDefault="00965A33" w:rsidP="003E25C9">
            <w:pPr>
              <w:pStyle w:val="Tabletext"/>
              <w:rPr>
                <w:lang w:eastAsia="en-GB"/>
              </w:rPr>
            </w:pPr>
            <w:r w:rsidRPr="00965A33">
              <w:rPr>
                <w:lang w:eastAsia="en-GB"/>
              </w:rPr>
              <w:t>4.4.2.1</w:t>
            </w:r>
            <w:r>
              <w:rPr>
                <w:lang w:eastAsia="en-GB"/>
              </w:rPr>
              <w:t xml:space="preserve"> </w:t>
            </w:r>
            <w:r w:rsidRPr="00965A33">
              <w:rPr>
                <w:lang w:eastAsia="en-GB"/>
              </w:rPr>
              <w:t>Communications Links with the CHF</w:t>
            </w:r>
          </w:p>
        </w:tc>
        <w:tc>
          <w:tcPr>
            <w:tcW w:w="7088" w:type="dxa"/>
          </w:tcPr>
          <w:p w14:paraId="33ADD67F" w14:textId="2F9170F0" w:rsidR="00965A33" w:rsidRDefault="003E25C9" w:rsidP="003E25C9">
            <w:pPr>
              <w:pStyle w:val="Tabletext"/>
            </w:pPr>
            <w:r>
              <w:t>Addition of</w:t>
            </w:r>
            <w:r w:rsidR="00965A33">
              <w:t xml:space="preserve"> the SAPC </w:t>
            </w:r>
            <w:r w:rsidR="00C15875">
              <w:t xml:space="preserve">as well as ESME </w:t>
            </w:r>
            <w:r w:rsidR="00965A33">
              <w:t>to existing list of Devices.</w:t>
            </w:r>
            <w:r w:rsidR="00493C82">
              <w:t xml:space="preserve">  Re-formatted the way the list of Devices is presented.  </w:t>
            </w:r>
          </w:p>
          <w:p w14:paraId="0C8BD737" w14:textId="4DB27A2F" w:rsidR="003E25C9" w:rsidRDefault="00C15875" w:rsidP="003E25C9">
            <w:pPr>
              <w:pStyle w:val="Tabletext"/>
            </w:pPr>
            <w:r>
              <w:t>A</w:t>
            </w:r>
            <w:r w:rsidR="00965A33">
              <w:t>ddition of a requirement for</w:t>
            </w:r>
            <w:r w:rsidR="00D75481">
              <w:t xml:space="preserve"> the SAPC</w:t>
            </w:r>
            <w:r w:rsidR="00965A33">
              <w:t xml:space="preserve"> Device </w:t>
            </w:r>
            <w:r w:rsidR="00D75481">
              <w:t xml:space="preserve">to be </w:t>
            </w:r>
            <w:r w:rsidR="00965A33">
              <w:t xml:space="preserve">supported </w:t>
            </w:r>
            <w:r w:rsidR="00D67019">
              <w:t xml:space="preserve">when </w:t>
            </w:r>
            <w:r w:rsidR="003E25C9">
              <w:t>operating in the Sub GHz Bands</w:t>
            </w:r>
          </w:p>
        </w:tc>
      </w:tr>
      <w:tr w:rsidR="003E25C9" w14:paraId="45C9EA38" w14:textId="77777777" w:rsidTr="00965A33">
        <w:tc>
          <w:tcPr>
            <w:tcW w:w="1706" w:type="dxa"/>
          </w:tcPr>
          <w:p w14:paraId="10E95DDC" w14:textId="77777777" w:rsidR="00965A33" w:rsidRDefault="003E25C9" w:rsidP="003E25C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4.4.</w:t>
            </w:r>
            <w:r w:rsidR="00965A33">
              <w:rPr>
                <w:lang w:eastAsia="en-GB"/>
              </w:rPr>
              <w:t xml:space="preserve">4 </w:t>
            </w:r>
          </w:p>
          <w:p w14:paraId="7759B635" w14:textId="5A15C9BE" w:rsidR="003E25C9" w:rsidRDefault="00965A33" w:rsidP="003E25C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Buffering</w:t>
            </w:r>
          </w:p>
        </w:tc>
        <w:tc>
          <w:tcPr>
            <w:tcW w:w="7088" w:type="dxa"/>
          </w:tcPr>
          <w:p w14:paraId="47AFFEAC" w14:textId="51376EF4" w:rsidR="003E25C9" w:rsidRDefault="003E25C9" w:rsidP="003E25C9">
            <w:pPr>
              <w:pStyle w:val="Tabletext"/>
            </w:pPr>
            <w:r>
              <w:t xml:space="preserve">Addition of </w:t>
            </w:r>
            <w:r w:rsidR="00965A33">
              <w:t>SAPC Device</w:t>
            </w:r>
          </w:p>
        </w:tc>
      </w:tr>
      <w:tr w:rsidR="003E25C9" w14:paraId="130472DC" w14:textId="77777777" w:rsidTr="00965A33">
        <w:tc>
          <w:tcPr>
            <w:tcW w:w="1706" w:type="dxa"/>
          </w:tcPr>
          <w:p w14:paraId="3FA5E382" w14:textId="77777777" w:rsidR="00965A33" w:rsidRDefault="00965A33" w:rsidP="003E25C9">
            <w:pPr>
              <w:pStyle w:val="Tabletext"/>
              <w:rPr>
                <w:lang w:eastAsia="en-GB"/>
              </w:rPr>
            </w:pPr>
            <w:r w:rsidRPr="00965A33">
              <w:rPr>
                <w:lang w:eastAsia="en-GB"/>
              </w:rPr>
              <w:t>4.5.1.2</w:t>
            </w:r>
            <w:r w:rsidRPr="00965A33">
              <w:rPr>
                <w:lang w:eastAsia="en-GB"/>
              </w:rPr>
              <w:tab/>
            </w:r>
          </w:p>
          <w:p w14:paraId="0D24B7D5" w14:textId="4AE14877" w:rsidR="003E25C9" w:rsidRDefault="00965A33" w:rsidP="003E25C9">
            <w:pPr>
              <w:pStyle w:val="Tabletext"/>
              <w:rPr>
                <w:lang w:eastAsia="en-GB"/>
              </w:rPr>
            </w:pPr>
            <w:r w:rsidRPr="00965A33">
              <w:rPr>
                <w:lang w:eastAsia="en-GB"/>
              </w:rPr>
              <w:t>Add CHF Device Security Credentials</w:t>
            </w:r>
          </w:p>
        </w:tc>
        <w:tc>
          <w:tcPr>
            <w:tcW w:w="7088" w:type="dxa"/>
          </w:tcPr>
          <w:p w14:paraId="54AD2F82" w14:textId="4660AB23" w:rsidR="003E25C9" w:rsidRDefault="00965A33" w:rsidP="003E25C9">
            <w:pPr>
              <w:pStyle w:val="Tabletext"/>
            </w:pPr>
            <w:r>
              <w:t>Addition of SAPC Device</w:t>
            </w:r>
          </w:p>
        </w:tc>
      </w:tr>
      <w:tr w:rsidR="003E25C9" w14:paraId="77587274" w14:textId="77777777" w:rsidTr="00965A33">
        <w:tc>
          <w:tcPr>
            <w:tcW w:w="1706" w:type="dxa"/>
          </w:tcPr>
          <w:p w14:paraId="2F6991FA" w14:textId="77777777" w:rsidR="00965A33" w:rsidRDefault="00965A33" w:rsidP="003E25C9">
            <w:pPr>
              <w:pStyle w:val="Tabletext"/>
              <w:rPr>
                <w:lang w:eastAsia="en-GB"/>
              </w:rPr>
            </w:pPr>
            <w:r w:rsidRPr="00965A33">
              <w:rPr>
                <w:lang w:eastAsia="en-GB"/>
              </w:rPr>
              <w:t>4.6.2.1</w:t>
            </w:r>
          </w:p>
          <w:p w14:paraId="172BC6BA" w14:textId="661AE6AE" w:rsidR="00965A33" w:rsidRDefault="00965A33" w:rsidP="00965A33">
            <w:pPr>
              <w:pStyle w:val="Tabletext"/>
              <w:rPr>
                <w:lang w:eastAsia="en-GB"/>
              </w:rPr>
            </w:pPr>
            <w:r w:rsidRPr="00965A33">
              <w:rPr>
                <w:lang w:eastAsia="en-GB"/>
              </w:rPr>
              <w:t>CHF Device Log</w:t>
            </w:r>
          </w:p>
          <w:p w14:paraId="323B1460" w14:textId="0011EB15" w:rsidR="003E25C9" w:rsidRDefault="003E25C9" w:rsidP="003E25C9">
            <w:pPr>
              <w:pStyle w:val="Tabletext"/>
              <w:rPr>
                <w:lang w:eastAsia="en-GB"/>
              </w:rPr>
            </w:pPr>
          </w:p>
        </w:tc>
        <w:tc>
          <w:tcPr>
            <w:tcW w:w="7088" w:type="dxa"/>
          </w:tcPr>
          <w:p w14:paraId="1F8974F4" w14:textId="39285DC4" w:rsidR="003E25C9" w:rsidRDefault="00965A33" w:rsidP="003E25C9">
            <w:pPr>
              <w:pStyle w:val="Tabletext"/>
            </w:pPr>
            <w:r>
              <w:t>Addition of SAPC Device</w:t>
            </w:r>
          </w:p>
        </w:tc>
      </w:tr>
      <w:tr w:rsidR="004C1937" w14:paraId="6C570C62" w14:textId="77777777" w:rsidTr="00965A33">
        <w:tc>
          <w:tcPr>
            <w:tcW w:w="1706" w:type="dxa"/>
          </w:tcPr>
          <w:p w14:paraId="69EC600E" w14:textId="77777777" w:rsidR="004C1937" w:rsidRDefault="004C1937" w:rsidP="004C1937">
            <w:pPr>
              <w:pStyle w:val="Tabletext"/>
              <w:rPr>
                <w:lang w:eastAsia="en-GB"/>
              </w:rPr>
            </w:pPr>
            <w:r w:rsidRPr="004C1937">
              <w:rPr>
                <w:lang w:eastAsia="en-GB"/>
              </w:rPr>
              <w:t>4.6.3.15</w:t>
            </w:r>
          </w:p>
          <w:p w14:paraId="59250DF6" w14:textId="2C2DF6E4" w:rsidR="004C1937" w:rsidRPr="00965A33" w:rsidRDefault="004C1937" w:rsidP="004C1937">
            <w:pPr>
              <w:pStyle w:val="Tabletext"/>
              <w:rPr>
                <w:lang w:eastAsia="en-GB"/>
              </w:rPr>
            </w:pPr>
            <w:r w:rsidRPr="004C1937">
              <w:rPr>
                <w:lang w:eastAsia="en-GB"/>
              </w:rPr>
              <w:t>CHF Historic Device Log</w:t>
            </w:r>
          </w:p>
        </w:tc>
        <w:tc>
          <w:tcPr>
            <w:tcW w:w="7088" w:type="dxa"/>
          </w:tcPr>
          <w:p w14:paraId="7D958688" w14:textId="5ECE856A" w:rsidR="004C1937" w:rsidRDefault="004C1937" w:rsidP="004C1937">
            <w:pPr>
              <w:pStyle w:val="Tabletext"/>
            </w:pPr>
            <w:r>
              <w:t>Addition of SAPC Device</w:t>
            </w:r>
          </w:p>
        </w:tc>
      </w:tr>
      <w:tr w:rsidR="004C1937" w14:paraId="04614066" w14:textId="77777777" w:rsidTr="00965A33">
        <w:tc>
          <w:tcPr>
            <w:tcW w:w="1706" w:type="dxa"/>
          </w:tcPr>
          <w:p w14:paraId="3FC53141" w14:textId="21F04034" w:rsidR="004C1937" w:rsidRDefault="004C1937" w:rsidP="004C193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5: Glossary</w:t>
            </w:r>
          </w:p>
        </w:tc>
        <w:tc>
          <w:tcPr>
            <w:tcW w:w="7088" w:type="dxa"/>
          </w:tcPr>
          <w:p w14:paraId="776A371F" w14:textId="19809643" w:rsidR="004C1937" w:rsidRDefault="004C1937" w:rsidP="004C193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Amended definition</w:t>
            </w:r>
            <w:r w:rsidR="00AD709C">
              <w:rPr>
                <w:lang w:eastAsia="en-GB"/>
              </w:rPr>
              <w:t>s</w:t>
            </w:r>
            <w:r>
              <w:rPr>
                <w:lang w:eastAsia="en-GB"/>
              </w:rPr>
              <w:t xml:space="preserve"> for: </w:t>
            </w:r>
          </w:p>
          <w:p w14:paraId="18DBD8BE" w14:textId="04CD38B1" w:rsidR="004C1937" w:rsidRDefault="004C1937" w:rsidP="004C1937">
            <w:pPr>
              <w:pStyle w:val="Tabletext"/>
              <w:numPr>
                <w:ilvl w:val="0"/>
                <w:numId w:val="19"/>
              </w:numPr>
              <w:rPr>
                <w:lang w:eastAsia="en-GB"/>
              </w:rPr>
            </w:pPr>
            <w:r>
              <w:rPr>
                <w:lang w:eastAsia="en-GB"/>
              </w:rPr>
              <w:t>‘Device’ to include SAPC;</w:t>
            </w:r>
          </w:p>
          <w:p w14:paraId="4516C04C" w14:textId="569B1739" w:rsidR="004C1937" w:rsidRDefault="004C1937" w:rsidP="00AD709C">
            <w:pPr>
              <w:pStyle w:val="Tabletext"/>
              <w:numPr>
                <w:ilvl w:val="0"/>
                <w:numId w:val="19"/>
              </w:numPr>
            </w:pPr>
            <w:r>
              <w:rPr>
                <w:lang w:eastAsia="en-GB"/>
              </w:rPr>
              <w:t xml:space="preserve">‘Type 1 Device’ to </w:t>
            </w:r>
            <w:r w:rsidR="00AD709C">
              <w:rPr>
                <w:lang w:eastAsia="en-GB"/>
              </w:rPr>
              <w:t>be the same as SEC Section A definition</w:t>
            </w:r>
          </w:p>
          <w:p w14:paraId="16D6C10C" w14:textId="6BCFAF2F" w:rsidR="00AD709C" w:rsidRDefault="00AD709C" w:rsidP="00AD709C">
            <w:pPr>
              <w:pStyle w:val="Tabletext"/>
              <w:numPr>
                <w:ilvl w:val="0"/>
                <w:numId w:val="19"/>
              </w:numPr>
            </w:pPr>
            <w:r>
              <w:t xml:space="preserve">‘Type 2 Device’ to align to the GBCS definition </w:t>
            </w:r>
          </w:p>
          <w:p w14:paraId="0AFF6F66" w14:textId="119C5E50" w:rsidR="004C1937" w:rsidRDefault="004C1937" w:rsidP="004C1937">
            <w:pPr>
              <w:pStyle w:val="Tabletext"/>
            </w:pPr>
          </w:p>
        </w:tc>
      </w:tr>
    </w:tbl>
    <w:p w14:paraId="3F60035B" w14:textId="77777777" w:rsidR="00763073" w:rsidRPr="00EE7129" w:rsidRDefault="00763073" w:rsidP="00763073">
      <w:pPr>
        <w:pStyle w:val="TableHeader"/>
        <w:framePr w:hSpace="0" w:wrap="auto" w:vAnchor="margin" w:hAnchor="text" w:yAlign="inline"/>
        <w:rPr>
          <w:lang w:eastAsia="en-GB"/>
        </w:rPr>
      </w:pPr>
      <w:r w:rsidRPr="00EE7129">
        <w:rPr>
          <w:lang w:eastAsia="en-GB"/>
        </w:rPr>
        <w:t>Release Note: Table of Section Changes</w:t>
      </w:r>
    </w:p>
    <w:p w14:paraId="616D9791" w14:textId="77777777" w:rsidR="00763073" w:rsidRDefault="00763073" w:rsidP="00763073">
      <w:pPr>
        <w:spacing w:before="0" w:after="200" w:line="276" w:lineRule="auto"/>
        <w:rPr>
          <w:rFonts w:ascii="Arial Bold" w:eastAsiaTheme="majorEastAsia" w:hAnsi="Arial Bold"/>
          <w:b/>
          <w:bCs/>
          <w:i/>
          <w:iCs/>
          <w:noProof/>
          <w:color w:val="009EE3"/>
        </w:rPr>
      </w:pPr>
      <w:r>
        <w:br w:type="page"/>
      </w:r>
    </w:p>
    <w:p w14:paraId="445C89E4" w14:textId="77777777" w:rsidR="00763073" w:rsidRDefault="00897C17" w:rsidP="00763073">
      <w:pPr>
        <w:pStyle w:val="Head4nonum"/>
      </w:pPr>
      <w:r>
        <w:t xml:space="preserve">CHTS </w:t>
      </w:r>
      <w:r w:rsidR="00763073">
        <w:t>Document Revision History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5907"/>
      </w:tblGrid>
      <w:tr w:rsidR="00AC79CF" w:rsidRPr="00F500D8" w14:paraId="65282146" w14:textId="77777777" w:rsidTr="00897C17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bookmarkEnd w:id="29"/>
          <w:bookmarkEnd w:id="30"/>
          <w:p w14:paraId="2D22BF1B" w14:textId="77777777" w:rsidR="00AC79CF" w:rsidRPr="00083706" w:rsidRDefault="00AC79CF" w:rsidP="00897C17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083706">
              <w:rPr>
                <w:color w:val="FFFFFF" w:themeColor="background1"/>
                <w:szCs w:val="22"/>
              </w:rPr>
              <w:t>Version</w:t>
            </w: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290A2908" w14:textId="77777777" w:rsidR="00AC79CF" w:rsidRPr="00083706" w:rsidRDefault="00AC79CF" w:rsidP="00897C17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083706">
              <w:rPr>
                <w:color w:val="FFFFFF" w:themeColor="background1"/>
                <w:szCs w:val="22"/>
              </w:rPr>
              <w:t>Rev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05D4D08E" w14:textId="77777777" w:rsidR="00AC79CF" w:rsidRPr="00083706" w:rsidRDefault="00AC79CF" w:rsidP="00897C17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083706">
              <w:rPr>
                <w:color w:val="FFFFFF" w:themeColor="background1"/>
                <w:szCs w:val="22"/>
              </w:rPr>
              <w:t>Date of Issue</w:t>
            </w:r>
          </w:p>
        </w:tc>
        <w:tc>
          <w:tcPr>
            <w:tcW w:w="59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50519759" w14:textId="77777777" w:rsidR="00AC79CF" w:rsidRPr="00083706" w:rsidRDefault="00AC79CF" w:rsidP="00897C17">
            <w:pPr>
              <w:pStyle w:val="NoSpacing"/>
              <w:rPr>
                <w:color w:val="FFFFFF" w:themeColor="background1"/>
                <w:szCs w:val="22"/>
              </w:rPr>
            </w:pPr>
            <w:r w:rsidRPr="00083706">
              <w:rPr>
                <w:color w:val="FFFFFF" w:themeColor="background1"/>
                <w:szCs w:val="22"/>
              </w:rPr>
              <w:t>Change Summary</w:t>
            </w:r>
          </w:p>
        </w:tc>
      </w:tr>
      <w:tr w:rsidR="00AC79CF" w14:paraId="1D61B624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F916281" w14:textId="77777777" w:rsidR="00AC79CF" w:rsidRPr="0024577B" w:rsidRDefault="00AC79CF" w:rsidP="00897C17">
            <w:pPr>
              <w:pStyle w:val="NoSpacing"/>
              <w:jc w:val="center"/>
              <w:rPr>
                <w:sz w:val="20"/>
                <w:szCs w:val="20"/>
              </w:rPr>
            </w:pPr>
            <w:r w:rsidRPr="0024577B">
              <w:rPr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77CD42B" w14:textId="77777777" w:rsidR="00AC79CF" w:rsidRPr="0024577B" w:rsidRDefault="00AC79CF" w:rsidP="00897C17">
            <w:pPr>
              <w:pStyle w:val="NoSpacing"/>
              <w:jc w:val="center"/>
              <w:rPr>
                <w:sz w:val="20"/>
                <w:szCs w:val="20"/>
              </w:rPr>
            </w:pPr>
            <w:r w:rsidRPr="0024577B">
              <w:rPr>
                <w:sz w:val="20"/>
                <w:szCs w:val="20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AE43F47" w14:textId="77777777" w:rsidR="00AC79CF" w:rsidRPr="0024577B" w:rsidRDefault="00670A41" w:rsidP="00897C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08/11/2016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15C4F7A" w14:textId="77777777" w:rsidR="00AC79CF" w:rsidRPr="0024577B" w:rsidRDefault="00AC79CF" w:rsidP="00AF5800">
            <w:pPr>
              <w:pStyle w:val="NoSpacing"/>
              <w:rPr>
                <w:sz w:val="20"/>
                <w:szCs w:val="20"/>
              </w:rPr>
            </w:pPr>
            <w:r w:rsidRPr="0024577B">
              <w:rPr>
                <w:sz w:val="20"/>
                <w:szCs w:val="20"/>
              </w:rPr>
              <w:t xml:space="preserve">Version of CHTS </w:t>
            </w:r>
            <w:r w:rsidR="00AF5800">
              <w:rPr>
                <w:sz w:val="20"/>
                <w:szCs w:val="20"/>
              </w:rPr>
              <w:t>i</w:t>
            </w:r>
            <w:r w:rsidR="00AF5800" w:rsidRPr="0024577B">
              <w:rPr>
                <w:sz w:val="20"/>
                <w:szCs w:val="20"/>
              </w:rPr>
              <w:t xml:space="preserve">ncorporated </w:t>
            </w:r>
            <w:r w:rsidRPr="0024577B">
              <w:rPr>
                <w:sz w:val="20"/>
                <w:szCs w:val="20"/>
              </w:rPr>
              <w:t>into the Smart Energy Code (SEC) for DCC Release 1.2</w:t>
            </w:r>
          </w:p>
        </w:tc>
      </w:tr>
      <w:tr w:rsidR="00B42510" w14:paraId="522D260F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24F1BED" w14:textId="77777777" w:rsidR="00B42510" w:rsidRDefault="00B42510" w:rsidP="00897C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FEF3C5F" w14:textId="7666562C" w:rsidR="00B42510" w:rsidRDefault="00A70853" w:rsidP="000831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7EBEA38" w14:textId="54A97F37" w:rsidR="00B42510" w:rsidRDefault="00A70853" w:rsidP="00637CF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B4251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  <w:r w:rsidR="00B4251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0853ACA" w14:textId="4CBD57E0" w:rsidR="00B42510" w:rsidRDefault="00A70853" w:rsidP="00B425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in SEC active from 18/10/2018</w:t>
            </w:r>
          </w:p>
        </w:tc>
      </w:tr>
      <w:tr w:rsidR="00800BE1" w14:paraId="6B9171B6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919DCA6" w14:textId="77777777" w:rsidR="00800BE1" w:rsidRDefault="00800BE1" w:rsidP="00897C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032A5EB" w14:textId="706692F3" w:rsidR="00800BE1" w:rsidRDefault="00A70853" w:rsidP="000831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2140B81" w14:textId="2E94FA72" w:rsidR="00800BE1" w:rsidRDefault="00A70853" w:rsidP="000571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01/02/2018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60A1341" w14:textId="4A206EC9" w:rsidR="00800BE1" w:rsidRPr="00B42510" w:rsidRDefault="00A70853" w:rsidP="00B425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but not active.  Subsequently superseded by v1.3</w:t>
            </w:r>
          </w:p>
        </w:tc>
      </w:tr>
      <w:tr w:rsidR="00A70853" w14:paraId="62710F4B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45DB3C1" w14:textId="7339C52D" w:rsidR="00A70853" w:rsidRDefault="00A70853" w:rsidP="00897C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9C5AA8F" w14:textId="637080AC" w:rsidR="00A70853" w:rsidRDefault="00A70853" w:rsidP="000831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5F2D19AC" w14:textId="3A16F962" w:rsidR="00A70853" w:rsidRDefault="00A70853" w:rsidP="000571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04/07/2019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03EC0A3" w14:textId="3743B6A5" w:rsidR="00A70853" w:rsidRDefault="00A70853" w:rsidP="00B425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in SEC but not active until 7 Nov 2019</w:t>
            </w:r>
          </w:p>
        </w:tc>
      </w:tr>
      <w:tr w:rsidR="00A70853" w14:paraId="78CC710B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546D03B" w14:textId="242CC470" w:rsidR="00A70853" w:rsidRDefault="00A70853" w:rsidP="00897C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E25C9">
              <w:rPr>
                <w:sz w:val="20"/>
                <w:szCs w:val="20"/>
              </w:rPr>
              <w:t>n</w:t>
            </w:r>
            <w:r w:rsidR="002D0D75">
              <w:rPr>
                <w:sz w:val="20"/>
                <w:szCs w:val="20"/>
              </w:rPr>
              <w:t xml:space="preserve"> &amp; 1.p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28AF1D75" w14:textId="5840A595" w:rsidR="00A70853" w:rsidRDefault="003E25C9" w:rsidP="000831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</w:t>
            </w:r>
            <w:r w:rsidR="002D0D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109E9EB" w14:textId="179755A3" w:rsidR="00A70853" w:rsidRDefault="00095D24" w:rsidP="000571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25/10/2019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545FC319" w14:textId="687391FE" w:rsidR="00A70853" w:rsidRDefault="003E25C9" w:rsidP="00B425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Including support for SMETS2 SAPC Device</w:t>
            </w:r>
            <w:r w:rsidR="002D0D75">
              <w:rPr>
                <w:sz w:val="20"/>
                <w:szCs w:val="20"/>
              </w:rPr>
              <w:t xml:space="preserve"> – issued as part of CRP612 for consultation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2D0D75" w14:paraId="1F1D748B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4A201F0" w14:textId="2A2A5983" w:rsidR="002D0D75" w:rsidRDefault="002D0D75" w:rsidP="002D0D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 &amp; 1.</w:t>
            </w:r>
            <w:r w:rsidR="000915D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6312C15" w14:textId="3242AD6C" w:rsidR="002D0D75" w:rsidRDefault="002D0D75" w:rsidP="002D0D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7774D793" w14:textId="7DFB811B" w:rsidR="002D0D75" w:rsidRDefault="00C15875" w:rsidP="002D0D7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D0D75">
              <w:rPr>
                <w:sz w:val="20"/>
                <w:szCs w:val="20"/>
              </w:rPr>
              <w:t>/01/2020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587F1A36" w14:textId="68B2253D" w:rsidR="002D0D75" w:rsidRDefault="00C15875" w:rsidP="002D0D75">
            <w:pPr>
              <w:pStyle w:val="NoSpacing"/>
              <w:rPr>
                <w:sz w:val="20"/>
                <w:szCs w:val="20"/>
              </w:rPr>
            </w:pPr>
            <w:r w:rsidRPr="00C15875">
              <w:rPr>
                <w:sz w:val="20"/>
                <w:szCs w:val="20"/>
              </w:rPr>
              <w:t>Issued in response to consultation</w:t>
            </w:r>
          </w:p>
        </w:tc>
      </w:tr>
      <w:tr w:rsidR="000915D3" w14:paraId="36807F0E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BE95565" w14:textId="1DA575FA" w:rsidR="000915D3" w:rsidRDefault="000915D3" w:rsidP="000915D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517DDD74" w14:textId="34862DC2" w:rsidR="000915D3" w:rsidRDefault="000915D3" w:rsidP="000915D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4A59C35" w14:textId="1A964D43" w:rsidR="000915D3" w:rsidRDefault="000915D3" w:rsidP="000915D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31/01/2020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40667AC4" w14:textId="21D3CD2A" w:rsidR="000915D3" w:rsidRPr="00C15875" w:rsidRDefault="000915D3" w:rsidP="000915D3">
            <w:pPr>
              <w:pStyle w:val="NoSpacing"/>
              <w:rPr>
                <w:sz w:val="20"/>
                <w:szCs w:val="20"/>
              </w:rPr>
            </w:pPr>
            <w:r w:rsidRPr="00C15875">
              <w:rPr>
                <w:sz w:val="20"/>
                <w:szCs w:val="20"/>
              </w:rPr>
              <w:t>CHTS 1.</w:t>
            </w:r>
            <w:r>
              <w:rPr>
                <w:sz w:val="20"/>
                <w:szCs w:val="20"/>
              </w:rPr>
              <w:t>n</w:t>
            </w:r>
            <w:r w:rsidRPr="00C15875">
              <w:rPr>
                <w:sz w:val="20"/>
                <w:szCs w:val="20"/>
              </w:rPr>
              <w:t xml:space="preserve"> Baselined</w:t>
            </w:r>
            <w:r>
              <w:rPr>
                <w:sz w:val="20"/>
                <w:szCs w:val="20"/>
              </w:rPr>
              <w:t xml:space="preserve"> (version that this release note relates to)</w:t>
            </w:r>
          </w:p>
        </w:tc>
      </w:tr>
      <w:tr w:rsidR="000915D3" w14:paraId="22545C00" w14:textId="77777777" w:rsidTr="00AC79CF">
        <w:tc>
          <w:tcPr>
            <w:tcW w:w="110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1EC15AF8" w14:textId="4FB5CDD6" w:rsidR="000915D3" w:rsidRDefault="000915D3" w:rsidP="000915D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7ACB9C4E" w14:textId="0CA6755E" w:rsidR="000915D3" w:rsidRDefault="000915D3" w:rsidP="000915D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41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70384FB9" w14:textId="68F15CD4" w:rsidR="000915D3" w:rsidRDefault="000915D3" w:rsidP="000915D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31/01/2020</w:t>
            </w:r>
          </w:p>
        </w:tc>
        <w:tc>
          <w:tcPr>
            <w:tcW w:w="5907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3B5761EC" w14:textId="23D9F746" w:rsidR="000915D3" w:rsidRPr="00C15875" w:rsidRDefault="000915D3" w:rsidP="000915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CHTS 1.p Baselined as CHTS v1.4</w:t>
            </w:r>
          </w:p>
        </w:tc>
      </w:tr>
    </w:tbl>
    <w:p w14:paraId="45C44FCC" w14:textId="77777777" w:rsidR="006E6586" w:rsidRDefault="006E6586" w:rsidP="00763073">
      <w:pPr>
        <w:spacing w:before="0" w:after="200" w:line="276" w:lineRule="auto"/>
      </w:pPr>
    </w:p>
    <w:p w14:paraId="1736288B" w14:textId="77777777" w:rsidR="006E6586" w:rsidRDefault="006E6586" w:rsidP="00763073">
      <w:pPr>
        <w:spacing w:before="0" w:after="200" w:line="276" w:lineRule="auto"/>
        <w:sectPr w:rsidR="006E6586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BE1166" w14:textId="77777777" w:rsidR="006E6586" w:rsidRDefault="006E6586" w:rsidP="006E6586"/>
    <w:p w14:paraId="7DAE32AB" w14:textId="77777777" w:rsidR="006E6586" w:rsidRDefault="006E6586" w:rsidP="006E6586">
      <w:pPr>
        <w:pStyle w:val="NoSpacing"/>
      </w:pPr>
    </w:p>
    <w:p w14:paraId="1EDAC84D" w14:textId="77777777" w:rsidR="006E6586" w:rsidRDefault="006E6586" w:rsidP="006E6586">
      <w:pPr>
        <w:pStyle w:val="NoSpacing"/>
      </w:pPr>
    </w:p>
    <w:p w14:paraId="4A430751" w14:textId="77777777" w:rsidR="006E6586" w:rsidRDefault="006E6586" w:rsidP="006E6586">
      <w:pPr>
        <w:pStyle w:val="NoSpacing"/>
      </w:pPr>
    </w:p>
    <w:p w14:paraId="087C83FF" w14:textId="77777777" w:rsidR="006E6586" w:rsidRDefault="006E6586" w:rsidP="006E6586">
      <w:pPr>
        <w:pStyle w:val="NoSpacing"/>
      </w:pPr>
    </w:p>
    <w:p w14:paraId="2BE091C0" w14:textId="77777777" w:rsidR="006E6586" w:rsidRDefault="006E6586" w:rsidP="006E6586">
      <w:pPr>
        <w:pStyle w:val="NoSpacing"/>
      </w:pPr>
    </w:p>
    <w:p w14:paraId="61442A7F" w14:textId="77777777" w:rsidR="006E6586" w:rsidRDefault="006E6586" w:rsidP="006E6586">
      <w:pPr>
        <w:pStyle w:val="NoSpacing"/>
      </w:pPr>
    </w:p>
    <w:p w14:paraId="0F1F2960" w14:textId="77777777" w:rsidR="006E6586" w:rsidRDefault="006E6586" w:rsidP="006E6586">
      <w:pPr>
        <w:pStyle w:val="NoSpacing"/>
      </w:pPr>
    </w:p>
    <w:p w14:paraId="3982F62E" w14:textId="77777777" w:rsidR="006E6586" w:rsidRDefault="006E6586" w:rsidP="006E6586">
      <w:pPr>
        <w:pStyle w:val="NoSpacing"/>
      </w:pPr>
    </w:p>
    <w:p w14:paraId="702B264A" w14:textId="77777777" w:rsidR="006E6586" w:rsidRDefault="006E6586" w:rsidP="006E6586">
      <w:pPr>
        <w:pStyle w:val="NoSpacing"/>
      </w:pPr>
    </w:p>
    <w:p w14:paraId="4268CE15" w14:textId="77777777" w:rsidR="006E6586" w:rsidRDefault="006E6586" w:rsidP="006E6586">
      <w:pPr>
        <w:pStyle w:val="NoSpacing"/>
      </w:pPr>
    </w:p>
    <w:p w14:paraId="49B6D65E" w14:textId="77777777" w:rsidR="006E6586" w:rsidRDefault="006E6586" w:rsidP="006E6586">
      <w:pPr>
        <w:pStyle w:val="NoSpacing"/>
      </w:pPr>
    </w:p>
    <w:p w14:paraId="064AACB8" w14:textId="77777777" w:rsidR="006E6586" w:rsidRDefault="006E6586" w:rsidP="006E6586">
      <w:pPr>
        <w:pStyle w:val="NoSpacing"/>
      </w:pPr>
    </w:p>
    <w:p w14:paraId="79D0B6C7" w14:textId="77777777" w:rsidR="006E6586" w:rsidRDefault="006E6586" w:rsidP="006E6586">
      <w:pPr>
        <w:pStyle w:val="NoSpacing"/>
      </w:pPr>
    </w:p>
    <w:p w14:paraId="5700E960" w14:textId="77777777" w:rsidR="006E6586" w:rsidRDefault="006E6586" w:rsidP="006E6586">
      <w:pPr>
        <w:pStyle w:val="NoSpacing"/>
      </w:pPr>
    </w:p>
    <w:p w14:paraId="5905F618" w14:textId="77777777" w:rsidR="006E6586" w:rsidRDefault="006E6586" w:rsidP="006E6586">
      <w:pPr>
        <w:pStyle w:val="NoSpacing"/>
      </w:pPr>
    </w:p>
    <w:p w14:paraId="54BED7FA" w14:textId="77777777" w:rsidR="006E6586" w:rsidRDefault="006E6586" w:rsidP="006E6586">
      <w:pPr>
        <w:pStyle w:val="NoSpacing"/>
      </w:pPr>
    </w:p>
    <w:p w14:paraId="387062D2" w14:textId="77777777" w:rsidR="006E6586" w:rsidRDefault="006E6586" w:rsidP="006E6586">
      <w:pPr>
        <w:pStyle w:val="NoSpacing"/>
      </w:pPr>
    </w:p>
    <w:p w14:paraId="4A8BD354" w14:textId="77777777" w:rsidR="006E6586" w:rsidRDefault="006E6586" w:rsidP="006E6586">
      <w:pPr>
        <w:pStyle w:val="NoSpacing"/>
      </w:pPr>
    </w:p>
    <w:p w14:paraId="71370A77" w14:textId="77777777" w:rsidR="006E6586" w:rsidRDefault="006E6586" w:rsidP="006E6586">
      <w:pPr>
        <w:pStyle w:val="NoSpacing"/>
      </w:pPr>
    </w:p>
    <w:p w14:paraId="679965F9" w14:textId="77777777" w:rsidR="006E6586" w:rsidRDefault="006E6586" w:rsidP="006E6586">
      <w:pPr>
        <w:pStyle w:val="NoSpacing"/>
      </w:pPr>
    </w:p>
    <w:p w14:paraId="02E9ED48" w14:textId="77777777" w:rsidR="006E6586" w:rsidRDefault="006E6586" w:rsidP="006E6586">
      <w:pPr>
        <w:pStyle w:val="NoSpacing"/>
      </w:pPr>
    </w:p>
    <w:p w14:paraId="6340A53E" w14:textId="77777777" w:rsidR="006E6586" w:rsidRDefault="006E6586" w:rsidP="006E6586">
      <w:pPr>
        <w:pStyle w:val="NoSpacing"/>
      </w:pPr>
    </w:p>
    <w:p w14:paraId="42101D4F" w14:textId="77777777" w:rsidR="006E6586" w:rsidRDefault="006E6586" w:rsidP="006E6586">
      <w:pPr>
        <w:pStyle w:val="NoSpacing"/>
      </w:pPr>
    </w:p>
    <w:p w14:paraId="7F412BBF" w14:textId="77777777" w:rsidR="006E6586" w:rsidRDefault="006E6586" w:rsidP="006E6586">
      <w:pPr>
        <w:pStyle w:val="NoSpacing"/>
      </w:pPr>
    </w:p>
    <w:p w14:paraId="02384C9B" w14:textId="77777777" w:rsidR="006E6586" w:rsidRDefault="006E6586" w:rsidP="006E6586">
      <w:pPr>
        <w:pStyle w:val="NoSpacing"/>
      </w:pPr>
    </w:p>
    <w:p w14:paraId="44DF807E" w14:textId="77777777" w:rsidR="006E6586" w:rsidRDefault="006E6586" w:rsidP="006E6586">
      <w:pPr>
        <w:pStyle w:val="NoSpacing"/>
      </w:pPr>
    </w:p>
    <w:p w14:paraId="4D5145BB" w14:textId="77777777" w:rsidR="006E6586" w:rsidRDefault="006E6586" w:rsidP="006E6586">
      <w:pPr>
        <w:pStyle w:val="NoSpacing"/>
      </w:pPr>
    </w:p>
    <w:p w14:paraId="41ECED40" w14:textId="77777777" w:rsidR="006E6586" w:rsidRDefault="006E6586" w:rsidP="006E6586">
      <w:pPr>
        <w:pStyle w:val="NoSpacing"/>
      </w:pPr>
    </w:p>
    <w:p w14:paraId="395693AE" w14:textId="77777777" w:rsidR="006E6586" w:rsidRDefault="006E6586" w:rsidP="006E6586">
      <w:pPr>
        <w:pStyle w:val="NoSpacing"/>
      </w:pPr>
    </w:p>
    <w:p w14:paraId="496C5579" w14:textId="77777777" w:rsidR="006E6586" w:rsidRDefault="006E6586" w:rsidP="006E6586">
      <w:pPr>
        <w:pStyle w:val="NoSpacing"/>
      </w:pPr>
    </w:p>
    <w:p w14:paraId="5C17E5F0" w14:textId="77777777" w:rsidR="006E6586" w:rsidRDefault="006E6586" w:rsidP="006E6586">
      <w:pPr>
        <w:pStyle w:val="NoSpacing"/>
      </w:pPr>
    </w:p>
    <w:p w14:paraId="1BDD0002" w14:textId="77777777" w:rsidR="006E6586" w:rsidRDefault="006E6586" w:rsidP="006E6586">
      <w:pPr>
        <w:pStyle w:val="NoSpacing"/>
      </w:pPr>
    </w:p>
    <w:p w14:paraId="0855FBB6" w14:textId="77777777" w:rsidR="006E6586" w:rsidRDefault="006E6586" w:rsidP="006E6586">
      <w:pPr>
        <w:pStyle w:val="NoSpacing"/>
      </w:pPr>
    </w:p>
    <w:p w14:paraId="65A62452" w14:textId="77777777" w:rsidR="006E6586" w:rsidRDefault="006E6586" w:rsidP="006E6586">
      <w:pPr>
        <w:pStyle w:val="NoSpacing"/>
      </w:pPr>
    </w:p>
    <w:p w14:paraId="31CC4843" w14:textId="77777777" w:rsidR="006E6586" w:rsidRDefault="006E6586" w:rsidP="006E6586">
      <w:pPr>
        <w:pStyle w:val="NoSpacing"/>
      </w:pPr>
    </w:p>
    <w:p w14:paraId="04FD1074" w14:textId="77777777" w:rsidR="006E6586" w:rsidRDefault="006E6586" w:rsidP="006E6586">
      <w:pPr>
        <w:pStyle w:val="NoSpacing"/>
      </w:pPr>
    </w:p>
    <w:p w14:paraId="7B6CEB02" w14:textId="77777777" w:rsidR="006E6586" w:rsidRDefault="006E6586" w:rsidP="006E6586">
      <w:pPr>
        <w:pStyle w:val="NoSpacing"/>
      </w:pPr>
    </w:p>
    <w:p w14:paraId="1C80A6C3" w14:textId="6F968B23" w:rsidR="006E6586" w:rsidRPr="00F63F68" w:rsidRDefault="006E6586" w:rsidP="006E6586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 xml:space="preserve">Crown copyright </w:t>
      </w:r>
      <w:r w:rsidR="002D0D75">
        <w:rPr>
          <w:color w:val="FFFFFF" w:themeColor="background1"/>
        </w:rPr>
        <w:t>2020</w:t>
      </w:r>
    </w:p>
    <w:p w14:paraId="0E8A4436" w14:textId="77777777" w:rsidR="006E6586" w:rsidRPr="00F63F68" w:rsidRDefault="006E6586" w:rsidP="006E6586">
      <w:pPr>
        <w:pStyle w:val="NoSpacing"/>
        <w:rPr>
          <w:color w:val="FFFFFF" w:themeColor="background1"/>
        </w:rPr>
      </w:pPr>
    </w:p>
    <w:p w14:paraId="69677606" w14:textId="77777777" w:rsidR="006E6586" w:rsidRPr="00F63F68" w:rsidRDefault="006E6586" w:rsidP="006E6586">
      <w:pPr>
        <w:pStyle w:val="NoSpacing"/>
        <w:rPr>
          <w:color w:val="FFFFFF" w:themeColor="background1"/>
        </w:rPr>
      </w:pPr>
      <w:r w:rsidRPr="00550B95">
        <w:rPr>
          <w:color w:val="FFFFFF" w:themeColor="background1"/>
        </w:rPr>
        <w:t>Department for</w:t>
      </w:r>
      <w:r>
        <w:rPr>
          <w:color w:val="FFFFFF" w:themeColor="background1"/>
        </w:rPr>
        <w:t xml:space="preserve"> </w:t>
      </w:r>
      <w:r w:rsidRPr="00550B95">
        <w:rPr>
          <w:color w:val="FFFFFF" w:themeColor="background1"/>
        </w:rPr>
        <w:t>Business, Energy&amp; Industrial Strategy</w:t>
      </w:r>
    </w:p>
    <w:p w14:paraId="4127BD0A" w14:textId="77777777" w:rsidR="006E6586" w:rsidRPr="00F63F68" w:rsidRDefault="00595D80" w:rsidP="006E6586">
      <w:pPr>
        <w:pStyle w:val="NoSpacing"/>
        <w:rPr>
          <w:color w:val="FFFFFF" w:themeColor="background1"/>
        </w:rPr>
      </w:pPr>
      <w:r>
        <w:rPr>
          <w:color w:val="FFFFFF" w:themeColor="background1"/>
        </w:rPr>
        <w:t>1 Victoria Street</w:t>
      </w:r>
    </w:p>
    <w:p w14:paraId="2C8C01F3" w14:textId="77777777" w:rsidR="006E6586" w:rsidRPr="00F63F68" w:rsidRDefault="006E6586" w:rsidP="006E6586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 xml:space="preserve">London </w:t>
      </w:r>
      <w:r w:rsidR="00595D80" w:rsidRPr="007B3BD3">
        <w:rPr>
          <w:rFonts w:eastAsiaTheme="minorEastAsia"/>
          <w:noProof/>
          <w:color w:val="FFFFFF" w:themeColor="background1"/>
        </w:rPr>
        <w:t>SW1H 0ET</w:t>
      </w:r>
      <w:r w:rsidR="00595D80">
        <w:rPr>
          <w:rFonts w:eastAsiaTheme="minorEastAsia"/>
          <w:noProof/>
        </w:rPr>
        <w:br/>
      </w:r>
    </w:p>
    <w:p w14:paraId="12338E8A" w14:textId="77777777" w:rsidR="006E6586" w:rsidRPr="00F63F68" w:rsidRDefault="006E6586" w:rsidP="006E6586">
      <w:pPr>
        <w:pStyle w:val="NoSpacing"/>
        <w:rPr>
          <w:color w:val="FFFFFF" w:themeColor="background1"/>
        </w:rPr>
      </w:pPr>
    </w:p>
    <w:p w14:paraId="5EEFEDA4" w14:textId="77777777" w:rsidR="006E6586" w:rsidRDefault="00C07D0D" w:rsidP="006E6586">
      <w:pPr>
        <w:pStyle w:val="NoSpacing"/>
        <w:rPr>
          <w:color w:val="FFFFFF" w:themeColor="background1"/>
        </w:rPr>
      </w:pPr>
      <w:hyperlink r:id="rId16" w:history="1">
        <w:r w:rsidR="006E6586" w:rsidRPr="00B074BB">
          <w:rPr>
            <w:rStyle w:val="Hyperlink"/>
            <w:rFonts w:eastAsiaTheme="majorEastAsia"/>
          </w:rPr>
          <w:t>www.gov.uk/</w:t>
        </w:r>
        <w:r w:rsidR="006E6586">
          <w:rPr>
            <w:rStyle w:val="Hyperlink"/>
            <w:rFonts w:eastAsiaTheme="majorEastAsia"/>
          </w:rPr>
          <w:t>beis</w:t>
        </w:r>
      </w:hyperlink>
    </w:p>
    <w:sectPr w:rsidR="006E658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3BABB" w14:textId="77777777" w:rsidR="00C07D0D" w:rsidRDefault="00C07D0D" w:rsidP="00763073">
      <w:pPr>
        <w:spacing w:before="0" w:after="0"/>
      </w:pPr>
      <w:r>
        <w:separator/>
      </w:r>
    </w:p>
  </w:endnote>
  <w:endnote w:type="continuationSeparator" w:id="0">
    <w:p w14:paraId="409EF87F" w14:textId="77777777" w:rsidR="00C07D0D" w:rsidRDefault="00C07D0D" w:rsidP="007630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4C12" w14:textId="77777777" w:rsidR="002B4EDB" w:rsidRDefault="002B4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E71B" w14:textId="77777777" w:rsidR="002B4EDB" w:rsidRDefault="002B4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C3D7" w14:textId="77777777" w:rsidR="002B4EDB" w:rsidRDefault="002B4E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009EE3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897C17" w:rsidRPr="007A7CB6" w14:paraId="1857E4FF" w14:textId="77777777" w:rsidTr="00897C17">
      <w:tc>
        <w:tcPr>
          <w:tcW w:w="1666" w:type="pct"/>
        </w:tcPr>
        <w:p w14:paraId="32EC2884" w14:textId="421B2058" w:rsidR="00897C17" w:rsidRPr="007A7CB6" w:rsidRDefault="00897C17" w:rsidP="00334178">
          <w:pPr>
            <w:pStyle w:val="Footer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Version </w:t>
          </w:r>
          <w:r>
            <w:rPr>
              <w:i/>
              <w:color w:val="009EE3"/>
              <w:sz w:val="20"/>
              <w:szCs w:val="20"/>
            </w:rPr>
            <w:t>1.</w:t>
          </w:r>
          <w:r w:rsidR="00F04DD3">
            <w:rPr>
              <w:i/>
              <w:color w:val="009EE3"/>
              <w:sz w:val="20"/>
              <w:szCs w:val="20"/>
            </w:rPr>
            <w:t>n</w:t>
          </w:r>
          <w:r w:rsidR="002B4EDB">
            <w:rPr>
              <w:i/>
              <w:color w:val="009EE3"/>
              <w:sz w:val="20"/>
              <w:szCs w:val="20"/>
            </w:rPr>
            <w:t xml:space="preserve"> Draft 2</w:t>
          </w:r>
        </w:p>
      </w:tc>
      <w:tc>
        <w:tcPr>
          <w:tcW w:w="1667" w:type="pct"/>
        </w:tcPr>
        <w:p w14:paraId="28DB27EC" w14:textId="77777777" w:rsidR="00897C17" w:rsidRPr="007A7CB6" w:rsidRDefault="00897C17" w:rsidP="00897C17">
          <w:pPr>
            <w:pStyle w:val="Footer"/>
            <w:jc w:val="center"/>
            <w:rPr>
              <w:i/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14:paraId="7A9745A6" w14:textId="77777777" w:rsidR="00897C17" w:rsidRPr="007A7CB6" w:rsidRDefault="00897C17" w:rsidP="00897C17">
          <w:pPr>
            <w:pStyle w:val="Footer"/>
            <w:jc w:val="right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Page </w:t>
          </w:r>
          <w:r w:rsidRPr="007A7CB6">
            <w:rPr>
              <w:i/>
              <w:color w:val="009EE3"/>
              <w:sz w:val="20"/>
              <w:szCs w:val="20"/>
            </w:rPr>
            <w:fldChar w:fldCharType="begin"/>
          </w:r>
          <w:r w:rsidRPr="007A7CB6">
            <w:rPr>
              <w:i/>
              <w:color w:val="009EE3"/>
              <w:sz w:val="20"/>
              <w:szCs w:val="20"/>
            </w:rPr>
            <w:instrText xml:space="preserve"> PAGE   \* MERGEFORMAT </w:instrText>
          </w:r>
          <w:r w:rsidRPr="007A7CB6">
            <w:rPr>
              <w:i/>
              <w:color w:val="009EE3"/>
              <w:sz w:val="20"/>
              <w:szCs w:val="20"/>
            </w:rPr>
            <w:fldChar w:fldCharType="separate"/>
          </w:r>
          <w:r w:rsidR="0005712C" w:rsidRPr="0005712C">
            <w:rPr>
              <w:i/>
              <w:noProof/>
              <w:color w:val="009EE3"/>
              <w:sz w:val="20"/>
            </w:rPr>
            <w:t>2</w:t>
          </w:r>
          <w:r w:rsidRPr="007A7CB6">
            <w:rPr>
              <w:i/>
              <w:noProof/>
              <w:color w:val="009EE3"/>
              <w:sz w:val="20"/>
              <w:szCs w:val="20"/>
            </w:rPr>
            <w:fldChar w:fldCharType="end"/>
          </w:r>
        </w:p>
      </w:tc>
    </w:tr>
  </w:tbl>
  <w:p w14:paraId="7EF8CF7E" w14:textId="77777777" w:rsidR="00897C17" w:rsidRDefault="00897C1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30C3" w14:textId="77777777" w:rsidR="00897C17" w:rsidRPr="00FC2D65" w:rsidRDefault="00897C17" w:rsidP="00FC2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26C5" w14:textId="77777777" w:rsidR="00C07D0D" w:rsidRDefault="00C07D0D" w:rsidP="00763073">
      <w:pPr>
        <w:spacing w:before="0" w:after="0"/>
      </w:pPr>
      <w:r>
        <w:separator/>
      </w:r>
    </w:p>
  </w:footnote>
  <w:footnote w:type="continuationSeparator" w:id="0">
    <w:p w14:paraId="1BC3E087" w14:textId="77777777" w:rsidR="00C07D0D" w:rsidRDefault="00C07D0D" w:rsidP="00763073">
      <w:pPr>
        <w:spacing w:before="0" w:after="0"/>
      </w:pPr>
      <w:r>
        <w:continuationSeparator/>
      </w:r>
    </w:p>
  </w:footnote>
  <w:footnote w:id="1">
    <w:p w14:paraId="4262F548" w14:textId="0F6AA65A" w:rsidR="00D51BA3" w:rsidRDefault="00D51BA3">
      <w:pPr>
        <w:pStyle w:val="FootnoteText"/>
      </w:pPr>
      <w:r w:rsidRPr="00D51BA3">
        <w:rPr>
          <w:rStyle w:val="FootnoteReference"/>
          <w:color w:val="FFFFFF" w:themeColor="background1"/>
        </w:rPr>
        <w:footnoteRef/>
      </w:r>
      <w:r w:rsidRPr="00D51BA3">
        <w:rPr>
          <w:color w:val="FFFFFF" w:themeColor="background1"/>
        </w:rPr>
        <w:t xml:space="preserve"> </w:t>
      </w:r>
      <w:bookmarkStart w:id="28" w:name="_Hlk22893661"/>
      <w:r w:rsidRPr="00D51BA3">
        <w:rPr>
          <w:color w:val="FFFFFF" w:themeColor="background1"/>
        </w:rPr>
        <w:t xml:space="preserve">The sub-version number </w:t>
      </w:r>
      <w:r>
        <w:rPr>
          <w:color w:val="FFFFFF" w:themeColor="background1"/>
        </w:rPr>
        <w:t xml:space="preserve">has yet to be </w:t>
      </w:r>
      <w:r w:rsidRPr="00D51BA3">
        <w:rPr>
          <w:color w:val="FFFFFF" w:themeColor="background1"/>
        </w:rPr>
        <w:t xml:space="preserve">confirmed at </w:t>
      </w:r>
      <w:r>
        <w:rPr>
          <w:color w:val="FFFFFF" w:themeColor="background1"/>
        </w:rPr>
        <w:t xml:space="preserve">the </w:t>
      </w:r>
      <w:r w:rsidRPr="00D51BA3">
        <w:rPr>
          <w:color w:val="FFFFFF" w:themeColor="background1"/>
        </w:rPr>
        <w:t>time of issue</w:t>
      </w:r>
      <w:bookmarkEnd w:id="28"/>
    </w:p>
  </w:footnote>
  <w:footnote w:id="2">
    <w:p w14:paraId="4672CEFA" w14:textId="14AA96F7" w:rsidR="00D51BA3" w:rsidRDefault="00D51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1BA3">
        <w:t>The sub-version number</w:t>
      </w:r>
      <w:r>
        <w:t xml:space="preserve">s for both versions </w:t>
      </w:r>
      <w:r w:rsidRPr="00D51BA3">
        <w:t>ha</w:t>
      </w:r>
      <w:r w:rsidR="00F04DD3">
        <w:t xml:space="preserve">ve </w:t>
      </w:r>
      <w:r w:rsidRPr="00D51BA3">
        <w:t>yet to be confirmed at the time of issue</w:t>
      </w:r>
    </w:p>
  </w:footnote>
  <w:footnote w:id="3">
    <w:p w14:paraId="70EC34DF" w14:textId="77777777" w:rsidR="00897C17" w:rsidRDefault="00897C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/41125520" w:history="1">
        <w:r w:rsidRPr="008D7A47">
          <w:rPr>
            <w:rStyle w:val="Hyperlink"/>
          </w:rPr>
          <w:t>https://decc.huddle.net/workspace/34269213/files/#/41125520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EB84" w14:textId="77777777" w:rsidR="002B4EDB" w:rsidRDefault="002B4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8BBE" w14:textId="77777777" w:rsidR="00897C17" w:rsidRDefault="00897C17" w:rsidP="00897C17">
    <w:pPr>
      <w:pStyle w:val="Header"/>
      <w:jc w:val="lef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183F4C2" wp14:editId="4E518E11">
          <wp:simplePos x="0" y="0"/>
          <wp:positionH relativeFrom="column">
            <wp:posOffset>-907415</wp:posOffset>
          </wp:positionH>
          <wp:positionV relativeFrom="paragraph">
            <wp:posOffset>-410495</wp:posOffset>
          </wp:positionV>
          <wp:extent cx="7560310" cy="10680065"/>
          <wp:effectExtent l="0" t="0" r="0" b="0"/>
          <wp:wrapNone/>
          <wp:docPr id="7" name="Picture 7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en-GB"/>
      </w:rPr>
      <w:drawing>
        <wp:inline distT="0" distB="0" distL="0" distR="0" wp14:anchorId="29C408FB" wp14:editId="609940C0">
          <wp:extent cx="1657350" cy="876300"/>
          <wp:effectExtent l="0" t="0" r="0" b="0"/>
          <wp:docPr id="8" name="Picture 8" descr="Dept for Business, Energy and Industrial Strat_294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 for Business, Energy and Industrial Strat_294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2916" w14:textId="77777777" w:rsidR="002B4EDB" w:rsidRDefault="002B4E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8" w:space="0" w:color="009EE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8"/>
      <w:gridCol w:w="370"/>
      <w:gridCol w:w="5338"/>
    </w:tblGrid>
    <w:tr w:rsidR="00897C17" w:rsidRPr="007A7CB6" w14:paraId="01A76CB4" w14:textId="77777777" w:rsidTr="00897C17">
      <w:trPr>
        <w:trHeight w:val="433"/>
      </w:trPr>
      <w:tc>
        <w:tcPr>
          <w:tcW w:w="1838" w:type="pct"/>
        </w:tcPr>
        <w:p w14:paraId="0FE19A7E" w14:textId="73778224" w:rsidR="00897C17" w:rsidRDefault="00897C17" w:rsidP="00897C17">
          <w:pPr>
            <w:pStyle w:val="Header"/>
            <w:jc w:val="left"/>
          </w:pPr>
        </w:p>
      </w:tc>
      <w:tc>
        <w:tcPr>
          <w:tcW w:w="205" w:type="pct"/>
        </w:tcPr>
        <w:p w14:paraId="5CF07EA2" w14:textId="77777777" w:rsidR="00897C17" w:rsidRDefault="00897C17" w:rsidP="00897C17">
          <w:pPr>
            <w:pStyle w:val="Header"/>
          </w:pPr>
        </w:p>
      </w:tc>
      <w:tc>
        <w:tcPr>
          <w:tcW w:w="2957" w:type="pct"/>
        </w:tcPr>
        <w:p w14:paraId="1136E2CC" w14:textId="77777777" w:rsidR="00897C17" w:rsidRPr="007A7CB6" w:rsidRDefault="00897C17" w:rsidP="00897C17">
          <w:pPr>
            <w:pStyle w:val="Header"/>
          </w:pPr>
          <w:r>
            <w:t>CHTS Release Note</w:t>
          </w:r>
        </w:p>
      </w:tc>
    </w:tr>
  </w:tbl>
  <w:p w14:paraId="0F01D889" w14:textId="77777777" w:rsidR="00897C17" w:rsidRDefault="00897C17" w:rsidP="00763073">
    <w:pPr>
      <w:pStyle w:val="Header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316E" w14:textId="77777777" w:rsidR="00897C17" w:rsidRPr="006E6586" w:rsidRDefault="00897C17" w:rsidP="006E6586">
    <w:pPr>
      <w:pStyle w:val="Header"/>
      <w:jc w:val="left"/>
      <w:rPr>
        <w:i w:val="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255EF19" wp14:editId="65C27AC1">
          <wp:simplePos x="0" y="0"/>
          <wp:positionH relativeFrom="column">
            <wp:posOffset>-893445</wp:posOffset>
          </wp:positionH>
          <wp:positionV relativeFrom="paragraph">
            <wp:posOffset>-234154</wp:posOffset>
          </wp:positionV>
          <wp:extent cx="7560310" cy="10680065"/>
          <wp:effectExtent l="0" t="0" r="2540" b="6985"/>
          <wp:wrapNone/>
          <wp:docPr id="1" name="Picture 1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482"/>
    <w:multiLevelType w:val="hybridMultilevel"/>
    <w:tmpl w:val="BB2C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74DB4"/>
    <w:multiLevelType w:val="hybridMultilevel"/>
    <w:tmpl w:val="962A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74AEF"/>
    <w:multiLevelType w:val="hybridMultilevel"/>
    <w:tmpl w:val="D720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6277D"/>
    <w:multiLevelType w:val="hybridMultilevel"/>
    <w:tmpl w:val="45F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04528"/>
    <w:multiLevelType w:val="hybridMultilevel"/>
    <w:tmpl w:val="B75C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413E8"/>
    <w:multiLevelType w:val="hybridMultilevel"/>
    <w:tmpl w:val="A14C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C6FC8"/>
    <w:multiLevelType w:val="hybridMultilevel"/>
    <w:tmpl w:val="FE6E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4C2252"/>
    <w:multiLevelType w:val="hybridMultilevel"/>
    <w:tmpl w:val="A886A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E203C"/>
    <w:multiLevelType w:val="hybridMultilevel"/>
    <w:tmpl w:val="9444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14439"/>
    <w:multiLevelType w:val="hybridMultilevel"/>
    <w:tmpl w:val="E84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1" w15:restartNumberingAfterBreak="0">
    <w:nsid w:val="51086125"/>
    <w:multiLevelType w:val="hybridMultilevel"/>
    <w:tmpl w:val="27F6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3" w15:restartNumberingAfterBreak="0">
    <w:nsid w:val="67253291"/>
    <w:multiLevelType w:val="hybridMultilevel"/>
    <w:tmpl w:val="4D7A9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B84A6D"/>
    <w:multiLevelType w:val="hybridMultilevel"/>
    <w:tmpl w:val="E388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4945AF"/>
    <w:multiLevelType w:val="hybridMultilevel"/>
    <w:tmpl w:val="11B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05711"/>
    <w:multiLevelType w:val="hybridMultilevel"/>
    <w:tmpl w:val="DD0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3C5FA1"/>
    <w:multiLevelType w:val="hybridMultilevel"/>
    <w:tmpl w:val="2F98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4C3444"/>
    <w:multiLevelType w:val="hybridMultilevel"/>
    <w:tmpl w:val="57BE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18"/>
  </w:num>
  <w:num w:numId="14">
    <w:abstractNumId w:val="13"/>
  </w:num>
  <w:num w:numId="15">
    <w:abstractNumId w:val="15"/>
  </w:num>
  <w:num w:numId="16">
    <w:abstractNumId w:val="17"/>
  </w:num>
  <w:num w:numId="17">
    <w:abstractNumId w:val="7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73"/>
    <w:rsid w:val="000103C7"/>
    <w:rsid w:val="00025E0D"/>
    <w:rsid w:val="0003461A"/>
    <w:rsid w:val="00034B94"/>
    <w:rsid w:val="0005712C"/>
    <w:rsid w:val="00083136"/>
    <w:rsid w:val="000846D4"/>
    <w:rsid w:val="000915D3"/>
    <w:rsid w:val="00095D24"/>
    <w:rsid w:val="000F30D2"/>
    <w:rsid w:val="001C6908"/>
    <w:rsid w:val="001E2365"/>
    <w:rsid w:val="002842D9"/>
    <w:rsid w:val="002B4EDB"/>
    <w:rsid w:val="002D0D75"/>
    <w:rsid w:val="0030499F"/>
    <w:rsid w:val="00334178"/>
    <w:rsid w:val="0034280E"/>
    <w:rsid w:val="00353DB7"/>
    <w:rsid w:val="003727BF"/>
    <w:rsid w:val="003A5BC9"/>
    <w:rsid w:val="003D323B"/>
    <w:rsid w:val="003D4321"/>
    <w:rsid w:val="003E25C9"/>
    <w:rsid w:val="004009D4"/>
    <w:rsid w:val="00493C82"/>
    <w:rsid w:val="004C1937"/>
    <w:rsid w:val="004C7767"/>
    <w:rsid w:val="004E7088"/>
    <w:rsid w:val="00506F34"/>
    <w:rsid w:val="005374FC"/>
    <w:rsid w:val="00541376"/>
    <w:rsid w:val="00543105"/>
    <w:rsid w:val="005654A3"/>
    <w:rsid w:val="00595D80"/>
    <w:rsid w:val="005C56EB"/>
    <w:rsid w:val="005E59D4"/>
    <w:rsid w:val="005F0358"/>
    <w:rsid w:val="0062035D"/>
    <w:rsid w:val="00637CF4"/>
    <w:rsid w:val="0064487C"/>
    <w:rsid w:val="00670A41"/>
    <w:rsid w:val="006D4F69"/>
    <w:rsid w:val="006E6586"/>
    <w:rsid w:val="007050DD"/>
    <w:rsid w:val="007273A2"/>
    <w:rsid w:val="00730111"/>
    <w:rsid w:val="007546A1"/>
    <w:rsid w:val="007610E1"/>
    <w:rsid w:val="007613AC"/>
    <w:rsid w:val="00763073"/>
    <w:rsid w:val="00793FE7"/>
    <w:rsid w:val="007B1DA0"/>
    <w:rsid w:val="007B25DD"/>
    <w:rsid w:val="007B3BD3"/>
    <w:rsid w:val="007F5E01"/>
    <w:rsid w:val="00800BE1"/>
    <w:rsid w:val="008267B0"/>
    <w:rsid w:val="008344BD"/>
    <w:rsid w:val="00897C17"/>
    <w:rsid w:val="008A2BAD"/>
    <w:rsid w:val="008A5266"/>
    <w:rsid w:val="008B61CB"/>
    <w:rsid w:val="008E3498"/>
    <w:rsid w:val="008E3513"/>
    <w:rsid w:val="00910753"/>
    <w:rsid w:val="009302D4"/>
    <w:rsid w:val="00930509"/>
    <w:rsid w:val="00936F3B"/>
    <w:rsid w:val="00965A33"/>
    <w:rsid w:val="009C7605"/>
    <w:rsid w:val="00A031FC"/>
    <w:rsid w:val="00A70853"/>
    <w:rsid w:val="00A91A1A"/>
    <w:rsid w:val="00AA1270"/>
    <w:rsid w:val="00AB1EB2"/>
    <w:rsid w:val="00AB5304"/>
    <w:rsid w:val="00AC79CF"/>
    <w:rsid w:val="00AD709C"/>
    <w:rsid w:val="00AE4E77"/>
    <w:rsid w:val="00AF5800"/>
    <w:rsid w:val="00B16868"/>
    <w:rsid w:val="00B42510"/>
    <w:rsid w:val="00B429C4"/>
    <w:rsid w:val="00B97370"/>
    <w:rsid w:val="00BA3CC1"/>
    <w:rsid w:val="00BB4180"/>
    <w:rsid w:val="00BC0456"/>
    <w:rsid w:val="00BC7922"/>
    <w:rsid w:val="00BD0BEE"/>
    <w:rsid w:val="00BE6DB6"/>
    <w:rsid w:val="00C07D0D"/>
    <w:rsid w:val="00C15875"/>
    <w:rsid w:val="00C35D56"/>
    <w:rsid w:val="00C50015"/>
    <w:rsid w:val="00C542B4"/>
    <w:rsid w:val="00CA3B10"/>
    <w:rsid w:val="00CD1962"/>
    <w:rsid w:val="00D02D51"/>
    <w:rsid w:val="00D303ED"/>
    <w:rsid w:val="00D51BA3"/>
    <w:rsid w:val="00D67019"/>
    <w:rsid w:val="00D753FA"/>
    <w:rsid w:val="00D75481"/>
    <w:rsid w:val="00D90CFC"/>
    <w:rsid w:val="00D95756"/>
    <w:rsid w:val="00DA2BAF"/>
    <w:rsid w:val="00E11AAC"/>
    <w:rsid w:val="00E11C68"/>
    <w:rsid w:val="00E7743C"/>
    <w:rsid w:val="00F04DD3"/>
    <w:rsid w:val="00F20C70"/>
    <w:rsid w:val="00F2662A"/>
    <w:rsid w:val="00F44726"/>
    <w:rsid w:val="00F5427C"/>
    <w:rsid w:val="00F55141"/>
    <w:rsid w:val="00F575E0"/>
    <w:rsid w:val="00F82B77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4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073"/>
    <w:pPr>
      <w:spacing w:before="120" w:after="120" w:line="240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763073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763073"/>
    <w:rPr>
      <w:rFonts w:eastAsia="Calibri"/>
      <w:color w:val="000000"/>
      <w:sz w:val="22"/>
      <w:lang w:eastAsia="en-GB"/>
    </w:rPr>
  </w:style>
  <w:style w:type="paragraph" w:styleId="ListBullet">
    <w:name w:val="List Bullet"/>
    <w:basedOn w:val="Normal"/>
    <w:unhideWhenUsed/>
    <w:qFormat/>
    <w:rsid w:val="00763073"/>
    <w:pPr>
      <w:numPr>
        <w:numId w:val="2"/>
      </w:numPr>
    </w:pPr>
    <w:rPr>
      <w:rFonts w:eastAsia="Times New Roman"/>
      <w:lang w:eastAsia="en-GB"/>
    </w:rPr>
  </w:style>
  <w:style w:type="paragraph" w:styleId="NoSpacing">
    <w:name w:val="No Spacing"/>
    <w:link w:val="NoSpacingChar"/>
    <w:uiPriority w:val="1"/>
    <w:qFormat/>
    <w:rsid w:val="00763073"/>
    <w:pPr>
      <w:spacing w:after="0" w:line="240" w:lineRule="auto"/>
    </w:pPr>
    <w:rPr>
      <w:rFonts w:eastAsia="Times New Roman"/>
      <w:color w:val="000000"/>
      <w:sz w:val="22"/>
      <w:lang w:eastAsia="en-GB"/>
    </w:rPr>
  </w:style>
  <w:style w:type="table" w:styleId="TableGrid">
    <w:name w:val="Table Grid"/>
    <w:basedOn w:val="TableNormal"/>
    <w:uiPriority w:val="59"/>
    <w:rsid w:val="00763073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 num"/>
    <w:basedOn w:val="Heading1"/>
    <w:next w:val="ListParagraph"/>
    <w:qFormat/>
    <w:rsid w:val="00763073"/>
    <w:pPr>
      <w:keepLines w:val="0"/>
      <w:pageBreakBefore/>
      <w:spacing w:before="0" w:after="120"/>
    </w:pPr>
    <w:rPr>
      <w:rFonts w:ascii="Arial Bold" w:eastAsia="Times New Roman" w:hAnsi="Arial Bold" w:cs="Arial"/>
      <w:color w:val="009EE3"/>
      <w:kern w:val="32"/>
      <w:sz w:val="48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073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073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0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3073"/>
    <w:rPr>
      <w:color w:val="000000"/>
      <w:sz w:val="22"/>
    </w:rPr>
  </w:style>
  <w:style w:type="paragraph" w:customStyle="1" w:styleId="Tabletext">
    <w:name w:val="Table text"/>
    <w:basedOn w:val="Normal"/>
    <w:qFormat/>
    <w:rsid w:val="00763073"/>
    <w:pPr>
      <w:spacing w:before="60" w:after="60"/>
    </w:pPr>
    <w:rPr>
      <w:sz w:val="20"/>
      <w:szCs w:val="20"/>
    </w:rPr>
  </w:style>
  <w:style w:type="paragraph" w:customStyle="1" w:styleId="Listsub-bullet">
    <w:name w:val="List sub-bullet"/>
    <w:basedOn w:val="ListBullet"/>
    <w:qFormat/>
    <w:rsid w:val="00763073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paragraph" w:customStyle="1" w:styleId="TableHeader">
    <w:name w:val="Table Header"/>
    <w:basedOn w:val="Normal"/>
    <w:qFormat/>
    <w:rsid w:val="00763073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763073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63073"/>
    <w:rPr>
      <w:rFonts w:eastAsia="Times New Roman"/>
      <w:color w:val="00AEEF"/>
      <w:sz w:val="76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63073"/>
    <w:rPr>
      <w:rFonts w:eastAsia="Times New Roman"/>
      <w:color w:val="000000"/>
      <w:sz w:val="22"/>
      <w:lang w:eastAsia="en-GB"/>
    </w:rPr>
  </w:style>
  <w:style w:type="paragraph" w:customStyle="1" w:styleId="Head4nonum">
    <w:name w:val="Head 4 nonum"/>
    <w:basedOn w:val="Heading4"/>
    <w:next w:val="Normal"/>
    <w:qFormat/>
    <w:rsid w:val="00763073"/>
    <w:pPr>
      <w:spacing w:before="120" w:after="120"/>
    </w:pPr>
    <w:rPr>
      <w:rFonts w:ascii="Arial Bold" w:hAnsi="Arial Bold" w:cs="Arial"/>
      <w:noProof/>
      <w:color w:val="009EE3"/>
    </w:rPr>
  </w:style>
  <w:style w:type="paragraph" w:customStyle="1" w:styleId="HeadNoTOC">
    <w:name w:val="Head No TOC"/>
    <w:basedOn w:val="Heading1nonum"/>
    <w:qFormat/>
    <w:rsid w:val="00763073"/>
    <w:pPr>
      <w:pageBreakBefore w:val="0"/>
      <w:tabs>
        <w:tab w:val="left" w:pos="110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63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0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73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530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304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53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D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6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C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1C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gov.uk/bei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cc.huddle.net/workspace/34269213/fil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5A44-1AED-49BF-AAD2-56F0EA76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Smart Metering Implementation Programme</vt:lpstr>
      <vt:lpstr>Communications Hub Technical Specifications (CHTS)</vt:lpstr>
      <vt:lpstr>Release Note</vt:lpstr>
    </vt:vector>
  </TitlesOfParts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2020-01-30T09:06:00Z</dcterms:created>
  <dcterms:modified xsi:type="dcterms:W3CDTF">2020-01-30T09:40:00Z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2019-10-21T15:18:21Z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fc872e8f-835c-4034-9ee1-0000780073d2</vt:lpwstr>
  </property>
  <property fmtid="{D5CDD505-2E9C-101B-9397-08002B2CF9AE}" pid="8" name="MSIP_Label_ba62f585-b40f-4ab9-bafe-39150f03d124_ContentBits">
    <vt:lpwstr>0</vt:lpwstr>
  </property>
</Properties>
</file>