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C723" w14:textId="25E15DD6" w:rsidR="00137FA3" w:rsidRPr="009D2F0E" w:rsidRDefault="003408D3" w:rsidP="009D2F0E">
      <w:pPr>
        <w:spacing w:line="331" w:lineRule="auto"/>
        <w:ind w:left="2277" w:right="1312"/>
        <w:rPr>
          <w:b/>
          <w:sz w:val="32"/>
          <w:szCs w:val="24"/>
        </w:rPr>
      </w:pPr>
      <w:r w:rsidRPr="009D2F0E">
        <w:rPr>
          <w:b/>
          <w:color w:val="404040"/>
          <w:sz w:val="32"/>
          <w:szCs w:val="24"/>
        </w:rPr>
        <w:t>User Entry Process Evidence Form</w:t>
      </w:r>
      <w:r w:rsidR="00B26AB0" w:rsidRPr="009D2F0E">
        <w:rPr>
          <w:b/>
          <w:color w:val="404040"/>
          <w:sz w:val="32"/>
          <w:szCs w:val="24"/>
        </w:rPr>
        <w:t xml:space="preserve"> </w:t>
      </w:r>
    </w:p>
    <w:p w14:paraId="50F234CB" w14:textId="09C19485" w:rsidR="00F2022D" w:rsidRDefault="0009477D" w:rsidP="009F1D51">
      <w:pPr>
        <w:pStyle w:val="BodyText"/>
        <w:spacing w:before="51" w:line="276" w:lineRule="auto"/>
        <w:ind w:left="0" w:right="138"/>
        <w:rPr>
          <w:color w:val="404040"/>
        </w:rPr>
      </w:pPr>
      <w:r>
        <w:rPr>
          <w:color w:val="404040"/>
        </w:rPr>
        <w:t>Your Party</w:t>
      </w:r>
      <w:r w:rsidRPr="009A1C01">
        <w:rPr>
          <w:color w:val="404040"/>
        </w:rPr>
        <w:t xml:space="preserve"> </w:t>
      </w:r>
      <w:r>
        <w:rPr>
          <w:color w:val="404040"/>
        </w:rPr>
        <w:t>will be eligible to be</w:t>
      </w:r>
      <w:r w:rsidR="00612A49">
        <w:rPr>
          <w:color w:val="404040"/>
        </w:rPr>
        <w:t>come</w:t>
      </w:r>
      <w:r>
        <w:rPr>
          <w:color w:val="404040"/>
        </w:rPr>
        <w:t xml:space="preserve"> a</w:t>
      </w:r>
      <w:r w:rsidR="00612A49">
        <w:rPr>
          <w:color w:val="404040"/>
        </w:rPr>
        <w:t xml:space="preserve"> Live</w:t>
      </w:r>
      <w:r>
        <w:rPr>
          <w:color w:val="404040"/>
        </w:rPr>
        <w:t xml:space="preserve"> DCC User once you have completed the </w:t>
      </w:r>
      <w:hyperlink r:id="rId11" w:history="1">
        <w:r w:rsidRPr="004A636E">
          <w:rPr>
            <w:rStyle w:val="Hyperlink"/>
          </w:rPr>
          <w:t>User Entry Process</w:t>
        </w:r>
      </w:hyperlink>
      <w:r w:rsidR="00C364CA">
        <w:rPr>
          <w:color w:val="404040"/>
        </w:rPr>
        <w:t xml:space="preserve"> (UEP)</w:t>
      </w:r>
      <w:r>
        <w:rPr>
          <w:color w:val="404040"/>
        </w:rPr>
        <w:t xml:space="preserve"> for a particular </w:t>
      </w:r>
      <w:r w:rsidR="00FB4188" w:rsidRPr="00FB4188">
        <w:rPr>
          <w:color w:val="404040"/>
        </w:rPr>
        <w:t>User Role</w:t>
      </w:r>
      <w:r w:rsidR="00612A49">
        <w:rPr>
          <w:rStyle w:val="Hyperlink"/>
          <w:color w:val="404040" w:themeColor="text1" w:themeTint="BF"/>
          <w:u w:val="none"/>
        </w:rPr>
        <w:t>.</w:t>
      </w:r>
      <w:r w:rsidRPr="00C364CA">
        <w:rPr>
          <w:rStyle w:val="Hyperlink"/>
          <w:color w:val="404040" w:themeColor="text1" w:themeTint="BF"/>
          <w:u w:val="none"/>
        </w:rPr>
        <w:t xml:space="preserve"> </w:t>
      </w:r>
      <w:r w:rsidR="00F2022D">
        <w:rPr>
          <w:color w:val="404040"/>
        </w:rPr>
        <w:t xml:space="preserve">SECAS </w:t>
      </w:r>
      <w:r w:rsidR="00612A49">
        <w:rPr>
          <w:color w:val="404040"/>
        </w:rPr>
        <w:t>will need to</w:t>
      </w:r>
      <w:r>
        <w:rPr>
          <w:color w:val="404040"/>
        </w:rPr>
        <w:t xml:space="preserve"> </w:t>
      </w:r>
      <w:r w:rsidR="00F2022D">
        <w:rPr>
          <w:color w:val="404040"/>
        </w:rPr>
        <w:t xml:space="preserve">review </w:t>
      </w:r>
      <w:r>
        <w:rPr>
          <w:color w:val="404040"/>
        </w:rPr>
        <w:t>and verif</w:t>
      </w:r>
      <w:r w:rsidR="00612A49">
        <w:rPr>
          <w:color w:val="404040"/>
        </w:rPr>
        <w:t>y</w:t>
      </w:r>
      <w:r>
        <w:rPr>
          <w:color w:val="404040"/>
        </w:rPr>
        <w:t xml:space="preserve"> </w:t>
      </w:r>
      <w:r w:rsidR="00C364CA">
        <w:rPr>
          <w:color w:val="404040"/>
        </w:rPr>
        <w:t xml:space="preserve">that </w:t>
      </w:r>
      <w:r>
        <w:rPr>
          <w:color w:val="404040"/>
        </w:rPr>
        <w:t xml:space="preserve">your </w:t>
      </w:r>
      <w:r w:rsidR="00E4209B">
        <w:rPr>
          <w:color w:val="404040"/>
        </w:rPr>
        <w:t xml:space="preserve">UEP </w:t>
      </w:r>
      <w:r w:rsidR="00BD2E44">
        <w:rPr>
          <w:color w:val="404040"/>
        </w:rPr>
        <w:t>evidence</w:t>
      </w:r>
      <w:r>
        <w:rPr>
          <w:color w:val="404040"/>
        </w:rPr>
        <w:t xml:space="preserve"> meets the requirements of </w:t>
      </w:r>
      <w:hyperlink r:id="rId12" w:history="1">
        <w:r w:rsidR="00F2022D" w:rsidRPr="00001DAE">
          <w:rPr>
            <w:rStyle w:val="Hyperlink"/>
          </w:rPr>
          <w:t>SEC Section H1.1</w:t>
        </w:r>
        <w:r w:rsidR="00DA33D4">
          <w:rPr>
            <w:rStyle w:val="Hyperlink"/>
          </w:rPr>
          <w:t>0</w:t>
        </w:r>
      </w:hyperlink>
      <w:r w:rsidRPr="00C364CA">
        <w:rPr>
          <w:rStyle w:val="Hyperlink"/>
          <w:color w:val="404040" w:themeColor="text1" w:themeTint="BF"/>
          <w:u w:val="none"/>
        </w:rPr>
        <w:t>.</w:t>
      </w:r>
      <w:r>
        <w:rPr>
          <w:color w:val="404040"/>
        </w:rPr>
        <w:t xml:space="preserve"> </w:t>
      </w:r>
      <w:r w:rsidR="00C364CA">
        <w:rPr>
          <w:color w:val="404040"/>
        </w:rPr>
        <w:t>For more information</w:t>
      </w:r>
      <w:r w:rsidR="00E4209B">
        <w:rPr>
          <w:color w:val="404040"/>
        </w:rPr>
        <w:t xml:space="preserve"> on how to complete the UEP</w:t>
      </w:r>
      <w:r w:rsidR="00C364CA">
        <w:rPr>
          <w:color w:val="404040"/>
        </w:rPr>
        <w:t xml:space="preserve">, please find our </w:t>
      </w:r>
      <w:hyperlink r:id="rId13" w:history="1">
        <w:r w:rsidR="00C364CA" w:rsidRPr="00C364CA">
          <w:rPr>
            <w:rStyle w:val="Hyperlink"/>
          </w:rPr>
          <w:t>UEP Guidance Notes</w:t>
        </w:r>
      </w:hyperlink>
      <w:r w:rsidR="00C364CA">
        <w:rPr>
          <w:color w:val="404040"/>
        </w:rPr>
        <w:t>.</w:t>
      </w:r>
    </w:p>
    <w:p w14:paraId="6AC00AF7" w14:textId="19DE2FD6" w:rsidR="0009477D" w:rsidRDefault="00FD6694" w:rsidP="0009477D">
      <w:pPr>
        <w:pStyle w:val="BodyText"/>
        <w:spacing w:before="119" w:line="276" w:lineRule="auto"/>
        <w:ind w:left="0" w:right="138"/>
        <w:rPr>
          <w:color w:val="404040"/>
        </w:rPr>
      </w:pPr>
      <w:r>
        <w:rPr>
          <w:color w:val="404040"/>
        </w:rPr>
        <w:t>You</w:t>
      </w:r>
      <w:r w:rsidR="009A1C01">
        <w:rPr>
          <w:color w:val="404040"/>
        </w:rPr>
        <w:t xml:space="preserve"> must </w:t>
      </w:r>
      <w:r w:rsidR="001871B7">
        <w:rPr>
          <w:color w:val="404040"/>
        </w:rPr>
        <w:t xml:space="preserve">fill in the required evidence in </w:t>
      </w:r>
      <w:r w:rsidR="001871B7" w:rsidRPr="001871B7">
        <w:rPr>
          <w:i/>
          <w:iCs/>
          <w:color w:val="404040"/>
        </w:rPr>
        <w:t>Table 3: SEC Party UEP Evidence</w:t>
      </w:r>
      <w:r w:rsidR="001871B7">
        <w:rPr>
          <w:color w:val="404040"/>
        </w:rPr>
        <w:t xml:space="preserve"> on </w:t>
      </w:r>
      <w:r w:rsidR="001871B7" w:rsidRPr="003C5011">
        <w:rPr>
          <w:b/>
          <w:bCs/>
          <w:color w:val="404040"/>
        </w:rPr>
        <w:t>page</w:t>
      </w:r>
      <w:r w:rsidR="00AA4576" w:rsidRPr="003C5011">
        <w:rPr>
          <w:b/>
          <w:bCs/>
          <w:color w:val="404040"/>
        </w:rPr>
        <w:t xml:space="preserve"> 2</w:t>
      </w:r>
      <w:r w:rsidR="001871B7">
        <w:rPr>
          <w:color w:val="404040"/>
        </w:rPr>
        <w:t>.</w:t>
      </w:r>
    </w:p>
    <w:p w14:paraId="721DEDC1" w14:textId="78FEC91B" w:rsidR="003F6E2E" w:rsidRPr="003F6E2E" w:rsidRDefault="003F6E2E" w:rsidP="003F6E2E">
      <w:pPr>
        <w:pStyle w:val="BodyText"/>
        <w:spacing w:before="119"/>
        <w:ind w:left="0" w:right="138"/>
        <w:rPr>
          <w:color w:val="404040"/>
        </w:rPr>
      </w:pPr>
      <w:r w:rsidRPr="003F6E2E">
        <w:rPr>
          <w:color w:val="404040"/>
        </w:rPr>
        <w:t xml:space="preserve">Please send your completed evidence form, </w:t>
      </w:r>
      <w:r w:rsidR="00BD2E44">
        <w:rPr>
          <w:color w:val="404040"/>
        </w:rPr>
        <w:t xml:space="preserve">along </w:t>
      </w:r>
      <w:r w:rsidRPr="003F6E2E">
        <w:rPr>
          <w:color w:val="404040"/>
        </w:rPr>
        <w:t>with the required evidence</w:t>
      </w:r>
      <w:r w:rsidR="00E4209B">
        <w:rPr>
          <w:color w:val="404040"/>
        </w:rPr>
        <w:t xml:space="preserve"> (confirmation emails and Testing Certificates)</w:t>
      </w:r>
      <w:r w:rsidRPr="003F6E2E">
        <w:rPr>
          <w:color w:val="404040"/>
        </w:rPr>
        <w:t xml:space="preserve"> </w:t>
      </w:r>
      <w:r w:rsidR="00BD2E44">
        <w:rPr>
          <w:color w:val="404040"/>
        </w:rPr>
        <w:t>as attachments</w:t>
      </w:r>
      <w:r w:rsidRPr="003F6E2E">
        <w:rPr>
          <w:color w:val="404040"/>
        </w:rPr>
        <w:t xml:space="preserve">, to the </w:t>
      </w:r>
      <w:hyperlink r:id="rId14" w:history="1">
        <w:r w:rsidRPr="003F6E2E">
          <w:rPr>
            <w:rStyle w:val="Hyperlink"/>
          </w:rPr>
          <w:t>SECAS Helpdesk</w:t>
        </w:r>
      </w:hyperlink>
      <w:r w:rsidRPr="003F6E2E">
        <w:rPr>
          <w:color w:val="404040"/>
        </w:rPr>
        <w:t xml:space="preserve">. </w:t>
      </w:r>
    </w:p>
    <w:p w14:paraId="5C4028D0" w14:textId="522EF279" w:rsidR="003F6E2E" w:rsidRDefault="003F6E2E" w:rsidP="00362ADD">
      <w:pPr>
        <w:pStyle w:val="BodyText"/>
        <w:spacing w:before="154" w:line="278" w:lineRule="auto"/>
        <w:ind w:left="0" w:right="303"/>
        <w:rPr>
          <w:color w:val="404040"/>
        </w:rPr>
      </w:pPr>
      <w:r>
        <w:rPr>
          <w:color w:val="404040"/>
        </w:rPr>
        <w:t xml:space="preserve">SECAS will notify </w:t>
      </w:r>
      <w:r w:rsidR="001871B7">
        <w:rPr>
          <w:color w:val="404040"/>
        </w:rPr>
        <w:t>you</w:t>
      </w:r>
      <w:r>
        <w:rPr>
          <w:color w:val="404040"/>
        </w:rPr>
        <w:t>, the SEC Panel</w:t>
      </w:r>
      <w:r w:rsidR="00C364CA">
        <w:rPr>
          <w:color w:val="404040"/>
        </w:rPr>
        <w:t>, Ofgem</w:t>
      </w:r>
      <w:r>
        <w:rPr>
          <w:color w:val="404040"/>
        </w:rPr>
        <w:t xml:space="preserve"> and the DCC </w:t>
      </w:r>
      <w:r w:rsidR="00612A49">
        <w:rPr>
          <w:color w:val="404040"/>
        </w:rPr>
        <w:t xml:space="preserve">once </w:t>
      </w:r>
      <w:r w:rsidR="001871B7">
        <w:rPr>
          <w:color w:val="404040"/>
        </w:rPr>
        <w:t>you</w:t>
      </w:r>
      <w:r>
        <w:rPr>
          <w:color w:val="404040"/>
        </w:rPr>
        <w:t xml:space="preserve"> ha</w:t>
      </w:r>
      <w:r w:rsidR="001871B7">
        <w:rPr>
          <w:color w:val="404040"/>
        </w:rPr>
        <w:t>ve</w:t>
      </w:r>
      <w:r>
        <w:rPr>
          <w:color w:val="404040"/>
        </w:rPr>
        <w:t xml:space="preserve"> completed </w:t>
      </w:r>
      <w:r w:rsidR="001871B7">
        <w:rPr>
          <w:color w:val="404040"/>
        </w:rPr>
        <w:t xml:space="preserve">the </w:t>
      </w:r>
      <w:r w:rsidR="00C364CA">
        <w:rPr>
          <w:color w:val="404040"/>
        </w:rPr>
        <w:t>UEP</w:t>
      </w:r>
      <w:r w:rsidR="003C5011">
        <w:rPr>
          <w:color w:val="404040"/>
        </w:rPr>
        <w:t>.</w:t>
      </w:r>
    </w:p>
    <w:p w14:paraId="55F8C23A" w14:textId="3A6FD842" w:rsidR="007B4B2B" w:rsidRDefault="007B4B2B" w:rsidP="00362ADD">
      <w:pPr>
        <w:pStyle w:val="BodyText"/>
        <w:spacing w:before="154" w:line="278" w:lineRule="auto"/>
        <w:ind w:left="0" w:right="303"/>
        <w:rPr>
          <w:color w:val="404040"/>
        </w:rPr>
      </w:pPr>
      <w:r>
        <w:rPr>
          <w:color w:val="404040"/>
        </w:rPr>
        <w:t xml:space="preserve">Your SEC Signifier and ID </w:t>
      </w:r>
      <w:r w:rsidR="00977FCF">
        <w:rPr>
          <w:color w:val="404040"/>
        </w:rPr>
        <w:t>A</w:t>
      </w:r>
      <w:r>
        <w:rPr>
          <w:color w:val="404040"/>
        </w:rPr>
        <w:t xml:space="preserve">llocation Range can be found in the </w:t>
      </w:r>
      <w:hyperlink r:id="rId15" w:history="1">
        <w:r w:rsidRPr="00BE5584">
          <w:rPr>
            <w:rStyle w:val="Hyperlink"/>
          </w:rPr>
          <w:t>ID Allocation spreadsheet</w:t>
        </w:r>
      </w:hyperlink>
      <w:r>
        <w:rPr>
          <w:color w:val="404040"/>
        </w:rPr>
        <w:t xml:space="preserve"> once you have </w:t>
      </w:r>
      <w:hyperlink r:id="rId16" w:history="1">
        <w:r w:rsidRPr="00BE37AE">
          <w:rPr>
            <w:rStyle w:val="Hyperlink"/>
          </w:rPr>
          <w:t>logged in</w:t>
        </w:r>
      </w:hyperlink>
      <w:r>
        <w:rPr>
          <w:color w:val="404040"/>
        </w:rPr>
        <w:t xml:space="preserve">. </w:t>
      </w:r>
    </w:p>
    <w:p w14:paraId="6BCF9571" w14:textId="77777777" w:rsidR="00BB3B00" w:rsidRPr="00BB3B00" w:rsidRDefault="00BB3B00" w:rsidP="00766EA9">
      <w:pPr>
        <w:pStyle w:val="BodyText"/>
        <w:spacing w:line="276" w:lineRule="auto"/>
        <w:ind w:left="0" w:right="280"/>
        <w:rPr>
          <w:color w:val="404040"/>
          <w:sz w:val="14"/>
          <w:szCs w:val="14"/>
        </w:rPr>
      </w:pPr>
    </w:p>
    <w:tbl>
      <w:tblPr>
        <w:tblStyle w:val="TableGrid"/>
        <w:tblW w:w="7906" w:type="dxa"/>
        <w:tblInd w:w="100" w:type="dxa"/>
        <w:tblLook w:val="04A0" w:firstRow="1" w:lastRow="0" w:firstColumn="1" w:lastColumn="0" w:noHBand="0" w:noVBand="1"/>
      </w:tblPr>
      <w:tblGrid>
        <w:gridCol w:w="3958"/>
        <w:gridCol w:w="3948"/>
      </w:tblGrid>
      <w:tr w:rsidR="00BB3B00" w:rsidRPr="003408D3" w14:paraId="4E7D67BA" w14:textId="77777777" w:rsidTr="00E4209B">
        <w:trPr>
          <w:trHeight w:val="363"/>
        </w:trPr>
        <w:tc>
          <w:tcPr>
            <w:tcW w:w="3958" w:type="dxa"/>
            <w:shd w:val="clear" w:color="auto" w:fill="00B0F0"/>
            <w:vAlign w:val="center"/>
          </w:tcPr>
          <w:p w14:paraId="15A4FF3F" w14:textId="77777777" w:rsidR="00BB3B00" w:rsidRPr="006767C8" w:rsidRDefault="00BB3B00" w:rsidP="00D45FD1">
            <w:pPr>
              <w:ind w:right="138"/>
              <w:jc w:val="center"/>
              <w:rPr>
                <w:b/>
                <w:bCs/>
                <w:sz w:val="20"/>
                <w:szCs w:val="20"/>
              </w:rPr>
            </w:pPr>
            <w:r w:rsidRPr="006767C8">
              <w:rPr>
                <w:b/>
                <w:bCs/>
                <w:color w:val="FFFFFF" w:themeColor="background1"/>
                <w:sz w:val="20"/>
                <w:szCs w:val="20"/>
              </w:rPr>
              <w:t>SEC Party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3948" w:type="dxa"/>
            <w:vAlign w:val="center"/>
          </w:tcPr>
          <w:p w14:paraId="75E0DCA4" w14:textId="14E03112" w:rsidR="00BB3B00" w:rsidRPr="009D2F0E" w:rsidRDefault="00BB3B00" w:rsidP="00D45FD1">
            <w:pPr>
              <w:ind w:right="13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3B00" w:rsidRPr="003408D3" w14:paraId="56293D33" w14:textId="77777777" w:rsidTr="00E4209B">
        <w:trPr>
          <w:trHeight w:val="424"/>
        </w:trPr>
        <w:tc>
          <w:tcPr>
            <w:tcW w:w="3958" w:type="dxa"/>
            <w:shd w:val="clear" w:color="auto" w:fill="00B0F0"/>
            <w:vAlign w:val="center"/>
          </w:tcPr>
          <w:p w14:paraId="3C0136FE" w14:textId="77777777" w:rsidR="00BB3B00" w:rsidRPr="006767C8" w:rsidRDefault="00BB3B00" w:rsidP="00D45FD1">
            <w:pPr>
              <w:ind w:right="138"/>
              <w:jc w:val="center"/>
              <w:rPr>
                <w:b/>
                <w:bCs/>
                <w:sz w:val="20"/>
                <w:szCs w:val="20"/>
              </w:rPr>
            </w:pPr>
            <w:r w:rsidRPr="006767C8">
              <w:rPr>
                <w:b/>
                <w:bCs/>
                <w:color w:val="FFFFFF" w:themeColor="background1"/>
                <w:sz w:val="20"/>
                <w:szCs w:val="20"/>
              </w:rPr>
              <w:t>Signifier</w:t>
            </w:r>
          </w:p>
        </w:tc>
        <w:tc>
          <w:tcPr>
            <w:tcW w:w="3948" w:type="dxa"/>
            <w:vAlign w:val="center"/>
          </w:tcPr>
          <w:p w14:paraId="15A781BF" w14:textId="09CC1706" w:rsidR="00BB3B00" w:rsidRPr="009D2F0E" w:rsidRDefault="00BB3B00" w:rsidP="00D45FD1">
            <w:pPr>
              <w:ind w:right="13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61D3BD9" w14:textId="399889A5" w:rsidR="00137FA3" w:rsidRPr="001871B7" w:rsidRDefault="00137FA3">
      <w:pPr>
        <w:pStyle w:val="BodyText"/>
        <w:spacing w:before="10"/>
        <w:ind w:left="0"/>
        <w:rPr>
          <w:sz w:val="2"/>
          <w:szCs w:val="2"/>
        </w:rPr>
      </w:pPr>
    </w:p>
    <w:p w14:paraId="494C8576" w14:textId="587E3867" w:rsidR="001871B7" w:rsidRPr="00C364CA" w:rsidRDefault="001871B7" w:rsidP="001871B7">
      <w:pPr>
        <w:pStyle w:val="BodyText"/>
        <w:spacing w:before="123"/>
        <w:ind w:right="138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693"/>
        <w:gridCol w:w="2587"/>
      </w:tblGrid>
      <w:tr w:rsidR="00AA4576" w14:paraId="01EDFAC6" w14:textId="77777777" w:rsidTr="003C5011">
        <w:trPr>
          <w:trHeight w:hRule="exact" w:val="579"/>
        </w:trPr>
        <w:tc>
          <w:tcPr>
            <w:tcW w:w="2269" w:type="dxa"/>
            <w:shd w:val="clear" w:color="auto" w:fill="00AFEF"/>
            <w:vAlign w:val="center"/>
          </w:tcPr>
          <w:p w14:paraId="17A8CA6C" w14:textId="7FCA44FE" w:rsidR="001871B7" w:rsidRDefault="001871B7" w:rsidP="00732FA8">
            <w:pPr>
              <w:pStyle w:val="TableParagraph"/>
              <w:spacing w:line="227" w:lineRule="exact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Licen</w:t>
            </w:r>
            <w:r w:rsidR="00DA33D4"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20"/>
              </w:rPr>
              <w:t>e Required</w:t>
            </w:r>
          </w:p>
        </w:tc>
        <w:tc>
          <w:tcPr>
            <w:tcW w:w="2693" w:type="dxa"/>
            <w:shd w:val="clear" w:color="auto" w:fill="00AFEF"/>
            <w:vAlign w:val="center"/>
          </w:tcPr>
          <w:p w14:paraId="416A60CF" w14:textId="77658A2F" w:rsidR="00AA4576" w:rsidRDefault="001871B7" w:rsidP="00732FA8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User Role</w:t>
            </w:r>
          </w:p>
        </w:tc>
        <w:tc>
          <w:tcPr>
            <w:tcW w:w="2587" w:type="dxa"/>
            <w:shd w:val="clear" w:color="auto" w:fill="00AFEF"/>
            <w:vAlign w:val="center"/>
          </w:tcPr>
          <w:p w14:paraId="50E8FC7F" w14:textId="7F6B6EC5" w:rsidR="00AA4576" w:rsidRDefault="00AA4576" w:rsidP="00732FA8">
            <w:pPr>
              <w:pStyle w:val="TableParagraph"/>
              <w:spacing w:line="227" w:lineRule="exact"/>
              <w:jc w:val="center"/>
              <w:rPr>
                <w:b/>
                <w:color w:val="FFFFFF"/>
                <w:sz w:val="20"/>
              </w:rPr>
            </w:pPr>
            <w:r w:rsidRPr="00AA0D81">
              <w:rPr>
                <w:b/>
                <w:color w:val="FFFFFF"/>
                <w:sz w:val="20"/>
              </w:rPr>
              <w:t>User Role(s)</w:t>
            </w:r>
          </w:p>
          <w:p w14:paraId="2910BB4B" w14:textId="7BDDD9B7" w:rsidR="001871B7" w:rsidRPr="00AA0D81" w:rsidRDefault="00E4209B" w:rsidP="00732FA8">
            <w:pPr>
              <w:pStyle w:val="TableParagraph"/>
              <w:spacing w:line="227" w:lineRule="exact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applied for</w:t>
            </w:r>
          </w:p>
        </w:tc>
      </w:tr>
      <w:tr w:rsidR="00AA4576" w14:paraId="706D903C" w14:textId="77777777" w:rsidTr="003C5011">
        <w:trPr>
          <w:trHeight w:hRule="exact" w:val="309"/>
        </w:trPr>
        <w:tc>
          <w:tcPr>
            <w:tcW w:w="2269" w:type="dxa"/>
            <w:vAlign w:val="center"/>
          </w:tcPr>
          <w:p w14:paraId="21BA3F32" w14:textId="77777777" w:rsidR="001871B7" w:rsidRDefault="001871B7" w:rsidP="00C60A02">
            <w:pPr>
              <w:pStyle w:val="TableParagraph"/>
              <w:spacing w:line="230" w:lineRule="exact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Electricity Supplier</w:t>
            </w:r>
          </w:p>
        </w:tc>
        <w:tc>
          <w:tcPr>
            <w:tcW w:w="2693" w:type="dxa"/>
            <w:vAlign w:val="center"/>
          </w:tcPr>
          <w:p w14:paraId="01171CAA" w14:textId="77777777" w:rsidR="001871B7" w:rsidRPr="009D2F0E" w:rsidRDefault="001871B7" w:rsidP="00C60A02">
            <w:pPr>
              <w:pStyle w:val="TableParagraph"/>
              <w:spacing w:line="230" w:lineRule="exact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Import Supplier</w:t>
            </w:r>
          </w:p>
        </w:tc>
        <w:tc>
          <w:tcPr>
            <w:tcW w:w="2587" w:type="dxa"/>
            <w:vAlign w:val="center"/>
          </w:tcPr>
          <w:p w14:paraId="6EB3526A" w14:textId="74A505CB" w:rsidR="001871B7" w:rsidRPr="008A2539" w:rsidRDefault="00560FB7" w:rsidP="00C60A02">
            <w:pPr>
              <w:pStyle w:val="TableParagraph"/>
              <w:spacing w:line="230" w:lineRule="exact"/>
              <w:ind w:left="0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10520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84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  <w:tr w:rsidR="00AA4576" w14:paraId="22D6D263" w14:textId="77777777" w:rsidTr="003C5011">
        <w:trPr>
          <w:trHeight w:hRule="exact" w:val="309"/>
        </w:trPr>
        <w:tc>
          <w:tcPr>
            <w:tcW w:w="2269" w:type="dxa"/>
            <w:vAlign w:val="center"/>
          </w:tcPr>
          <w:p w14:paraId="3643508C" w14:textId="77777777" w:rsidR="001871B7" w:rsidRDefault="001871B7" w:rsidP="00C60A02">
            <w:pPr>
              <w:pStyle w:val="TableParagraph"/>
              <w:spacing w:line="230" w:lineRule="exact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Electricity Supplier</w:t>
            </w:r>
          </w:p>
        </w:tc>
        <w:tc>
          <w:tcPr>
            <w:tcW w:w="2693" w:type="dxa"/>
            <w:vAlign w:val="center"/>
          </w:tcPr>
          <w:p w14:paraId="4F75E359" w14:textId="77777777" w:rsidR="001871B7" w:rsidRPr="009D2F0E" w:rsidRDefault="001871B7" w:rsidP="00C60A02">
            <w:pPr>
              <w:pStyle w:val="TableParagraph"/>
              <w:spacing w:line="230" w:lineRule="exact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Export Supplier</w:t>
            </w:r>
          </w:p>
        </w:tc>
        <w:tc>
          <w:tcPr>
            <w:tcW w:w="2587" w:type="dxa"/>
            <w:vAlign w:val="center"/>
          </w:tcPr>
          <w:p w14:paraId="789FBB06" w14:textId="4B97ED70" w:rsidR="001871B7" w:rsidRPr="008A2539" w:rsidRDefault="00560FB7" w:rsidP="00C60A02">
            <w:pPr>
              <w:pStyle w:val="TableParagraph"/>
              <w:spacing w:line="230" w:lineRule="exact"/>
              <w:ind w:left="0"/>
              <w:jc w:val="center"/>
              <w:rPr>
                <w:rFonts w:ascii="MS Gothic" w:hAnsi="MS Gothic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584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84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  <w:tr w:rsidR="00AA4576" w14:paraId="08FD9B27" w14:textId="77777777" w:rsidTr="003C5011">
        <w:trPr>
          <w:trHeight w:hRule="exact" w:val="313"/>
        </w:trPr>
        <w:tc>
          <w:tcPr>
            <w:tcW w:w="2269" w:type="dxa"/>
            <w:vAlign w:val="center"/>
          </w:tcPr>
          <w:p w14:paraId="2651E786" w14:textId="77777777" w:rsidR="001871B7" w:rsidRDefault="001871B7" w:rsidP="00C60A02">
            <w:pPr>
              <w:pStyle w:val="TableParagraph"/>
              <w:spacing w:line="230" w:lineRule="exact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Gas Supplier</w:t>
            </w:r>
          </w:p>
        </w:tc>
        <w:tc>
          <w:tcPr>
            <w:tcW w:w="2693" w:type="dxa"/>
            <w:vAlign w:val="center"/>
          </w:tcPr>
          <w:p w14:paraId="2F2BC511" w14:textId="77777777" w:rsidR="001871B7" w:rsidRPr="009D2F0E" w:rsidRDefault="001871B7" w:rsidP="00C60A02">
            <w:pPr>
              <w:pStyle w:val="TableParagraph"/>
              <w:spacing w:line="230" w:lineRule="exact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Gas Supplier</w:t>
            </w:r>
          </w:p>
        </w:tc>
        <w:tc>
          <w:tcPr>
            <w:tcW w:w="2587" w:type="dxa"/>
            <w:vAlign w:val="center"/>
          </w:tcPr>
          <w:p w14:paraId="3D33D84B" w14:textId="77777777" w:rsidR="001871B7" w:rsidRPr="008A2539" w:rsidRDefault="00560FB7" w:rsidP="00C60A02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767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7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  <w:tr w:rsidR="00AA4576" w14:paraId="24CF6C12" w14:textId="77777777" w:rsidTr="003C5011">
        <w:trPr>
          <w:trHeight w:hRule="exact" w:val="313"/>
        </w:trPr>
        <w:tc>
          <w:tcPr>
            <w:tcW w:w="2269" w:type="dxa"/>
            <w:vAlign w:val="center"/>
          </w:tcPr>
          <w:p w14:paraId="0435DBD9" w14:textId="77777777" w:rsidR="001871B7" w:rsidRDefault="001871B7" w:rsidP="00C60A02">
            <w:pPr>
              <w:pStyle w:val="TableParagraph"/>
              <w:spacing w:line="230" w:lineRule="exact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Electricity Distribution</w:t>
            </w:r>
          </w:p>
        </w:tc>
        <w:tc>
          <w:tcPr>
            <w:tcW w:w="2693" w:type="dxa"/>
            <w:vAlign w:val="center"/>
          </w:tcPr>
          <w:p w14:paraId="213FBB8C" w14:textId="77777777" w:rsidR="001871B7" w:rsidRPr="009D2F0E" w:rsidRDefault="001871B7" w:rsidP="00C60A02">
            <w:pPr>
              <w:pStyle w:val="TableParagraph"/>
              <w:spacing w:line="230" w:lineRule="exact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Electricity Distributor</w:t>
            </w:r>
          </w:p>
        </w:tc>
        <w:tc>
          <w:tcPr>
            <w:tcW w:w="2587" w:type="dxa"/>
            <w:vAlign w:val="center"/>
          </w:tcPr>
          <w:p w14:paraId="250AA7AD" w14:textId="77777777" w:rsidR="001871B7" w:rsidRPr="008A2539" w:rsidRDefault="00560FB7" w:rsidP="00C60A02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-4862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7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  <w:tr w:rsidR="00AA4576" w14:paraId="414ED6B6" w14:textId="77777777" w:rsidTr="003C5011">
        <w:trPr>
          <w:trHeight w:hRule="exact" w:val="313"/>
        </w:trPr>
        <w:tc>
          <w:tcPr>
            <w:tcW w:w="2269" w:type="dxa"/>
            <w:vAlign w:val="center"/>
          </w:tcPr>
          <w:p w14:paraId="4471A84F" w14:textId="77777777" w:rsidR="001871B7" w:rsidRDefault="001871B7" w:rsidP="00C60A02">
            <w:pPr>
              <w:pStyle w:val="TableParagraph"/>
              <w:spacing w:line="230" w:lineRule="exact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Gas Transporter</w:t>
            </w:r>
          </w:p>
        </w:tc>
        <w:tc>
          <w:tcPr>
            <w:tcW w:w="2693" w:type="dxa"/>
            <w:vAlign w:val="center"/>
          </w:tcPr>
          <w:p w14:paraId="5752BA43" w14:textId="77777777" w:rsidR="001871B7" w:rsidRPr="009D2F0E" w:rsidRDefault="001871B7" w:rsidP="00C60A02">
            <w:pPr>
              <w:pStyle w:val="TableParagraph"/>
              <w:spacing w:line="230" w:lineRule="exact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Gas Transporter</w:t>
            </w:r>
          </w:p>
        </w:tc>
        <w:tc>
          <w:tcPr>
            <w:tcW w:w="2587" w:type="dxa"/>
            <w:vAlign w:val="center"/>
          </w:tcPr>
          <w:p w14:paraId="1BC074D5" w14:textId="77777777" w:rsidR="001871B7" w:rsidRPr="008A2539" w:rsidRDefault="00560FB7" w:rsidP="00C60A02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-84316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7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  <w:tr w:rsidR="00AA4576" w14:paraId="4F667146" w14:textId="77777777" w:rsidTr="003C5011">
        <w:trPr>
          <w:trHeight w:hRule="exact" w:val="313"/>
        </w:trPr>
        <w:tc>
          <w:tcPr>
            <w:tcW w:w="2269" w:type="dxa"/>
            <w:vAlign w:val="center"/>
          </w:tcPr>
          <w:p w14:paraId="088FDAF6" w14:textId="77777777" w:rsidR="001871B7" w:rsidRDefault="001871B7" w:rsidP="00C60A02">
            <w:pPr>
              <w:pStyle w:val="TableParagraph"/>
              <w:spacing w:line="230" w:lineRule="exact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N/A</w:t>
            </w:r>
          </w:p>
        </w:tc>
        <w:tc>
          <w:tcPr>
            <w:tcW w:w="2693" w:type="dxa"/>
            <w:vAlign w:val="center"/>
          </w:tcPr>
          <w:p w14:paraId="11CFD6DA" w14:textId="77777777" w:rsidR="001871B7" w:rsidRPr="009D2F0E" w:rsidRDefault="001871B7" w:rsidP="00C60A02">
            <w:pPr>
              <w:pStyle w:val="TableParagraph"/>
              <w:spacing w:line="230" w:lineRule="exact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Registered Supplier Agent</w:t>
            </w:r>
          </w:p>
        </w:tc>
        <w:tc>
          <w:tcPr>
            <w:tcW w:w="2587" w:type="dxa"/>
            <w:vAlign w:val="center"/>
          </w:tcPr>
          <w:p w14:paraId="6D72279C" w14:textId="77777777" w:rsidR="001871B7" w:rsidRPr="008A2539" w:rsidRDefault="00560FB7" w:rsidP="00C60A02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-153611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7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  <w:tr w:rsidR="00AA4576" w14:paraId="7048F894" w14:textId="77777777" w:rsidTr="003C5011">
        <w:trPr>
          <w:trHeight w:hRule="exact" w:val="316"/>
        </w:trPr>
        <w:tc>
          <w:tcPr>
            <w:tcW w:w="2269" w:type="dxa"/>
            <w:vAlign w:val="center"/>
          </w:tcPr>
          <w:p w14:paraId="28146FF6" w14:textId="77777777" w:rsidR="001871B7" w:rsidRDefault="001871B7" w:rsidP="00C60A02">
            <w:pPr>
              <w:pStyle w:val="TableParagraph"/>
              <w:spacing w:before="2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N/A</w:t>
            </w:r>
          </w:p>
        </w:tc>
        <w:tc>
          <w:tcPr>
            <w:tcW w:w="2693" w:type="dxa"/>
            <w:vAlign w:val="center"/>
          </w:tcPr>
          <w:p w14:paraId="3317E891" w14:textId="77777777" w:rsidR="001871B7" w:rsidRPr="009D2F0E" w:rsidRDefault="001871B7" w:rsidP="00C60A02">
            <w:pPr>
              <w:pStyle w:val="TableParagraph"/>
              <w:spacing w:before="2"/>
              <w:jc w:val="center"/>
              <w:rPr>
                <w:b/>
                <w:bCs/>
                <w:sz w:val="20"/>
              </w:rPr>
            </w:pPr>
            <w:r w:rsidRPr="009D2F0E">
              <w:rPr>
                <w:b/>
                <w:bCs/>
                <w:color w:val="404040"/>
                <w:sz w:val="20"/>
              </w:rPr>
              <w:t>Other User</w:t>
            </w:r>
          </w:p>
        </w:tc>
        <w:tc>
          <w:tcPr>
            <w:tcW w:w="2587" w:type="dxa"/>
            <w:vAlign w:val="center"/>
          </w:tcPr>
          <w:p w14:paraId="3741BEFE" w14:textId="77777777" w:rsidR="001871B7" w:rsidRPr="008A2539" w:rsidRDefault="00560FB7" w:rsidP="00C60A02">
            <w:pPr>
              <w:pStyle w:val="TableParagraph"/>
              <w:spacing w:before="2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sdt>
              <w:sdtPr>
                <w:rPr>
                  <w:rFonts w:ascii="MS Gothic" w:hAnsi="MS Gothic"/>
                  <w:color w:val="404040"/>
                  <w:w w:val="99"/>
                  <w:sz w:val="20"/>
                </w:rPr>
                <w:id w:val="-12308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1B7" w:rsidRPr="008A2539">
                  <w:rPr>
                    <w:rFonts w:ascii="MS Gothic" w:eastAsia="MS Gothic" w:hAnsi="MS Gothic" w:hint="eastAsia"/>
                    <w:color w:val="404040"/>
                    <w:w w:val="99"/>
                    <w:sz w:val="20"/>
                  </w:rPr>
                  <w:t>☐</w:t>
                </w:r>
              </w:sdtContent>
            </w:sdt>
          </w:p>
        </w:tc>
      </w:tr>
    </w:tbl>
    <w:p w14:paraId="2EC63459" w14:textId="3465EC57" w:rsidR="001871B7" w:rsidRPr="00C364CA" w:rsidRDefault="001871B7">
      <w:pPr>
        <w:pStyle w:val="BodyText"/>
        <w:spacing w:before="10"/>
        <w:ind w:left="0"/>
        <w:rPr>
          <w:sz w:val="2"/>
          <w:szCs w:val="2"/>
        </w:rPr>
      </w:pPr>
    </w:p>
    <w:p w14:paraId="35C280A3" w14:textId="322A7EB4" w:rsidR="001871B7" w:rsidRDefault="00C364CA">
      <w:pPr>
        <w:pStyle w:val="BodyText"/>
        <w:spacing w:before="10"/>
        <w:ind w:left="0"/>
        <w:rPr>
          <w:color w:val="404040"/>
        </w:rPr>
      </w:pPr>
      <w:r w:rsidRPr="008A2539">
        <w:rPr>
          <w:color w:val="404040"/>
        </w:rPr>
        <w:t xml:space="preserve">Please state each User Role </w:t>
      </w:r>
      <w:r w:rsidR="00E4209B" w:rsidRPr="008A2539">
        <w:rPr>
          <w:color w:val="404040"/>
        </w:rPr>
        <w:t>that you are applying for:</w:t>
      </w:r>
    </w:p>
    <w:p w14:paraId="76DC3120" w14:textId="77777777" w:rsidR="00127690" w:rsidRPr="008A2539" w:rsidRDefault="00127690">
      <w:pPr>
        <w:pStyle w:val="BodyText"/>
        <w:spacing w:before="10"/>
        <w:ind w:left="0"/>
        <w:rPr>
          <w:color w:val="404040"/>
        </w:rPr>
      </w:pPr>
    </w:p>
    <w:p w14:paraId="4B522424" w14:textId="29414A9B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48D7D867" w14:textId="1B95B4D2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5946A81E" w14:textId="06AC59D9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1CFF903C" w14:textId="134CFC55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0B78F4A4" w14:textId="3A4DEE0D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5AB24495" w14:textId="03FDFC7F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41CC4AFC" w14:textId="55657DE3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319B4D39" w14:textId="4C69734A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0478CAC2" w14:textId="4C6BB678" w:rsidR="001871B7" w:rsidRDefault="001871B7">
      <w:pPr>
        <w:pStyle w:val="BodyText"/>
        <w:spacing w:before="10"/>
        <w:ind w:left="0"/>
        <w:rPr>
          <w:sz w:val="18"/>
          <w:szCs w:val="18"/>
        </w:rPr>
      </w:pPr>
    </w:p>
    <w:p w14:paraId="5B43ED83" w14:textId="57FBA536" w:rsidR="00C364CA" w:rsidRDefault="00C364CA">
      <w:pPr>
        <w:pStyle w:val="BodyText"/>
        <w:spacing w:before="10"/>
        <w:ind w:left="0"/>
        <w:rPr>
          <w:sz w:val="18"/>
          <w:szCs w:val="18"/>
        </w:rPr>
      </w:pPr>
    </w:p>
    <w:p w14:paraId="6BFDF4A9" w14:textId="089FF4C1" w:rsidR="00C364CA" w:rsidRDefault="00C364CA">
      <w:pPr>
        <w:pStyle w:val="BodyText"/>
        <w:spacing w:before="10"/>
        <w:ind w:left="0"/>
        <w:rPr>
          <w:sz w:val="18"/>
          <w:szCs w:val="18"/>
        </w:rPr>
      </w:pPr>
    </w:p>
    <w:p w14:paraId="7B7D3F3D" w14:textId="77777777" w:rsidR="00C364CA" w:rsidRDefault="00C364CA">
      <w:pPr>
        <w:pStyle w:val="BodyText"/>
        <w:spacing w:before="10"/>
        <w:ind w:left="0"/>
        <w:rPr>
          <w:sz w:val="18"/>
          <w:szCs w:val="18"/>
        </w:rPr>
      </w:pPr>
    </w:p>
    <w:p w14:paraId="1224725C" w14:textId="563E4982" w:rsidR="001871B7" w:rsidRPr="004E668D" w:rsidRDefault="001871B7" w:rsidP="001871B7">
      <w:pPr>
        <w:pStyle w:val="BodyText"/>
        <w:spacing w:before="10"/>
        <w:ind w:left="0"/>
        <w:jc w:val="right"/>
        <w:rPr>
          <w:sz w:val="4"/>
          <w:szCs w:val="4"/>
        </w:rPr>
      </w:pPr>
    </w:p>
    <w:p w14:paraId="6AD8E5A8" w14:textId="77777777" w:rsidR="00DA33D4" w:rsidRPr="008A2539" w:rsidRDefault="00DA33D4" w:rsidP="001871B7">
      <w:pPr>
        <w:pStyle w:val="BodyText"/>
        <w:spacing w:before="10"/>
        <w:ind w:left="0"/>
        <w:jc w:val="right"/>
        <w:rPr>
          <w:i/>
          <w:iCs/>
          <w:sz w:val="4"/>
          <w:szCs w:val="4"/>
        </w:rPr>
      </w:pPr>
    </w:p>
    <w:p w14:paraId="2E96F08C" w14:textId="2194F71D" w:rsidR="001871B7" w:rsidRDefault="001871B7" w:rsidP="001871B7">
      <w:pPr>
        <w:pStyle w:val="BodyText"/>
        <w:spacing w:before="10"/>
        <w:ind w:left="0"/>
        <w:jc w:val="right"/>
        <w:rPr>
          <w:i/>
          <w:iCs/>
        </w:rPr>
      </w:pPr>
      <w:r w:rsidRPr="001871B7">
        <w:rPr>
          <w:i/>
          <w:iCs/>
        </w:rPr>
        <w:t>Table 1: User Role</w:t>
      </w:r>
      <w:r w:rsidR="00AA4576">
        <w:rPr>
          <w:i/>
          <w:iCs/>
        </w:rPr>
        <w:t>(</w:t>
      </w:r>
      <w:r w:rsidRPr="001871B7">
        <w:rPr>
          <w:i/>
          <w:iCs/>
        </w:rPr>
        <w:t>s</w:t>
      </w:r>
      <w:r w:rsidR="00AA4576">
        <w:rPr>
          <w:i/>
          <w:iCs/>
        </w:rPr>
        <w:t>)</w:t>
      </w:r>
      <w:r w:rsidRPr="001871B7">
        <w:rPr>
          <w:i/>
          <w:iCs/>
        </w:rPr>
        <w:t xml:space="preserve"> Applied for</w:t>
      </w:r>
    </w:p>
    <w:p w14:paraId="6477CB33" w14:textId="77777777" w:rsidR="00BE5584" w:rsidRPr="008A2539" w:rsidRDefault="00BE5584" w:rsidP="001871B7">
      <w:pPr>
        <w:pStyle w:val="BodyText"/>
        <w:spacing w:before="10"/>
        <w:ind w:left="0"/>
        <w:jc w:val="right"/>
        <w:rPr>
          <w:i/>
          <w:iCs/>
          <w:sz w:val="8"/>
          <w:szCs w:val="8"/>
        </w:rPr>
      </w:pPr>
    </w:p>
    <w:p w14:paraId="18036B76" w14:textId="77777777" w:rsidR="001871B7" w:rsidRPr="00C364CA" w:rsidRDefault="001871B7">
      <w:pPr>
        <w:pStyle w:val="BodyText"/>
        <w:spacing w:before="10"/>
        <w:ind w:left="0"/>
        <w:rPr>
          <w:sz w:val="6"/>
          <w:szCs w:val="6"/>
        </w:rPr>
      </w:pPr>
    </w:p>
    <w:tbl>
      <w:tblPr>
        <w:tblW w:w="112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560"/>
        <w:gridCol w:w="1861"/>
      </w:tblGrid>
      <w:tr w:rsidR="00E11AD3" w14:paraId="33C0AAB0" w14:textId="4DA3B7D0" w:rsidTr="008A2539">
        <w:trPr>
          <w:trHeight w:hRule="exact" w:val="555"/>
        </w:trPr>
        <w:tc>
          <w:tcPr>
            <w:tcW w:w="7797" w:type="dxa"/>
            <w:shd w:val="clear" w:color="auto" w:fill="00AFEF"/>
            <w:vAlign w:val="center"/>
          </w:tcPr>
          <w:p w14:paraId="2B8BF848" w14:textId="1ED8AD6B" w:rsidR="00E11AD3" w:rsidRDefault="00E11AD3" w:rsidP="00E11AD3">
            <w:pPr>
              <w:pStyle w:val="TableParagraph"/>
              <w:spacing w:line="227" w:lineRule="exact"/>
              <w:ind w:right="1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Please provide </w:t>
            </w:r>
            <w:r w:rsidR="003C5011">
              <w:rPr>
                <w:b/>
                <w:color w:val="FFFFFF"/>
                <w:sz w:val="20"/>
              </w:rPr>
              <w:t>SECAS</w:t>
            </w:r>
            <w:r>
              <w:rPr>
                <w:b/>
                <w:color w:val="FFFFFF"/>
                <w:sz w:val="20"/>
              </w:rPr>
              <w:t xml:space="preserve"> with the following</w:t>
            </w:r>
            <w:r w:rsidR="00FD6694">
              <w:rPr>
                <w:b/>
                <w:color w:val="FFFFFF"/>
                <w:sz w:val="20"/>
              </w:rPr>
              <w:t xml:space="preserve"> evidence</w:t>
            </w:r>
            <w:r w:rsidR="001C1CDC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1560" w:type="dxa"/>
            <w:shd w:val="clear" w:color="auto" w:fill="00AFEF"/>
            <w:vAlign w:val="center"/>
          </w:tcPr>
          <w:p w14:paraId="38C2BA73" w14:textId="65D42FFF" w:rsidR="00E11AD3" w:rsidRDefault="00E11AD3" w:rsidP="00E11AD3">
            <w:pPr>
              <w:pStyle w:val="TableParagraph"/>
              <w:spacing w:line="227" w:lineRule="exact"/>
              <w:ind w:right="15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Responsible</w:t>
            </w:r>
            <w:r>
              <w:rPr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Body</w:t>
            </w:r>
          </w:p>
        </w:tc>
        <w:tc>
          <w:tcPr>
            <w:tcW w:w="1861" w:type="dxa"/>
            <w:shd w:val="clear" w:color="auto" w:fill="00AFEF"/>
            <w:vAlign w:val="center"/>
          </w:tcPr>
          <w:p w14:paraId="6F776C55" w14:textId="34352358" w:rsidR="00E11AD3" w:rsidRDefault="00E11AD3" w:rsidP="00E11AD3">
            <w:pPr>
              <w:pStyle w:val="TableParagraph"/>
              <w:spacing w:line="227" w:lineRule="exact"/>
              <w:ind w:right="15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SEC Section</w:t>
            </w:r>
          </w:p>
        </w:tc>
      </w:tr>
      <w:tr w:rsidR="00E11AD3" w14:paraId="588F1842" w14:textId="5FB45EA2" w:rsidTr="008A2539">
        <w:trPr>
          <w:trHeight w:hRule="exact" w:val="723"/>
        </w:trPr>
        <w:tc>
          <w:tcPr>
            <w:tcW w:w="7797" w:type="dxa"/>
            <w:vAlign w:val="center"/>
          </w:tcPr>
          <w:p w14:paraId="1A8270A8" w14:textId="2EE82D07" w:rsidR="00E11AD3" w:rsidRPr="00D259A6" w:rsidRDefault="00E11AD3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 xml:space="preserve">A confirmation email from the DCC that a </w:t>
            </w:r>
            <w:r w:rsidRPr="00D259A6">
              <w:rPr>
                <w:color w:val="404040"/>
                <w:sz w:val="20"/>
              </w:rPr>
              <w:t>User ID</w:t>
            </w:r>
            <w:r>
              <w:rPr>
                <w:color w:val="404040"/>
                <w:sz w:val="20"/>
              </w:rPr>
              <w:t xml:space="preserve"> </w:t>
            </w:r>
            <w:r w:rsidR="009D2F0E">
              <w:rPr>
                <w:color w:val="404040"/>
                <w:sz w:val="20"/>
              </w:rPr>
              <w:t xml:space="preserve">from your </w:t>
            </w:r>
            <w:hyperlink r:id="rId17" w:history="1">
              <w:r w:rsidR="009D2F0E" w:rsidRPr="009D2F0E">
                <w:rPr>
                  <w:rStyle w:val="Hyperlink"/>
                  <w:sz w:val="20"/>
                </w:rPr>
                <w:t>ID Allocation Range</w:t>
              </w:r>
            </w:hyperlink>
            <w:r>
              <w:rPr>
                <w:color w:val="404040"/>
                <w:sz w:val="20"/>
              </w:rPr>
              <w:t xml:space="preserve"> has been accepted </w:t>
            </w:r>
            <w:r w:rsidRPr="00A005EA">
              <w:rPr>
                <w:b/>
                <w:bCs/>
                <w:color w:val="404040"/>
                <w:sz w:val="20"/>
              </w:rPr>
              <w:t xml:space="preserve">for each </w:t>
            </w:r>
            <w:r w:rsidR="009D2F0E">
              <w:rPr>
                <w:b/>
                <w:bCs/>
                <w:color w:val="404040"/>
                <w:sz w:val="20"/>
              </w:rPr>
              <w:t>applied</w:t>
            </w:r>
            <w:r w:rsidR="009D2F0E">
              <w:rPr>
                <w:color w:val="404040"/>
                <w:sz w:val="20"/>
              </w:rPr>
              <w:t xml:space="preserve"> </w:t>
            </w:r>
            <w:r w:rsidRPr="00A51568">
              <w:rPr>
                <w:b/>
                <w:bCs/>
                <w:color w:val="404040"/>
                <w:sz w:val="20"/>
              </w:rPr>
              <w:t>User Role</w:t>
            </w:r>
            <w:r>
              <w:rPr>
                <w:b/>
                <w:bCs/>
                <w:color w:val="404040"/>
                <w:sz w:val="20"/>
              </w:rPr>
              <w:t>.</w:t>
            </w:r>
            <w:r w:rsidR="00D259A6">
              <w:rPr>
                <w:b/>
                <w:bCs/>
                <w:color w:val="404040"/>
                <w:sz w:val="20"/>
              </w:rPr>
              <w:t xml:space="preserve"> </w:t>
            </w:r>
            <w:r w:rsidR="00D259A6">
              <w:rPr>
                <w:color w:val="404040"/>
                <w:sz w:val="20"/>
              </w:rPr>
              <w:t>The same User ID can be used for the Import Supplier, Export Supplier and Gas Supplier User Roles.</w:t>
            </w:r>
          </w:p>
          <w:p w14:paraId="47503977" w14:textId="77777777" w:rsidR="00E11AD3" w:rsidRPr="00A005EA" w:rsidRDefault="00E11AD3" w:rsidP="00E11AD3">
            <w:pPr>
              <w:pStyle w:val="TableParagraph"/>
              <w:ind w:right="150"/>
              <w:rPr>
                <w:color w:val="404040"/>
                <w:sz w:val="6"/>
                <w:szCs w:val="8"/>
              </w:rPr>
            </w:pPr>
          </w:p>
          <w:p w14:paraId="5920C0BE" w14:textId="72B3C27C" w:rsidR="00E11AD3" w:rsidRDefault="00E11AD3" w:rsidP="00E11AD3">
            <w:pPr>
              <w:pStyle w:val="TableParagraph"/>
              <w:ind w:right="150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629CCCA" w14:textId="184227F9" w:rsidR="00E11AD3" w:rsidRDefault="00E11AD3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DCC</w:t>
            </w:r>
          </w:p>
        </w:tc>
        <w:tc>
          <w:tcPr>
            <w:tcW w:w="1861" w:type="dxa"/>
            <w:vAlign w:val="center"/>
          </w:tcPr>
          <w:p w14:paraId="05683573" w14:textId="7C3F69CC" w:rsidR="00E11AD3" w:rsidRDefault="00560FB7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hyperlink r:id="rId18" w:history="1">
              <w:r w:rsidR="00E11AD3" w:rsidRPr="003A7203">
                <w:rPr>
                  <w:rStyle w:val="Hyperlink"/>
                  <w:sz w:val="20"/>
                </w:rPr>
                <w:t>SEC Section H1.10 (a)</w:t>
              </w:r>
            </w:hyperlink>
          </w:p>
        </w:tc>
      </w:tr>
      <w:tr w:rsidR="00E11AD3" w14:paraId="37A388DE" w14:textId="6A1A2976" w:rsidTr="008A2539">
        <w:trPr>
          <w:trHeight w:hRule="exact" w:val="1029"/>
        </w:trPr>
        <w:tc>
          <w:tcPr>
            <w:tcW w:w="7797" w:type="dxa"/>
            <w:vAlign w:val="center"/>
          </w:tcPr>
          <w:p w14:paraId="5D1632B1" w14:textId="08824067" w:rsidR="00E11AD3" w:rsidRDefault="00E11AD3" w:rsidP="00E4209B">
            <w:pPr>
              <w:pStyle w:val="TableParagraph"/>
              <w:ind w:right="489"/>
              <w:rPr>
                <w:sz w:val="20"/>
              </w:rPr>
            </w:pPr>
            <w:r>
              <w:rPr>
                <w:color w:val="404040"/>
                <w:sz w:val="20"/>
              </w:rPr>
              <w:t>Test Completion Certificate</w:t>
            </w:r>
            <w:r w:rsidR="00D259A6">
              <w:rPr>
                <w:color w:val="404040"/>
                <w:sz w:val="20"/>
              </w:rPr>
              <w:t>s</w:t>
            </w:r>
            <w:r>
              <w:rPr>
                <w:color w:val="404040"/>
                <w:sz w:val="20"/>
              </w:rPr>
              <w:t xml:space="preserve"> demonstrating </w:t>
            </w:r>
            <w:r w:rsidR="00E4209B">
              <w:rPr>
                <w:color w:val="404040"/>
                <w:sz w:val="20"/>
              </w:rPr>
              <w:t>that you have</w:t>
            </w:r>
            <w:r>
              <w:rPr>
                <w:color w:val="404040"/>
                <w:sz w:val="20"/>
              </w:rPr>
              <w:t xml:space="preserve"> successfully completed </w:t>
            </w:r>
            <w:r w:rsidR="00D00B43" w:rsidRPr="003561C4">
              <w:rPr>
                <w:color w:val="404040"/>
                <w:sz w:val="20"/>
              </w:rPr>
              <w:t>User Entry Process Testing</w:t>
            </w:r>
            <w:r>
              <w:rPr>
                <w:color w:val="404040"/>
                <w:sz w:val="20"/>
              </w:rPr>
              <w:t xml:space="preserve"> (UEPT) </w:t>
            </w:r>
            <w:r w:rsidRPr="00D259A6">
              <w:rPr>
                <w:b/>
                <w:bCs/>
                <w:color w:val="404040"/>
                <w:sz w:val="20"/>
              </w:rPr>
              <w:t xml:space="preserve">for each </w:t>
            </w:r>
            <w:r w:rsidR="00E4209B" w:rsidRPr="00D259A6">
              <w:rPr>
                <w:b/>
                <w:bCs/>
                <w:color w:val="404040"/>
                <w:sz w:val="20"/>
              </w:rPr>
              <w:t>applied User Role</w:t>
            </w:r>
            <w:r w:rsidR="00E4209B">
              <w:rPr>
                <w:color w:val="404040"/>
                <w:sz w:val="20"/>
              </w:rPr>
              <w:t xml:space="preserve">. There must be no testing issues or deviations. </w:t>
            </w:r>
          </w:p>
        </w:tc>
        <w:tc>
          <w:tcPr>
            <w:tcW w:w="1560" w:type="dxa"/>
            <w:vAlign w:val="center"/>
          </w:tcPr>
          <w:p w14:paraId="426E5D6E" w14:textId="3D04493C" w:rsidR="00E11AD3" w:rsidRDefault="00E11AD3" w:rsidP="00E11AD3">
            <w:pPr>
              <w:pStyle w:val="TableParagraph"/>
              <w:ind w:right="489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DCC</w:t>
            </w:r>
          </w:p>
        </w:tc>
        <w:tc>
          <w:tcPr>
            <w:tcW w:w="1861" w:type="dxa"/>
            <w:vAlign w:val="center"/>
          </w:tcPr>
          <w:p w14:paraId="21B60484" w14:textId="27CAB358" w:rsidR="00E11AD3" w:rsidRDefault="00560FB7" w:rsidP="00E11AD3">
            <w:pPr>
              <w:pStyle w:val="TableParagraph"/>
              <w:ind w:right="489"/>
              <w:rPr>
                <w:color w:val="404040"/>
                <w:sz w:val="20"/>
              </w:rPr>
            </w:pPr>
            <w:hyperlink r:id="rId19" w:history="1">
              <w:r w:rsidR="00E11AD3" w:rsidRPr="003A7203">
                <w:rPr>
                  <w:rStyle w:val="Hyperlink"/>
                  <w:sz w:val="20"/>
                </w:rPr>
                <w:t>SEC Section H1.10 (b)</w:t>
              </w:r>
            </w:hyperlink>
          </w:p>
        </w:tc>
      </w:tr>
      <w:tr w:rsidR="00E11AD3" w14:paraId="1F3E44D1" w14:textId="385A6F95" w:rsidTr="008A2539">
        <w:trPr>
          <w:trHeight w:hRule="exact" w:val="827"/>
        </w:trPr>
        <w:tc>
          <w:tcPr>
            <w:tcW w:w="7797" w:type="dxa"/>
            <w:shd w:val="clear" w:color="auto" w:fill="FFFFCC"/>
            <w:vAlign w:val="center"/>
          </w:tcPr>
          <w:p w14:paraId="03E5BADC" w14:textId="01D45A33" w:rsidR="00E11AD3" w:rsidRDefault="00E11AD3" w:rsidP="00E11AD3">
            <w:pPr>
              <w:pStyle w:val="TableParagraph"/>
              <w:ind w:right="411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N/A - SECAS will retain a report from the </w:t>
            </w:r>
            <w:hyperlink r:id="rId20" w:history="1">
              <w:r w:rsidRPr="00A005EA">
                <w:rPr>
                  <w:rStyle w:val="Hyperlink"/>
                  <w:sz w:val="20"/>
                </w:rPr>
                <w:t>Security Sub</w:t>
              </w:r>
              <w:r w:rsidR="00FD6694">
                <w:rPr>
                  <w:rStyle w:val="Hyperlink"/>
                  <w:sz w:val="20"/>
                </w:rPr>
                <w:t>-</w:t>
              </w:r>
              <w:r w:rsidRPr="00A005EA">
                <w:rPr>
                  <w:rStyle w:val="Hyperlink"/>
                  <w:sz w:val="20"/>
                </w:rPr>
                <w:t>Committee</w:t>
              </w:r>
            </w:hyperlink>
            <w:r>
              <w:rPr>
                <w:color w:val="404040"/>
                <w:sz w:val="20"/>
              </w:rPr>
              <w:t xml:space="preserve"> (SSC) to </w:t>
            </w:r>
            <w:r w:rsidR="00E4209B">
              <w:rPr>
                <w:color w:val="404040"/>
                <w:sz w:val="20"/>
              </w:rPr>
              <w:t xml:space="preserve">inform us if you </w:t>
            </w:r>
            <w:r>
              <w:rPr>
                <w:color w:val="404040"/>
                <w:sz w:val="20"/>
              </w:rPr>
              <w:t>ha</w:t>
            </w:r>
            <w:r w:rsidR="00E4209B">
              <w:rPr>
                <w:color w:val="404040"/>
                <w:sz w:val="20"/>
              </w:rPr>
              <w:t xml:space="preserve">ve received </w:t>
            </w:r>
            <w:r>
              <w:rPr>
                <w:color w:val="404040"/>
                <w:sz w:val="20"/>
              </w:rPr>
              <w:t xml:space="preserve">a </w:t>
            </w:r>
            <w:hyperlink r:id="rId21" w:history="1">
              <w:r w:rsidRPr="00EE1CFA">
                <w:rPr>
                  <w:rStyle w:val="Hyperlink"/>
                  <w:sz w:val="20"/>
                </w:rPr>
                <w:t>Security assurance</w:t>
              </w:r>
            </w:hyperlink>
            <w:r>
              <w:rPr>
                <w:color w:val="404040"/>
                <w:sz w:val="20"/>
              </w:rPr>
              <w:t xml:space="preserve"> status </w:t>
            </w:r>
            <w:r w:rsidR="00E4209B">
              <w:rPr>
                <w:color w:val="404040"/>
                <w:sz w:val="20"/>
              </w:rPr>
              <w:t>of</w:t>
            </w:r>
            <w:r>
              <w:rPr>
                <w:color w:val="404040"/>
                <w:sz w:val="20"/>
              </w:rPr>
              <w:t xml:space="preserve"> either </w:t>
            </w:r>
            <w:r w:rsidRPr="00A005EA">
              <w:rPr>
                <w:b/>
                <w:bCs/>
                <w:color w:val="404040"/>
                <w:sz w:val="20"/>
              </w:rPr>
              <w:t>Approved</w:t>
            </w:r>
            <w:r>
              <w:rPr>
                <w:color w:val="404040"/>
                <w:sz w:val="20"/>
              </w:rPr>
              <w:t xml:space="preserve"> or </w:t>
            </w:r>
            <w:r w:rsidRPr="00A005EA">
              <w:rPr>
                <w:b/>
                <w:bCs/>
                <w:color w:val="404040"/>
                <w:sz w:val="20"/>
              </w:rPr>
              <w:t>Approved, subject to steps</w:t>
            </w:r>
            <w:r>
              <w:rPr>
                <w:color w:val="404040"/>
                <w:sz w:val="20"/>
              </w:rPr>
              <w:t>.</w:t>
            </w:r>
          </w:p>
        </w:tc>
        <w:tc>
          <w:tcPr>
            <w:tcW w:w="1560" w:type="dxa"/>
            <w:shd w:val="clear" w:color="auto" w:fill="FFFFCC"/>
            <w:vAlign w:val="center"/>
          </w:tcPr>
          <w:p w14:paraId="533AAD3E" w14:textId="04BB417A" w:rsidR="00E11AD3" w:rsidRDefault="00BA3EB5" w:rsidP="00E11AD3">
            <w:pPr>
              <w:pStyle w:val="TableParagraph"/>
              <w:ind w:right="41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SSC</w:t>
            </w:r>
          </w:p>
        </w:tc>
        <w:tc>
          <w:tcPr>
            <w:tcW w:w="1861" w:type="dxa"/>
            <w:shd w:val="clear" w:color="auto" w:fill="FFFFCC"/>
            <w:vAlign w:val="center"/>
          </w:tcPr>
          <w:p w14:paraId="215BCED8" w14:textId="6235BC29" w:rsidR="00E11AD3" w:rsidRDefault="00560FB7" w:rsidP="00E11AD3">
            <w:pPr>
              <w:pStyle w:val="TableParagraph"/>
              <w:ind w:right="411"/>
              <w:rPr>
                <w:color w:val="404040"/>
                <w:sz w:val="20"/>
              </w:rPr>
            </w:pPr>
            <w:hyperlink r:id="rId22" w:history="1">
              <w:r w:rsidR="00E11AD3" w:rsidRPr="003A7203">
                <w:rPr>
                  <w:rStyle w:val="Hyperlink"/>
                  <w:sz w:val="20"/>
                </w:rPr>
                <w:t>SEC Section H1.10 (c)</w:t>
              </w:r>
            </w:hyperlink>
          </w:p>
        </w:tc>
      </w:tr>
      <w:tr w:rsidR="00E11AD3" w14:paraId="1FF1942D" w14:textId="043F5466" w:rsidTr="008A2539">
        <w:trPr>
          <w:trHeight w:hRule="exact" w:val="894"/>
        </w:trPr>
        <w:tc>
          <w:tcPr>
            <w:tcW w:w="7797" w:type="dxa"/>
            <w:shd w:val="clear" w:color="auto" w:fill="FFFFCC"/>
            <w:vAlign w:val="center"/>
          </w:tcPr>
          <w:p w14:paraId="2CCBC281" w14:textId="061FEFC9" w:rsidR="00E11AD3" w:rsidRDefault="00E11AD3" w:rsidP="00E11AD3">
            <w:pPr>
              <w:pStyle w:val="TableParagraph"/>
              <w:ind w:right="150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N/A - Only required for the </w:t>
            </w:r>
            <w:r w:rsidRPr="00A005EA">
              <w:rPr>
                <w:b/>
                <w:bCs/>
                <w:color w:val="404040"/>
                <w:sz w:val="20"/>
              </w:rPr>
              <w:t>Other User Role</w:t>
            </w:r>
            <w:r>
              <w:rPr>
                <w:color w:val="404040"/>
                <w:sz w:val="20"/>
              </w:rPr>
              <w:t xml:space="preserve">. SECAS will retain a report from the </w:t>
            </w:r>
            <w:r w:rsidR="00222C29">
              <w:rPr>
                <w:color w:val="404040"/>
                <w:sz w:val="20"/>
              </w:rPr>
              <w:t>SSC</w:t>
            </w:r>
            <w:r>
              <w:rPr>
                <w:color w:val="404040"/>
                <w:sz w:val="20"/>
              </w:rPr>
              <w:t xml:space="preserve"> to </w:t>
            </w:r>
            <w:r w:rsidR="00E4209B">
              <w:rPr>
                <w:color w:val="404040"/>
                <w:sz w:val="20"/>
              </w:rPr>
              <w:t>inform us if you</w:t>
            </w:r>
            <w:r w:rsidR="00D259A6">
              <w:rPr>
                <w:color w:val="404040"/>
                <w:sz w:val="20"/>
              </w:rPr>
              <w:t xml:space="preserve"> have received</w:t>
            </w:r>
            <w:r>
              <w:rPr>
                <w:color w:val="404040"/>
                <w:sz w:val="20"/>
              </w:rPr>
              <w:t xml:space="preserve"> a </w:t>
            </w:r>
            <w:hyperlink r:id="rId23" w:history="1">
              <w:r w:rsidRPr="00EE1CFA">
                <w:rPr>
                  <w:rStyle w:val="Hyperlink"/>
                  <w:sz w:val="20"/>
                </w:rPr>
                <w:t>Privacy assurance</w:t>
              </w:r>
            </w:hyperlink>
            <w:r>
              <w:rPr>
                <w:color w:val="404040"/>
                <w:sz w:val="20"/>
              </w:rPr>
              <w:t xml:space="preserve"> status </w:t>
            </w:r>
            <w:r w:rsidR="00D259A6">
              <w:rPr>
                <w:color w:val="404040"/>
                <w:sz w:val="20"/>
              </w:rPr>
              <w:t>of</w:t>
            </w:r>
            <w:r>
              <w:rPr>
                <w:color w:val="404040"/>
                <w:sz w:val="20"/>
              </w:rPr>
              <w:t xml:space="preserve"> either </w:t>
            </w:r>
            <w:r w:rsidRPr="006767C8">
              <w:rPr>
                <w:b/>
                <w:bCs/>
                <w:color w:val="404040"/>
                <w:sz w:val="20"/>
              </w:rPr>
              <w:t>Approved</w:t>
            </w:r>
            <w:r>
              <w:rPr>
                <w:color w:val="404040"/>
                <w:sz w:val="20"/>
              </w:rPr>
              <w:t xml:space="preserve"> or </w:t>
            </w:r>
            <w:r w:rsidRPr="00A51568">
              <w:rPr>
                <w:b/>
                <w:bCs/>
                <w:color w:val="404040"/>
                <w:sz w:val="20"/>
              </w:rPr>
              <w:t>Approved, subject to steps</w:t>
            </w:r>
            <w:r>
              <w:rPr>
                <w:color w:val="404040"/>
                <w:sz w:val="20"/>
              </w:rPr>
              <w:t>.</w:t>
            </w:r>
          </w:p>
        </w:tc>
        <w:tc>
          <w:tcPr>
            <w:tcW w:w="1560" w:type="dxa"/>
            <w:shd w:val="clear" w:color="auto" w:fill="FFFFCC"/>
            <w:vAlign w:val="center"/>
          </w:tcPr>
          <w:p w14:paraId="7A317FFA" w14:textId="4531CF1C" w:rsidR="00E11AD3" w:rsidRDefault="00BA3EB5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SSC</w:t>
            </w:r>
          </w:p>
        </w:tc>
        <w:tc>
          <w:tcPr>
            <w:tcW w:w="1861" w:type="dxa"/>
            <w:shd w:val="clear" w:color="auto" w:fill="FFFFCC"/>
            <w:vAlign w:val="center"/>
          </w:tcPr>
          <w:p w14:paraId="638D6EAD" w14:textId="0DAB2C72" w:rsidR="00E11AD3" w:rsidRDefault="00560FB7" w:rsidP="00E11AD3">
            <w:pPr>
              <w:pStyle w:val="TableParagraph"/>
              <w:rPr>
                <w:sz w:val="20"/>
              </w:rPr>
            </w:pPr>
            <w:hyperlink r:id="rId24" w:history="1">
              <w:r w:rsidR="00E11AD3" w:rsidRPr="003A7203">
                <w:rPr>
                  <w:rStyle w:val="Hyperlink"/>
                  <w:sz w:val="20"/>
                </w:rPr>
                <w:t>SEC Section H1.10 (d)</w:t>
              </w:r>
            </w:hyperlink>
            <w:r w:rsidR="00E11AD3">
              <w:rPr>
                <w:color w:val="404040"/>
                <w:sz w:val="20"/>
              </w:rPr>
              <w:t xml:space="preserve"> (if</w:t>
            </w:r>
          </w:p>
          <w:p w14:paraId="58E176D0" w14:textId="43DBCD65" w:rsidR="00E11AD3" w:rsidRDefault="00E11AD3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applicable)</w:t>
            </w:r>
          </w:p>
        </w:tc>
      </w:tr>
      <w:tr w:rsidR="00E11AD3" w14:paraId="27D8F28C" w14:textId="5DAA677F" w:rsidTr="008A2539">
        <w:trPr>
          <w:trHeight w:hRule="exact" w:val="784"/>
        </w:trPr>
        <w:tc>
          <w:tcPr>
            <w:tcW w:w="7797" w:type="dxa"/>
            <w:vAlign w:val="center"/>
          </w:tcPr>
          <w:p w14:paraId="36604F8F" w14:textId="730A2FFC" w:rsidR="00E11AD3" w:rsidRDefault="00E11AD3" w:rsidP="00E11AD3">
            <w:pPr>
              <w:pStyle w:val="TableParagraph"/>
              <w:ind w:right="150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A confirmation email from the DCC </w:t>
            </w:r>
            <w:r w:rsidR="00D259A6">
              <w:rPr>
                <w:color w:val="404040"/>
                <w:sz w:val="20"/>
              </w:rPr>
              <w:t xml:space="preserve">if you are required to put a form of </w:t>
            </w:r>
            <w:hyperlink r:id="rId25" w:history="1">
              <w:r w:rsidR="00D259A6" w:rsidRPr="00D259A6">
                <w:rPr>
                  <w:rStyle w:val="Hyperlink"/>
                  <w:sz w:val="20"/>
                </w:rPr>
                <w:t>Credit Cover</w:t>
              </w:r>
            </w:hyperlink>
            <w:r w:rsidR="00D259A6">
              <w:rPr>
                <w:color w:val="404040"/>
                <w:sz w:val="20"/>
              </w:rPr>
              <w:t xml:space="preserve"> in place</w:t>
            </w:r>
            <w:r>
              <w:rPr>
                <w:color w:val="404040"/>
                <w:sz w:val="20"/>
              </w:rPr>
              <w:t>.</w:t>
            </w:r>
            <w:r w:rsidR="003C5011">
              <w:rPr>
                <w:color w:val="404040"/>
                <w:sz w:val="20"/>
              </w:rPr>
              <w:t xml:space="preserve"> The DCC will need to confirm if you are compliant with your Credit Cover obligations.</w:t>
            </w:r>
            <w:r w:rsidR="00BA3EB5">
              <w:rPr>
                <w:color w:val="404040"/>
                <w:sz w:val="20"/>
              </w:rPr>
              <w:t xml:space="preserve"> Guidance on Credit Cover can be found </w:t>
            </w:r>
            <w:hyperlink r:id="rId26" w:history="1">
              <w:r w:rsidR="00BA3EB5" w:rsidRPr="00BA3EB5">
                <w:rPr>
                  <w:rStyle w:val="Hyperlink"/>
                  <w:sz w:val="20"/>
                </w:rPr>
                <w:t>here</w:t>
              </w:r>
            </w:hyperlink>
            <w:r w:rsidR="00BA3EB5">
              <w:rPr>
                <w:color w:val="404040"/>
                <w:sz w:val="20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385336FE" w14:textId="348BD571" w:rsidR="00E11AD3" w:rsidRDefault="00E11AD3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DCC</w:t>
            </w:r>
          </w:p>
        </w:tc>
        <w:tc>
          <w:tcPr>
            <w:tcW w:w="1861" w:type="dxa"/>
            <w:vAlign w:val="center"/>
          </w:tcPr>
          <w:p w14:paraId="4BA804D2" w14:textId="04DD60BC" w:rsidR="00E11AD3" w:rsidRDefault="00560FB7" w:rsidP="00E11AD3">
            <w:pPr>
              <w:pStyle w:val="TableParagraph"/>
              <w:ind w:right="150"/>
              <w:rPr>
                <w:color w:val="404040"/>
                <w:sz w:val="20"/>
              </w:rPr>
            </w:pPr>
            <w:hyperlink r:id="rId27" w:history="1">
              <w:r w:rsidR="00E11AD3" w:rsidRPr="003A7203">
                <w:rPr>
                  <w:rStyle w:val="Hyperlink"/>
                  <w:sz w:val="20"/>
                </w:rPr>
                <w:t>SEC Section H1.10 (e)</w:t>
              </w:r>
            </w:hyperlink>
          </w:p>
        </w:tc>
      </w:tr>
    </w:tbl>
    <w:p w14:paraId="3646BE46" w14:textId="397F59F7" w:rsidR="00972D49" w:rsidRPr="00972D49" w:rsidRDefault="00972D49" w:rsidP="00972D49">
      <w:pPr>
        <w:pStyle w:val="BodyText"/>
        <w:ind w:right="138"/>
        <w:jc w:val="right"/>
        <w:rPr>
          <w:i/>
          <w:iCs/>
          <w:color w:val="404040"/>
        </w:rPr>
      </w:pPr>
      <w:r>
        <w:rPr>
          <w:i/>
          <w:iCs/>
          <w:color w:val="404040"/>
        </w:rPr>
        <w:t xml:space="preserve">Table </w:t>
      </w:r>
      <w:r w:rsidR="004E668D">
        <w:rPr>
          <w:i/>
          <w:iCs/>
          <w:color w:val="404040"/>
        </w:rPr>
        <w:t>2</w:t>
      </w:r>
      <w:r>
        <w:rPr>
          <w:i/>
          <w:iCs/>
          <w:color w:val="404040"/>
        </w:rPr>
        <w:t>: Evidence required</w:t>
      </w:r>
    </w:p>
    <w:p w14:paraId="1A8B4098" w14:textId="77777777" w:rsidR="00E73928" w:rsidRDefault="00E73928" w:rsidP="006767C8">
      <w:pPr>
        <w:rPr>
          <w:rFonts w:ascii="Segoe UI Symbol" w:hAnsi="Segoe UI Symbol"/>
          <w:sz w:val="2"/>
          <w:szCs w:val="2"/>
        </w:rPr>
      </w:pPr>
    </w:p>
    <w:p w14:paraId="234B72DA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p w14:paraId="0E5DB596" w14:textId="77777777" w:rsidR="004E668D" w:rsidRPr="00D259A6" w:rsidRDefault="004E668D" w:rsidP="004E668D">
      <w:pPr>
        <w:pStyle w:val="BodyText"/>
        <w:spacing w:line="276" w:lineRule="auto"/>
        <w:ind w:right="280"/>
        <w:rPr>
          <w:color w:val="000000" w:themeColor="text1"/>
          <w:sz w:val="4"/>
          <w:szCs w:val="4"/>
        </w:rPr>
      </w:pPr>
    </w:p>
    <w:p w14:paraId="2081DBDB" w14:textId="6B1100A6" w:rsidR="004E668D" w:rsidRDefault="004E668D" w:rsidP="004E668D">
      <w:pPr>
        <w:pStyle w:val="BodyText"/>
        <w:spacing w:line="276" w:lineRule="auto"/>
        <w:ind w:right="280"/>
        <w:rPr>
          <w:color w:val="000000" w:themeColor="text1"/>
        </w:rPr>
      </w:pPr>
      <w:r w:rsidRPr="00E35770">
        <w:rPr>
          <w:color w:val="000000" w:themeColor="text1"/>
        </w:rPr>
        <w:t xml:space="preserve">Please </w:t>
      </w:r>
      <w:r>
        <w:rPr>
          <w:color w:val="000000" w:themeColor="text1"/>
        </w:rPr>
        <w:t>complete</w:t>
      </w:r>
      <w:r w:rsidRPr="00E35770">
        <w:rPr>
          <w:color w:val="000000" w:themeColor="text1"/>
        </w:rPr>
        <w:t xml:space="preserve"> </w:t>
      </w:r>
      <w:r w:rsidR="00AA4576" w:rsidRPr="003C5011">
        <w:rPr>
          <w:i/>
          <w:iCs/>
          <w:color w:val="000000" w:themeColor="text1"/>
        </w:rPr>
        <w:t>Table 3</w:t>
      </w:r>
      <w:r w:rsidRPr="00E35770">
        <w:rPr>
          <w:color w:val="000000" w:themeColor="text1"/>
        </w:rPr>
        <w:t xml:space="preserve"> </w:t>
      </w:r>
      <w:r w:rsidR="00DA33D4">
        <w:rPr>
          <w:color w:val="000000" w:themeColor="text1"/>
        </w:rPr>
        <w:t>on the next page</w:t>
      </w:r>
      <w:r w:rsidR="00DA33D4" w:rsidRPr="00E35770">
        <w:rPr>
          <w:color w:val="000000" w:themeColor="text1"/>
        </w:rPr>
        <w:t xml:space="preserve"> </w:t>
      </w:r>
      <w:r>
        <w:rPr>
          <w:color w:val="000000" w:themeColor="text1"/>
        </w:rPr>
        <w:t>with</w:t>
      </w:r>
      <w:r w:rsidRPr="00E35770">
        <w:rPr>
          <w:color w:val="000000" w:themeColor="text1"/>
        </w:rPr>
        <w:t xml:space="preserve"> the date of completion </w:t>
      </w:r>
      <w:r>
        <w:rPr>
          <w:color w:val="000000" w:themeColor="text1"/>
        </w:rPr>
        <w:t>for</w:t>
      </w:r>
      <w:r w:rsidRPr="00E35770">
        <w:rPr>
          <w:color w:val="000000" w:themeColor="text1"/>
        </w:rPr>
        <w:t xml:space="preserve"> each of the requirements</w:t>
      </w:r>
      <w:r w:rsidR="00732FA8">
        <w:rPr>
          <w:color w:val="000000" w:themeColor="text1"/>
        </w:rPr>
        <w:t xml:space="preserve"> above</w:t>
      </w:r>
      <w:r w:rsidRPr="00E35770">
        <w:rPr>
          <w:color w:val="000000" w:themeColor="text1"/>
        </w:rPr>
        <w:t>, and what form the evidence takes</w:t>
      </w:r>
      <w:r>
        <w:rPr>
          <w:color w:val="000000" w:themeColor="text1"/>
        </w:rPr>
        <w:t>.</w:t>
      </w:r>
    </w:p>
    <w:p w14:paraId="30DC1F0D" w14:textId="77777777" w:rsidR="004E668D" w:rsidRPr="00BB3B00" w:rsidRDefault="004E668D" w:rsidP="004E668D">
      <w:pPr>
        <w:pStyle w:val="BodyText"/>
        <w:spacing w:line="276" w:lineRule="auto"/>
        <w:ind w:right="280"/>
        <w:rPr>
          <w:color w:val="000000" w:themeColor="text1"/>
          <w:sz w:val="8"/>
          <w:szCs w:val="8"/>
        </w:rPr>
      </w:pPr>
    </w:p>
    <w:p w14:paraId="079FFBEF" w14:textId="3BD4D02F" w:rsidR="004E668D" w:rsidRDefault="004E668D" w:rsidP="004E668D">
      <w:pPr>
        <w:pStyle w:val="BodyText"/>
        <w:spacing w:line="276" w:lineRule="auto"/>
        <w:ind w:right="280"/>
        <w:rPr>
          <w:color w:val="404040"/>
        </w:rPr>
      </w:pPr>
      <w:r>
        <w:rPr>
          <w:color w:val="404040"/>
        </w:rPr>
        <w:lastRenderedPageBreak/>
        <w:t xml:space="preserve">If completing the form for more than one User Role, you must provide the UEPT </w:t>
      </w:r>
      <w:r w:rsidR="00D259A6">
        <w:rPr>
          <w:color w:val="404040"/>
        </w:rPr>
        <w:t>C</w:t>
      </w:r>
      <w:r>
        <w:rPr>
          <w:color w:val="404040"/>
        </w:rPr>
        <w:t xml:space="preserve">ertificates and DCC ID acceptance email for </w:t>
      </w:r>
      <w:r w:rsidRPr="00322F5A">
        <w:rPr>
          <w:b/>
          <w:bCs/>
          <w:color w:val="404040"/>
        </w:rPr>
        <w:t>each</w:t>
      </w:r>
      <w:r w:rsidR="00D259A6">
        <w:rPr>
          <w:b/>
          <w:bCs/>
          <w:color w:val="404040"/>
        </w:rPr>
        <w:t xml:space="preserve"> applied</w:t>
      </w:r>
      <w:r w:rsidRPr="00322F5A">
        <w:rPr>
          <w:b/>
          <w:bCs/>
          <w:color w:val="404040"/>
        </w:rPr>
        <w:t xml:space="preserve"> User Role</w:t>
      </w:r>
      <w:r>
        <w:rPr>
          <w:color w:val="404040"/>
        </w:rPr>
        <w:t xml:space="preserve">. Additionally, the SSC must provide you an assurance status for </w:t>
      </w:r>
      <w:r w:rsidRPr="00322F5A">
        <w:rPr>
          <w:b/>
          <w:bCs/>
          <w:color w:val="404040"/>
        </w:rPr>
        <w:t>each</w:t>
      </w:r>
      <w:r w:rsidR="00D259A6">
        <w:rPr>
          <w:b/>
          <w:bCs/>
          <w:color w:val="404040"/>
        </w:rPr>
        <w:t xml:space="preserve"> applied</w:t>
      </w:r>
      <w:r w:rsidRPr="00322F5A">
        <w:rPr>
          <w:b/>
          <w:bCs/>
          <w:color w:val="404040"/>
        </w:rPr>
        <w:t xml:space="preserve"> User Role</w:t>
      </w:r>
      <w:r>
        <w:rPr>
          <w:color w:val="404040"/>
        </w:rPr>
        <w:t>.</w:t>
      </w:r>
    </w:p>
    <w:p w14:paraId="457C393D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p w14:paraId="7FFD2872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p w14:paraId="290681F0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p w14:paraId="7D3C334E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p w14:paraId="71832B19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p w14:paraId="78A1C3EC" w14:textId="77777777" w:rsidR="004E668D" w:rsidRDefault="004E668D" w:rsidP="006767C8">
      <w:pPr>
        <w:rPr>
          <w:rFonts w:ascii="Segoe UI Symbol" w:hAnsi="Segoe UI Symbol"/>
          <w:sz w:val="2"/>
          <w:szCs w:val="2"/>
        </w:rPr>
      </w:pP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119"/>
        <w:gridCol w:w="2835"/>
      </w:tblGrid>
      <w:tr w:rsidR="004E668D" w14:paraId="76722E26" w14:textId="77777777" w:rsidTr="003561C4">
        <w:trPr>
          <w:trHeight w:hRule="exact" w:val="330"/>
        </w:trPr>
        <w:tc>
          <w:tcPr>
            <w:tcW w:w="4962" w:type="dxa"/>
            <w:shd w:val="clear" w:color="auto" w:fill="00AFEF"/>
          </w:tcPr>
          <w:p w14:paraId="70E61F94" w14:textId="77777777" w:rsidR="004E668D" w:rsidRDefault="004E668D" w:rsidP="00C60A02">
            <w:pPr>
              <w:pStyle w:val="TableParagraph"/>
              <w:spacing w:line="227" w:lineRule="exact"/>
              <w:ind w:righ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 Section H1.10 Clauses</w:t>
            </w:r>
          </w:p>
        </w:tc>
        <w:tc>
          <w:tcPr>
            <w:tcW w:w="3119" w:type="dxa"/>
            <w:shd w:val="clear" w:color="auto" w:fill="00AFEF"/>
          </w:tcPr>
          <w:p w14:paraId="475671DE" w14:textId="77777777" w:rsidR="004E668D" w:rsidRDefault="004E668D" w:rsidP="00C60A02">
            <w:pPr>
              <w:pStyle w:val="TableParagraph"/>
              <w:spacing w:line="227" w:lineRule="exact"/>
              <w:ind w:right="5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Received</w:t>
            </w:r>
          </w:p>
        </w:tc>
        <w:tc>
          <w:tcPr>
            <w:tcW w:w="2835" w:type="dxa"/>
            <w:shd w:val="clear" w:color="auto" w:fill="00AFEF"/>
          </w:tcPr>
          <w:p w14:paraId="5A5B2A4A" w14:textId="77777777" w:rsidR="004E668D" w:rsidRDefault="004E668D" w:rsidP="00C60A0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Evidence</w:t>
            </w:r>
          </w:p>
        </w:tc>
      </w:tr>
      <w:tr w:rsidR="004E668D" w14:paraId="18012530" w14:textId="77777777" w:rsidTr="003561C4">
        <w:trPr>
          <w:trHeight w:hRule="exact" w:val="1131"/>
        </w:trPr>
        <w:tc>
          <w:tcPr>
            <w:tcW w:w="4962" w:type="dxa"/>
          </w:tcPr>
          <w:p w14:paraId="15615CC5" w14:textId="77777777" w:rsidR="004E668D" w:rsidRDefault="004E668D" w:rsidP="00C60A02">
            <w:pPr>
              <w:pStyle w:val="TableParagraph"/>
              <w:spacing w:line="230" w:lineRule="exact"/>
              <w:ind w:right="32"/>
              <w:rPr>
                <w:sz w:val="20"/>
              </w:rPr>
            </w:pPr>
            <w:r>
              <w:rPr>
                <w:color w:val="404040"/>
                <w:sz w:val="20"/>
              </w:rPr>
              <w:t>SEC Section H1.10 (a)</w:t>
            </w:r>
          </w:p>
          <w:p w14:paraId="5330B9DF" w14:textId="6E436447" w:rsidR="004E668D" w:rsidRDefault="004E668D" w:rsidP="00C60A02">
            <w:pPr>
              <w:pStyle w:val="TableParagraph"/>
              <w:spacing w:before="118"/>
              <w:ind w:right="32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 xml:space="preserve">Receive </w:t>
            </w:r>
            <w:r w:rsidR="00D259A6">
              <w:rPr>
                <w:i/>
                <w:color w:val="404040"/>
                <w:sz w:val="20"/>
              </w:rPr>
              <w:t xml:space="preserve">a </w:t>
            </w:r>
            <w:r>
              <w:rPr>
                <w:i/>
                <w:color w:val="404040"/>
                <w:sz w:val="20"/>
              </w:rPr>
              <w:t>confirmation</w:t>
            </w:r>
            <w:r w:rsidR="00D259A6">
              <w:rPr>
                <w:i/>
                <w:color w:val="404040"/>
                <w:sz w:val="20"/>
              </w:rPr>
              <w:t xml:space="preserve"> email</w:t>
            </w:r>
            <w:r>
              <w:rPr>
                <w:i/>
                <w:color w:val="404040"/>
                <w:sz w:val="20"/>
              </w:rPr>
              <w:t xml:space="preserve"> from the DCC that a User ID </w:t>
            </w:r>
            <w:r w:rsidR="00D259A6">
              <w:rPr>
                <w:i/>
                <w:color w:val="404040"/>
                <w:sz w:val="20"/>
              </w:rPr>
              <w:t>has been accepted for each applied User Role.</w:t>
            </w:r>
          </w:p>
        </w:tc>
        <w:tc>
          <w:tcPr>
            <w:tcW w:w="3119" w:type="dxa"/>
            <w:vAlign w:val="center"/>
          </w:tcPr>
          <w:p w14:paraId="0F5784B8" w14:textId="14B5A3B5" w:rsidR="004E668D" w:rsidRPr="006767C8" w:rsidRDefault="004E668D" w:rsidP="00C60A02">
            <w:pPr>
              <w:pStyle w:val="TableParagraph"/>
              <w:ind w:right="512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B8B3F1E" w14:textId="534F7AC7" w:rsidR="004E668D" w:rsidRPr="006767C8" w:rsidRDefault="004E668D" w:rsidP="00C60A02">
            <w:pPr>
              <w:pStyle w:val="TableParagraph"/>
              <w:spacing w:line="230" w:lineRule="exact"/>
              <w:rPr>
                <w:color w:val="000000" w:themeColor="text1"/>
                <w:sz w:val="20"/>
              </w:rPr>
            </w:pPr>
          </w:p>
        </w:tc>
      </w:tr>
      <w:tr w:rsidR="004E668D" w14:paraId="75986449" w14:textId="77777777" w:rsidTr="003561C4">
        <w:trPr>
          <w:trHeight w:hRule="exact" w:val="1203"/>
        </w:trPr>
        <w:tc>
          <w:tcPr>
            <w:tcW w:w="4962" w:type="dxa"/>
          </w:tcPr>
          <w:p w14:paraId="7EFC5A41" w14:textId="77777777" w:rsidR="004E668D" w:rsidRDefault="004E668D" w:rsidP="00C60A02">
            <w:pPr>
              <w:pStyle w:val="TableParagraph"/>
              <w:spacing w:line="230" w:lineRule="exact"/>
              <w:ind w:right="32"/>
              <w:rPr>
                <w:sz w:val="20"/>
              </w:rPr>
            </w:pPr>
            <w:r>
              <w:rPr>
                <w:color w:val="404040"/>
                <w:sz w:val="20"/>
              </w:rPr>
              <w:t>SEC Section H1.10 (b)</w:t>
            </w:r>
          </w:p>
          <w:p w14:paraId="321F7C2E" w14:textId="73064D0D" w:rsidR="004E668D" w:rsidRDefault="00D259A6" w:rsidP="00C60A02">
            <w:pPr>
              <w:pStyle w:val="TableParagraph"/>
              <w:spacing w:before="118"/>
              <w:ind w:right="32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Receive UEPT Testing Certificates</w:t>
            </w:r>
            <w:r w:rsidR="003561C4">
              <w:rPr>
                <w:i/>
                <w:color w:val="404040"/>
                <w:sz w:val="20"/>
              </w:rPr>
              <w:t xml:space="preserve"> for each applied User Role</w:t>
            </w:r>
            <w:r w:rsidR="003C5011">
              <w:rPr>
                <w:i/>
                <w:color w:val="404040"/>
                <w:sz w:val="20"/>
              </w:rPr>
              <w:t xml:space="preserve">. There should be </w:t>
            </w:r>
            <w:r>
              <w:rPr>
                <w:i/>
                <w:color w:val="404040"/>
                <w:sz w:val="20"/>
              </w:rPr>
              <w:t>no</w:t>
            </w:r>
            <w:r w:rsidR="003C5011">
              <w:rPr>
                <w:i/>
                <w:color w:val="404040"/>
                <w:sz w:val="20"/>
              </w:rPr>
              <w:t xml:space="preserve"> testing</w:t>
            </w:r>
            <w:r>
              <w:rPr>
                <w:i/>
                <w:color w:val="404040"/>
                <w:sz w:val="20"/>
              </w:rPr>
              <w:t xml:space="preserve"> issues / deviations.</w:t>
            </w:r>
          </w:p>
        </w:tc>
        <w:tc>
          <w:tcPr>
            <w:tcW w:w="3119" w:type="dxa"/>
            <w:vAlign w:val="center"/>
          </w:tcPr>
          <w:p w14:paraId="7CEBC141" w14:textId="00B5D2BC" w:rsidR="004E668D" w:rsidRPr="006767C8" w:rsidRDefault="004E668D" w:rsidP="00C60A02">
            <w:pPr>
              <w:pStyle w:val="TableParagraph"/>
              <w:ind w:right="512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B61E4ED" w14:textId="5A6230E4" w:rsidR="004E668D" w:rsidRPr="006767C8" w:rsidRDefault="004E668D" w:rsidP="00C60A02">
            <w:pPr>
              <w:pStyle w:val="TableParagraph"/>
              <w:spacing w:line="230" w:lineRule="exact"/>
              <w:rPr>
                <w:color w:val="000000" w:themeColor="text1"/>
                <w:sz w:val="20"/>
              </w:rPr>
            </w:pPr>
          </w:p>
        </w:tc>
      </w:tr>
      <w:tr w:rsidR="004E668D" w14:paraId="65B482A7" w14:textId="77777777" w:rsidTr="003561C4">
        <w:trPr>
          <w:trHeight w:hRule="exact" w:val="937"/>
        </w:trPr>
        <w:tc>
          <w:tcPr>
            <w:tcW w:w="4962" w:type="dxa"/>
            <w:shd w:val="clear" w:color="auto" w:fill="FFFFCC"/>
          </w:tcPr>
          <w:p w14:paraId="724C3F06" w14:textId="77777777" w:rsidR="004E668D" w:rsidRDefault="004E668D" w:rsidP="00C60A02">
            <w:pPr>
              <w:pStyle w:val="TableParagraph"/>
              <w:spacing w:before="2"/>
              <w:ind w:right="32"/>
              <w:rPr>
                <w:sz w:val="20"/>
              </w:rPr>
            </w:pPr>
            <w:r>
              <w:rPr>
                <w:color w:val="404040"/>
                <w:sz w:val="20"/>
              </w:rPr>
              <w:t>SEC Section H1.10 (c)</w:t>
            </w:r>
          </w:p>
          <w:p w14:paraId="721AC8C8" w14:textId="2985C728" w:rsidR="004E668D" w:rsidRDefault="00D259A6" w:rsidP="00C60A02">
            <w:pPr>
              <w:pStyle w:val="TableParagraph"/>
              <w:spacing w:before="115"/>
              <w:ind w:right="32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 xml:space="preserve">Receive a Security assurance status of either </w:t>
            </w:r>
            <w:r w:rsidRPr="00CA7073">
              <w:rPr>
                <w:b/>
                <w:bCs/>
                <w:i/>
                <w:color w:val="404040"/>
                <w:sz w:val="20"/>
              </w:rPr>
              <w:t>Approved</w:t>
            </w:r>
            <w:r>
              <w:rPr>
                <w:i/>
                <w:color w:val="404040"/>
                <w:sz w:val="20"/>
              </w:rPr>
              <w:t xml:space="preserve"> or </w:t>
            </w:r>
            <w:r w:rsidRPr="00CA7073">
              <w:rPr>
                <w:b/>
                <w:bCs/>
                <w:i/>
                <w:color w:val="404040"/>
                <w:sz w:val="20"/>
              </w:rPr>
              <w:t>Approved, subject to steps</w:t>
            </w:r>
            <w:r>
              <w:rPr>
                <w:i/>
                <w:color w:val="404040"/>
                <w:sz w:val="20"/>
              </w:rPr>
              <w:t>.</w:t>
            </w:r>
          </w:p>
        </w:tc>
        <w:tc>
          <w:tcPr>
            <w:tcW w:w="3119" w:type="dxa"/>
            <w:shd w:val="clear" w:color="auto" w:fill="FFFFCC"/>
            <w:vAlign w:val="center"/>
          </w:tcPr>
          <w:p w14:paraId="08958763" w14:textId="0C3623D3" w:rsidR="004E668D" w:rsidRPr="006767C8" w:rsidRDefault="004E668D" w:rsidP="00C60A02">
            <w:pPr>
              <w:pStyle w:val="TableParagraph"/>
              <w:ind w:right="679"/>
              <w:rPr>
                <w:b/>
                <w:bCs/>
                <w:sz w:val="20"/>
              </w:rPr>
            </w:pPr>
            <w:r w:rsidRPr="006767C8">
              <w:rPr>
                <w:b/>
                <w:bCs/>
                <w:color w:val="404040"/>
                <w:sz w:val="20"/>
              </w:rPr>
              <w:t>SECAS</w:t>
            </w:r>
            <w:r>
              <w:rPr>
                <w:b/>
                <w:bCs/>
                <w:color w:val="404040"/>
                <w:sz w:val="20"/>
              </w:rPr>
              <w:t xml:space="preserve"> to </w:t>
            </w:r>
            <w:r w:rsidR="00D259A6">
              <w:rPr>
                <w:b/>
                <w:bCs/>
                <w:color w:val="404040"/>
                <w:sz w:val="20"/>
              </w:rPr>
              <w:t xml:space="preserve">retain </w:t>
            </w:r>
            <w:r w:rsidR="009D2F0E">
              <w:rPr>
                <w:b/>
                <w:bCs/>
                <w:color w:val="404040"/>
                <w:sz w:val="20"/>
              </w:rPr>
              <w:t>evidence.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6B7795A3" w14:textId="0BE77479" w:rsidR="004E668D" w:rsidRPr="006767C8" w:rsidRDefault="00D259A6" w:rsidP="00C60A02">
            <w:pPr>
              <w:pStyle w:val="TableParagraph"/>
              <w:spacing w:before="2"/>
              <w:rPr>
                <w:b/>
                <w:bCs/>
                <w:sz w:val="20"/>
              </w:rPr>
            </w:pPr>
            <w:r w:rsidRPr="006767C8">
              <w:rPr>
                <w:b/>
                <w:bCs/>
                <w:color w:val="404040"/>
                <w:sz w:val="20"/>
              </w:rPr>
              <w:t>SECAS</w:t>
            </w:r>
            <w:r>
              <w:rPr>
                <w:b/>
                <w:bCs/>
                <w:color w:val="404040"/>
                <w:sz w:val="20"/>
              </w:rPr>
              <w:t xml:space="preserve"> to retain evidence.</w:t>
            </w:r>
          </w:p>
        </w:tc>
      </w:tr>
      <w:tr w:rsidR="004E668D" w14:paraId="3C5F087E" w14:textId="77777777" w:rsidTr="003561C4">
        <w:trPr>
          <w:trHeight w:hRule="exact" w:val="1121"/>
        </w:trPr>
        <w:tc>
          <w:tcPr>
            <w:tcW w:w="4962" w:type="dxa"/>
            <w:shd w:val="clear" w:color="auto" w:fill="FFFFCC"/>
          </w:tcPr>
          <w:p w14:paraId="590524FF" w14:textId="77777777" w:rsidR="004E668D" w:rsidRDefault="004E668D" w:rsidP="00C60A02">
            <w:pPr>
              <w:pStyle w:val="TableParagraph"/>
              <w:spacing w:line="230" w:lineRule="exact"/>
              <w:ind w:right="32"/>
              <w:rPr>
                <w:sz w:val="20"/>
              </w:rPr>
            </w:pPr>
            <w:r>
              <w:rPr>
                <w:color w:val="404040"/>
                <w:sz w:val="20"/>
              </w:rPr>
              <w:t>SEC Section H1.10 (d)</w:t>
            </w:r>
          </w:p>
          <w:p w14:paraId="35692CCB" w14:textId="16190EA9" w:rsidR="004E668D" w:rsidRDefault="004E668D" w:rsidP="00C60A02">
            <w:pPr>
              <w:pStyle w:val="TableParagraph"/>
              <w:spacing w:before="118"/>
              <w:ind w:right="32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 xml:space="preserve">If </w:t>
            </w:r>
            <w:r w:rsidR="00D259A6">
              <w:rPr>
                <w:i/>
                <w:color w:val="404040"/>
                <w:sz w:val="20"/>
              </w:rPr>
              <w:t xml:space="preserve">applying for the </w:t>
            </w:r>
            <w:r w:rsidR="00D259A6" w:rsidRPr="00CA7073">
              <w:rPr>
                <w:b/>
                <w:bCs/>
                <w:i/>
                <w:color w:val="404040"/>
                <w:sz w:val="20"/>
              </w:rPr>
              <w:t>Other User role</w:t>
            </w:r>
            <w:r w:rsidR="00D259A6">
              <w:rPr>
                <w:i/>
                <w:color w:val="404040"/>
                <w:sz w:val="20"/>
              </w:rPr>
              <w:t>, r</w:t>
            </w:r>
            <w:r w:rsidR="00D259A6" w:rsidRPr="00D259A6">
              <w:rPr>
                <w:i/>
                <w:color w:val="404040"/>
                <w:sz w:val="20"/>
              </w:rPr>
              <w:t xml:space="preserve">eceive a </w:t>
            </w:r>
            <w:r w:rsidR="00D259A6">
              <w:rPr>
                <w:i/>
                <w:color w:val="404040"/>
                <w:sz w:val="20"/>
              </w:rPr>
              <w:t>Privacy</w:t>
            </w:r>
            <w:r w:rsidR="00D259A6" w:rsidRPr="00D259A6">
              <w:rPr>
                <w:i/>
                <w:color w:val="404040"/>
                <w:sz w:val="20"/>
              </w:rPr>
              <w:t xml:space="preserve"> assurance status of either </w:t>
            </w:r>
            <w:r w:rsidR="00D259A6" w:rsidRPr="00CA7073">
              <w:rPr>
                <w:b/>
                <w:bCs/>
                <w:i/>
                <w:color w:val="404040"/>
                <w:sz w:val="20"/>
              </w:rPr>
              <w:t>Approved</w:t>
            </w:r>
            <w:r w:rsidR="00D259A6" w:rsidRPr="00D259A6">
              <w:rPr>
                <w:i/>
                <w:color w:val="404040"/>
                <w:sz w:val="20"/>
              </w:rPr>
              <w:t xml:space="preserve"> or </w:t>
            </w:r>
            <w:r w:rsidR="00D259A6" w:rsidRPr="00CA7073">
              <w:rPr>
                <w:b/>
                <w:bCs/>
                <w:i/>
                <w:color w:val="404040"/>
                <w:sz w:val="20"/>
              </w:rPr>
              <w:t>Approved, subject to steps</w:t>
            </w:r>
            <w:r w:rsidR="00D259A6" w:rsidRPr="00D259A6">
              <w:rPr>
                <w:i/>
                <w:color w:val="404040"/>
                <w:sz w:val="20"/>
              </w:rPr>
              <w:t>.</w:t>
            </w:r>
          </w:p>
        </w:tc>
        <w:tc>
          <w:tcPr>
            <w:tcW w:w="3119" w:type="dxa"/>
            <w:shd w:val="clear" w:color="auto" w:fill="FFFFCC"/>
            <w:vAlign w:val="center"/>
          </w:tcPr>
          <w:p w14:paraId="1EE83FA4" w14:textId="29238DF6" w:rsidR="004E668D" w:rsidRPr="006767C8" w:rsidRDefault="00D259A6" w:rsidP="00C60A02">
            <w:pPr>
              <w:pStyle w:val="TableParagraph"/>
              <w:ind w:right="679"/>
              <w:rPr>
                <w:b/>
                <w:bCs/>
                <w:sz w:val="20"/>
              </w:rPr>
            </w:pPr>
            <w:r w:rsidRPr="006767C8">
              <w:rPr>
                <w:b/>
                <w:bCs/>
                <w:color w:val="404040"/>
                <w:sz w:val="20"/>
              </w:rPr>
              <w:t>SECAS</w:t>
            </w:r>
            <w:r>
              <w:rPr>
                <w:b/>
                <w:bCs/>
                <w:color w:val="404040"/>
                <w:sz w:val="20"/>
              </w:rPr>
              <w:t xml:space="preserve"> to retain evidence.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4EDE2C87" w14:textId="244FC522" w:rsidR="004E668D" w:rsidRPr="006767C8" w:rsidRDefault="00D259A6" w:rsidP="00C60A02">
            <w:pPr>
              <w:pStyle w:val="TableParagraph"/>
              <w:spacing w:line="230" w:lineRule="exact"/>
              <w:rPr>
                <w:b/>
                <w:bCs/>
                <w:sz w:val="20"/>
              </w:rPr>
            </w:pPr>
            <w:r w:rsidRPr="006767C8">
              <w:rPr>
                <w:b/>
                <w:bCs/>
                <w:color w:val="404040"/>
                <w:sz w:val="20"/>
              </w:rPr>
              <w:t>SECAS</w:t>
            </w:r>
            <w:r>
              <w:rPr>
                <w:b/>
                <w:bCs/>
                <w:color w:val="404040"/>
                <w:sz w:val="20"/>
              </w:rPr>
              <w:t xml:space="preserve"> to retain evidence.</w:t>
            </w:r>
          </w:p>
        </w:tc>
      </w:tr>
      <w:tr w:rsidR="004E668D" w14:paraId="40A348B6" w14:textId="77777777" w:rsidTr="003561C4">
        <w:trPr>
          <w:trHeight w:hRule="exact" w:val="1138"/>
        </w:trPr>
        <w:tc>
          <w:tcPr>
            <w:tcW w:w="4962" w:type="dxa"/>
          </w:tcPr>
          <w:p w14:paraId="24D58E43" w14:textId="77777777" w:rsidR="004E668D" w:rsidRDefault="004E668D" w:rsidP="00C60A02">
            <w:pPr>
              <w:pStyle w:val="TableParagraph"/>
              <w:spacing w:line="230" w:lineRule="exact"/>
              <w:ind w:right="32"/>
              <w:rPr>
                <w:sz w:val="20"/>
              </w:rPr>
            </w:pPr>
            <w:r>
              <w:rPr>
                <w:color w:val="404040"/>
                <w:sz w:val="20"/>
              </w:rPr>
              <w:t>SEC Section H1.10 (e)</w:t>
            </w:r>
          </w:p>
          <w:p w14:paraId="2FBF5491" w14:textId="5A5430A6" w:rsidR="004E668D" w:rsidRDefault="00CA7073" w:rsidP="00C60A02">
            <w:pPr>
              <w:pStyle w:val="TableParagraph"/>
              <w:spacing w:before="118"/>
              <w:ind w:right="32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Receive a confirmation email from the DCC if you are required to put Credit Cover in place and are compliant with your Credit Cover obligations.</w:t>
            </w:r>
          </w:p>
        </w:tc>
        <w:tc>
          <w:tcPr>
            <w:tcW w:w="3119" w:type="dxa"/>
            <w:vAlign w:val="center"/>
          </w:tcPr>
          <w:p w14:paraId="5A1C094E" w14:textId="0064252A" w:rsidR="004E668D" w:rsidRPr="006767C8" w:rsidRDefault="004E668D" w:rsidP="00C60A02">
            <w:pPr>
              <w:pStyle w:val="TableParagraph"/>
              <w:ind w:right="512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09DCBE2" w14:textId="1CF26C70" w:rsidR="004E668D" w:rsidRPr="006767C8" w:rsidRDefault="004E668D" w:rsidP="00C60A02">
            <w:pPr>
              <w:pStyle w:val="TableParagraph"/>
              <w:spacing w:line="230" w:lineRule="exact"/>
              <w:rPr>
                <w:color w:val="000000" w:themeColor="text1"/>
                <w:sz w:val="20"/>
              </w:rPr>
            </w:pPr>
          </w:p>
        </w:tc>
      </w:tr>
    </w:tbl>
    <w:p w14:paraId="5C31103B" w14:textId="7C4674C2" w:rsidR="004E668D" w:rsidRPr="00972D49" w:rsidRDefault="004E668D" w:rsidP="004E668D">
      <w:pPr>
        <w:pStyle w:val="BodyText"/>
        <w:ind w:right="138"/>
        <w:jc w:val="right"/>
        <w:rPr>
          <w:i/>
          <w:iCs/>
          <w:color w:val="404040"/>
        </w:rPr>
      </w:pPr>
      <w:r>
        <w:rPr>
          <w:i/>
          <w:iCs/>
          <w:color w:val="404040"/>
        </w:rPr>
        <w:t xml:space="preserve">Table 3: </w:t>
      </w:r>
      <w:r w:rsidRPr="001871B7">
        <w:rPr>
          <w:i/>
          <w:iCs/>
          <w:color w:val="404040"/>
        </w:rPr>
        <w:t>SEC Party UEP Evidence</w:t>
      </w:r>
    </w:p>
    <w:p w14:paraId="2A605355" w14:textId="77777777" w:rsidR="00C364CA" w:rsidRPr="00732FA8" w:rsidRDefault="00C364CA" w:rsidP="004E668D">
      <w:pPr>
        <w:pStyle w:val="BodyText"/>
        <w:spacing w:before="154" w:line="278" w:lineRule="auto"/>
        <w:ind w:left="0" w:right="303"/>
        <w:rPr>
          <w:sz w:val="2"/>
          <w:szCs w:val="2"/>
        </w:rPr>
      </w:pPr>
    </w:p>
    <w:p w14:paraId="2B6181EA" w14:textId="5D3D0470" w:rsidR="00322F5A" w:rsidRDefault="00C364CA" w:rsidP="004E668D">
      <w:pPr>
        <w:pStyle w:val="BodyText"/>
        <w:spacing w:before="154" w:line="278" w:lineRule="auto"/>
        <w:ind w:left="0" w:right="303"/>
      </w:pPr>
      <w:r>
        <w:t xml:space="preserve">If you have any questions about your UEP completion, please contact the </w:t>
      </w:r>
      <w:hyperlink r:id="rId28" w:history="1">
        <w:r w:rsidRPr="00C364CA">
          <w:rPr>
            <w:rStyle w:val="Hyperlink"/>
          </w:rPr>
          <w:t>SECAS Helpdesk</w:t>
        </w:r>
      </w:hyperlink>
      <w:r>
        <w:t>.</w:t>
      </w:r>
    </w:p>
    <w:sectPr w:rsidR="00322F5A" w:rsidSect="000C4FFC">
      <w:headerReference w:type="default" r:id="rId29"/>
      <w:footerReference w:type="default" r:id="rId30"/>
      <w:pgSz w:w="11910" w:h="16840"/>
      <w:pgMar w:top="1135" w:right="1320" w:bottom="1380" w:left="1340" w:header="708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C460" w14:textId="77777777" w:rsidR="006660B4" w:rsidRDefault="006660B4">
      <w:r>
        <w:separator/>
      </w:r>
    </w:p>
  </w:endnote>
  <w:endnote w:type="continuationSeparator" w:id="0">
    <w:p w14:paraId="6289508D" w14:textId="77777777" w:rsidR="006660B4" w:rsidRDefault="0066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01B3" w14:textId="30A4E617" w:rsidR="00137FA3" w:rsidRDefault="00322F5A">
    <w:pPr>
      <w:pStyle w:val="BodyText"/>
      <w:spacing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411A3B50" wp14:editId="4DF7B608">
              <wp:simplePos x="0" y="0"/>
              <wp:positionH relativeFrom="page">
                <wp:posOffset>527050</wp:posOffset>
              </wp:positionH>
              <wp:positionV relativeFrom="page">
                <wp:posOffset>9895840</wp:posOffset>
              </wp:positionV>
              <wp:extent cx="1586230" cy="391160"/>
              <wp:effectExtent l="0" t="0" r="1397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8607C" w14:textId="3C5CC81B" w:rsidR="00137FA3" w:rsidRDefault="003408D3">
                          <w:pPr>
                            <w:ind w:left="20" w:right="3"/>
                            <w:rPr>
                              <w:color w:val="585858"/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SEC User Entry Process Evidence Form</w:t>
                          </w:r>
                        </w:p>
                        <w:p w14:paraId="4E757A2A" w14:textId="0785A7DB" w:rsidR="009A1530" w:rsidRDefault="009A1530">
                          <w:pPr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Version 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A3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779.2pt;width:124.9pt;height:30.8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Pn6AEAALYDAAAOAAAAZHJzL2Uyb0RvYy54bWysU9tu2zAMfR+wfxD0vjhOt6Az4hRdiw4D&#10;ugvQ7gNoWY6F2aJGKbGzrx8lx1m3vRV9EWheDg8P6c3V2HfioMkbtKXMF0sptFVYG7sr5ffHuzeX&#10;UvgAtoYOrS7lUXt5tX39ajO4Qq+wxa7WJBjE+mJwpWxDcEWWedXqHvwCnbYcbJB6CPxJu6wmGBi9&#10;77LVcrnOBqTaESrtPXtvp6DcJvym0Sp8bRqvg+hKydxCeim9VXyz7QaKHYFrjTrRgGew6MFYbnqG&#10;uoUAYk/mP6jeKEKPTVgo7DNsGqN0moGnyZf/TPPQgtNpFhbHu7NM/uVg1ZfDNxKmLuVbKSz0vKJH&#10;PQbxAUexiuoMzhec9OA4LYzs5i2nSb27R/XDC4s3LdidvibCodVQM7s8VmZPSiccH0Gq4TPW3Ab2&#10;ARPQ2FAfpWMxBKPzlo7nzUQqKrZ8d7leXXBIcezifZ6v0+oyKOZqRz581NiLaJSSePMJHQ73PkQ2&#10;UMwpsZnFO9N1afud/cvBidGT2EfCE/UwVuNJjQrrI89BOB0THz8bLdIvKQY+pFL6n3sgLUX3ybIW&#10;8epmg2ajmg2wiktLGaSYzJswXefekdm1jDypbfGa9WpMGiUKO7E48eTjSBOeDjle39PvlPXnd9v+&#10;BgAA//8DAFBLAwQUAAYACAAAACEAArgB7+AAAAAMAQAADwAAAGRycy9kb3ducmV2LnhtbEyPQU+D&#10;QBCF7yb+h82YeLNLiyVIWZrG6MnESPHgcYEpbMrOIrtt8d87nupx3ry89758O9tBnHHyxpGC5SIC&#10;gdS41lCn4LN6fUhB+KCp1YMjVPCDHrbF7U2us9ZdqMTzPnSCQ8hnWkEfwphJ6ZserfYLNyLx7+Am&#10;qwOfUyfbSV843A5yFUWJtNoQN/R6xOcem+P+ZBXsvqh8Md/v9Ud5KE1VPUX0lhyVur+bdxsQAedw&#10;NcPffJ4OBW+q3YlaLwYFacwogfX1On0EwY44XjFMzVLC1SCLXP6HKH4BAAD//wMAUEsBAi0AFAAG&#10;AAgAAAAhALaDOJL+AAAA4QEAABMAAAAAAAAAAAAAAAAAAAAAAFtDb250ZW50X1R5cGVzXS54bWxQ&#10;SwECLQAUAAYACAAAACEAOP0h/9YAAACUAQAACwAAAAAAAAAAAAAAAAAvAQAAX3JlbHMvLnJlbHNQ&#10;SwECLQAUAAYACAAAACEAvhYT5+gBAAC2AwAADgAAAAAAAAAAAAAAAAAuAgAAZHJzL2Uyb0RvYy54&#10;bWxQSwECLQAUAAYACAAAACEAArgB7+AAAAAMAQAADwAAAAAAAAAAAAAAAABCBAAAZHJzL2Rvd25y&#10;ZXYueG1sUEsFBgAAAAAEAAQA8wAAAE8FAAAAAA==&#10;" filled="f" stroked="f">
              <v:textbox inset="0,0,0,0">
                <w:txbxContent>
                  <w:p w14:paraId="3FA8607C" w14:textId="3C5CC81B" w:rsidR="00137FA3" w:rsidRDefault="003408D3">
                    <w:pPr>
                      <w:ind w:left="20" w:right="3"/>
                      <w:rPr>
                        <w:color w:val="585858"/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SEC User Entry Process Evidence Form</w:t>
                    </w:r>
                  </w:p>
                  <w:p w14:paraId="4E757A2A" w14:textId="0785A7DB" w:rsidR="009A1530" w:rsidRDefault="009A1530">
                    <w:pPr>
                      <w:ind w:left="20" w:right="3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Version 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67C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2234CB32" wp14:editId="4245FBA4">
              <wp:simplePos x="0" y="0"/>
              <wp:positionH relativeFrom="page">
                <wp:posOffset>6198870</wp:posOffset>
              </wp:positionH>
              <wp:positionV relativeFrom="page">
                <wp:posOffset>9918700</wp:posOffset>
              </wp:positionV>
              <wp:extent cx="547370" cy="127635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CE189" w14:textId="77777777" w:rsidR="00137FA3" w:rsidRDefault="003408D3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0277">
                            <w:rPr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858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4CB32" id="Text Box 1" o:spid="_x0000_s1027" type="#_x0000_t202" style="position:absolute;margin-left:488.1pt;margin-top:781pt;width:43.1pt;height:10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B26AEAALwDAAAOAAAAZHJzL2Uyb0RvYy54bWysU21v0zAQ/o7Ef7D8nabt2IqiptPYNIQ0&#10;GNLGD3AcO7GIfebsNim/nrPTlAHfEF+s8708fu658/Z6tD07KAwGXMVXiyVnyklojGsr/vX5/s07&#10;zkIUrhE9OFXxowr8evf61XbwpVpDB32jkBGIC+XgK97F6MuiCLJTVoQFeOUoqAGtiHTFtmhQDIRu&#10;+2K9XF4VA2DjEaQKgbx3U5DvMr7WSsZHrYOKrK84cYv5xHzW6Sx2W1G2KHxn5ImG+AcWVhhHj56h&#10;7kQUbI/mLyhrJEIAHRcSbAFaG6lyD9TNavlHN0+d8Cr3QuIEf5Yp/D9Y+fnwBZlpKr7mzAlLI3pW&#10;Y2TvYWSrpM7gQ0lJT57S4khumnLuNPgHkN8Cc3DbCdeqG0QYOiUaYpcrixelE05IIPXwCRp6Ruwj&#10;ZKBRo03SkRiM0GlKx/NkEhVJzsu3m4sNRSSFVuvN1cVl4laIci72GOIHBZYlo+JIg8/g4vAQ4pQ6&#10;p6S3HNybvs/D791vDsJMnkw+8Z2Yx7Ees0pnTWpojtQNwrRS9AXI6AB/cDbQOlU8fN8LVJz1Hx0p&#10;knZvNnA26tkQTlJpxSNnk3kbpx3dezRtR8iT5g5uSDVtckdJ3onFiS6tSNbktM5pB1/ec9avT7f7&#10;CQAA//8DAFBLAwQUAAYACAAAACEAcqolPuEAAAAOAQAADwAAAGRycy9kb3ducmV2LnhtbEyPwU7D&#10;MBBE70j8g7VI3KhdC0wb4lQVghNSRRoOHJ3YTazG6xC7bfj7Oic47szT7Ey+mVxPzmYM1qOE5YIB&#10;Mdh4bbGV8FW9P6yAhKhQq96jkfBrAmyK25tcZdpfsDTnfWxJCsGQKQldjENGaWg641RY+MFg8g5+&#10;dCqmc2ypHtUlhbuecsYEdcpi+tCpwbx2pjnuT07C9hvLN/uzqz/LQ2mras3wQxylvL+bti9Aopni&#10;Hwxz/VQditSp9ifUgfQS1s+CJzQZT4KnVTPCBH8EUs/aii+BFjn9P6O4AgAA//8DAFBLAQItABQA&#10;BgAIAAAAIQC2gziS/gAAAOEBAAATAAAAAAAAAAAAAAAAAAAAAABbQ29udGVudF9UeXBlc10ueG1s&#10;UEsBAi0AFAAGAAgAAAAhADj9If/WAAAAlAEAAAsAAAAAAAAAAAAAAAAALwEAAF9yZWxzLy5yZWxz&#10;UEsBAi0AFAAGAAgAAAAhABsnoHboAQAAvAMAAA4AAAAAAAAAAAAAAAAALgIAAGRycy9lMm9Eb2Mu&#10;eG1sUEsBAi0AFAAGAAgAAAAhAHKqJT7hAAAADgEAAA8AAAAAAAAAAAAAAAAAQgQAAGRycy9kb3du&#10;cmV2LnhtbFBLBQYAAAAABAAEAPMAAABQBQAAAAA=&#10;" filled="f" stroked="f">
              <v:textbox inset="0,0,0,0">
                <w:txbxContent>
                  <w:p w14:paraId="0AECE189" w14:textId="77777777" w:rsidR="00137FA3" w:rsidRDefault="003408D3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0277">
                      <w:rPr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585858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0010">
      <w:rPr>
        <w:noProof/>
      </w:rPr>
      <w:drawing>
        <wp:anchor distT="0" distB="0" distL="114300" distR="114300" simplePos="0" relativeHeight="503312176" behindDoc="0" locked="0" layoutInCell="1" allowOverlap="1" wp14:anchorId="0FFAFF4D" wp14:editId="33E7C362">
          <wp:simplePos x="0" y="0"/>
          <wp:positionH relativeFrom="column">
            <wp:posOffset>2305050</wp:posOffset>
          </wp:positionH>
          <wp:positionV relativeFrom="paragraph">
            <wp:posOffset>-83185</wp:posOffset>
          </wp:positionV>
          <wp:extent cx="1216855" cy="70821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naged by Gemserv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55" cy="708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AF4F" w14:textId="77777777" w:rsidR="006660B4" w:rsidRDefault="006660B4">
      <w:r>
        <w:separator/>
      </w:r>
    </w:p>
  </w:footnote>
  <w:footnote w:type="continuationSeparator" w:id="0">
    <w:p w14:paraId="4AB8E53B" w14:textId="77777777" w:rsidR="006660B4" w:rsidRDefault="0066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6DD6" w14:textId="77777777" w:rsidR="00137FA3" w:rsidRDefault="003408D3">
    <w:pPr>
      <w:pStyle w:val="BodyText"/>
      <w:spacing w:line="14" w:lineRule="auto"/>
      <w:ind w:left="0"/>
    </w:pPr>
    <w:r>
      <w:rPr>
        <w:noProof/>
        <w:lang w:val="en-GB" w:eastAsia="en-GB"/>
      </w:rPr>
      <w:drawing>
        <wp:anchor distT="0" distB="0" distL="0" distR="0" simplePos="0" relativeHeight="268429031" behindDoc="1" locked="0" layoutInCell="1" allowOverlap="1" wp14:anchorId="2AFD2277" wp14:editId="0E85C846">
          <wp:simplePos x="0" y="0"/>
          <wp:positionH relativeFrom="page">
            <wp:posOffset>6356350</wp:posOffset>
          </wp:positionH>
          <wp:positionV relativeFrom="page">
            <wp:posOffset>12700</wp:posOffset>
          </wp:positionV>
          <wp:extent cx="1149008" cy="82548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598" cy="829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E72"/>
    <w:multiLevelType w:val="hybridMultilevel"/>
    <w:tmpl w:val="661014D6"/>
    <w:lvl w:ilvl="0" w:tplc="A8E627C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404040"/>
        <w:w w:val="99"/>
        <w:sz w:val="20"/>
        <w:szCs w:val="20"/>
      </w:rPr>
    </w:lvl>
    <w:lvl w:ilvl="1" w:tplc="827EBAA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B832D3F2"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8B8E4644">
      <w:numFmt w:val="bullet"/>
      <w:lvlText w:val="•"/>
      <w:lvlJc w:val="left"/>
      <w:pPr>
        <w:ind w:left="2354" w:hanging="360"/>
      </w:pPr>
      <w:rPr>
        <w:rFonts w:hint="default"/>
      </w:rPr>
    </w:lvl>
    <w:lvl w:ilvl="4" w:tplc="1C7E9670">
      <w:numFmt w:val="bullet"/>
      <w:lvlText w:val="•"/>
      <w:lvlJc w:val="left"/>
      <w:pPr>
        <w:ind w:left="2866" w:hanging="360"/>
      </w:pPr>
      <w:rPr>
        <w:rFonts w:hint="default"/>
      </w:rPr>
    </w:lvl>
    <w:lvl w:ilvl="5" w:tplc="D4D0DDA8">
      <w:numFmt w:val="bullet"/>
      <w:lvlText w:val="•"/>
      <w:lvlJc w:val="left"/>
      <w:pPr>
        <w:ind w:left="3378" w:hanging="360"/>
      </w:pPr>
      <w:rPr>
        <w:rFonts w:hint="default"/>
      </w:rPr>
    </w:lvl>
    <w:lvl w:ilvl="6" w:tplc="F8CAF93A">
      <w:numFmt w:val="bullet"/>
      <w:lvlText w:val="•"/>
      <w:lvlJc w:val="left"/>
      <w:pPr>
        <w:ind w:left="3889" w:hanging="360"/>
      </w:pPr>
      <w:rPr>
        <w:rFonts w:hint="default"/>
      </w:rPr>
    </w:lvl>
    <w:lvl w:ilvl="7" w:tplc="CDFCB8E8">
      <w:numFmt w:val="bullet"/>
      <w:lvlText w:val="•"/>
      <w:lvlJc w:val="left"/>
      <w:pPr>
        <w:ind w:left="4401" w:hanging="360"/>
      </w:pPr>
      <w:rPr>
        <w:rFonts w:hint="default"/>
      </w:rPr>
    </w:lvl>
    <w:lvl w:ilvl="8" w:tplc="0A9A36A2">
      <w:numFmt w:val="bullet"/>
      <w:lvlText w:val="•"/>
      <w:lvlJc w:val="left"/>
      <w:pPr>
        <w:ind w:left="4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A3"/>
    <w:rsid w:val="00001DAE"/>
    <w:rsid w:val="00045026"/>
    <w:rsid w:val="0009477D"/>
    <w:rsid w:val="000947AE"/>
    <w:rsid w:val="000C4FFC"/>
    <w:rsid w:val="00127690"/>
    <w:rsid w:val="00137FA3"/>
    <w:rsid w:val="001871B7"/>
    <w:rsid w:val="001978CC"/>
    <w:rsid w:val="001C1CDC"/>
    <w:rsid w:val="00222C29"/>
    <w:rsid w:val="00273002"/>
    <w:rsid w:val="00322F5A"/>
    <w:rsid w:val="00332904"/>
    <w:rsid w:val="003408D3"/>
    <w:rsid w:val="003561C4"/>
    <w:rsid w:val="00362ADD"/>
    <w:rsid w:val="003A7203"/>
    <w:rsid w:val="003C5011"/>
    <w:rsid w:val="003F6E2E"/>
    <w:rsid w:val="004A636E"/>
    <w:rsid w:val="004E668D"/>
    <w:rsid w:val="00537918"/>
    <w:rsid w:val="00560FB7"/>
    <w:rsid w:val="00612A49"/>
    <w:rsid w:val="006335C0"/>
    <w:rsid w:val="006660B4"/>
    <w:rsid w:val="006767C8"/>
    <w:rsid w:val="00680164"/>
    <w:rsid w:val="006E42BF"/>
    <w:rsid w:val="00732FA8"/>
    <w:rsid w:val="00766EA9"/>
    <w:rsid w:val="00783F24"/>
    <w:rsid w:val="007B4B2B"/>
    <w:rsid w:val="008145CC"/>
    <w:rsid w:val="00893715"/>
    <w:rsid w:val="008A2539"/>
    <w:rsid w:val="008F05DA"/>
    <w:rsid w:val="00972D49"/>
    <w:rsid w:val="00977FCF"/>
    <w:rsid w:val="009A1530"/>
    <w:rsid w:val="009A1C01"/>
    <w:rsid w:val="009A7ACC"/>
    <w:rsid w:val="009C0277"/>
    <w:rsid w:val="009D2F0E"/>
    <w:rsid w:val="009F1D51"/>
    <w:rsid w:val="00A005EA"/>
    <w:rsid w:val="00AA0010"/>
    <w:rsid w:val="00AA0D81"/>
    <w:rsid w:val="00AA4576"/>
    <w:rsid w:val="00B26AB0"/>
    <w:rsid w:val="00BA3EB5"/>
    <w:rsid w:val="00BB3B00"/>
    <w:rsid w:val="00BD2E44"/>
    <w:rsid w:val="00BE37AE"/>
    <w:rsid w:val="00BE5584"/>
    <w:rsid w:val="00C364CA"/>
    <w:rsid w:val="00CA7073"/>
    <w:rsid w:val="00D00B43"/>
    <w:rsid w:val="00D259A6"/>
    <w:rsid w:val="00DA33D4"/>
    <w:rsid w:val="00DA3BAE"/>
    <w:rsid w:val="00DC58F5"/>
    <w:rsid w:val="00E11AD3"/>
    <w:rsid w:val="00E35770"/>
    <w:rsid w:val="00E37F82"/>
    <w:rsid w:val="00E4209B"/>
    <w:rsid w:val="00E42C08"/>
    <w:rsid w:val="00E73928"/>
    <w:rsid w:val="00EE1CFA"/>
    <w:rsid w:val="00F03042"/>
    <w:rsid w:val="00F2022D"/>
    <w:rsid w:val="00FB4188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1F7D"/>
  <w15:docId w15:val="{F9F61CED-A682-4F31-AD1A-8CC2EE7A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34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0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0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01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A00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0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C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C01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1D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669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artenergycodecompany.co.uk/download/2019/" TargetMode="External"/><Relationship Id="rId18" Type="http://schemas.openxmlformats.org/officeDocument/2006/relationships/hyperlink" Target="https://codeworks.energy/portal/document/b9f68d29-e8cf-4bb4-874b-2f61d852349c?paragraph=9744f6d7-a24c-4ff8-a511-12ff66cc4ce7" TargetMode="External"/><Relationship Id="rId26" Type="http://schemas.openxmlformats.org/officeDocument/2006/relationships/hyperlink" Target="https://smartenergycodecompany.co.uk/download/32811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martenergycodecompany.co.uk/assessment-proces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deworks.energy/portal/document/b9f68d29-e8cf-4bb4-874b-2f61d852349c?paragraph=52eb4712-4258-4819-a26f-43ba689dc365" TargetMode="External"/><Relationship Id="rId17" Type="http://schemas.openxmlformats.org/officeDocument/2006/relationships/hyperlink" Target="https://smartenergycodecompany.co.uk/id-allocation/" TargetMode="External"/><Relationship Id="rId25" Type="http://schemas.openxmlformats.org/officeDocument/2006/relationships/hyperlink" Target="https://codeworks.energy/portal/document/ec95f97b-da48-47fc-8d33-4bd74a399733?paragraph=97215e1b-5f77-4521-bf7f-669462c6d8f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rtenergycodecompany.co.uk/login/" TargetMode="External"/><Relationship Id="rId20" Type="http://schemas.openxmlformats.org/officeDocument/2006/relationships/hyperlink" Target="https://smartenergycodecompany.co.uk/security-sub-committe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energycodecompany.co.uk/becoming-a-dcc-user/" TargetMode="External"/><Relationship Id="rId24" Type="http://schemas.openxmlformats.org/officeDocument/2006/relationships/hyperlink" Target="https://codeworks.energy/portal/document/b9f68d29-e8cf-4bb4-874b-2f61d852349c?paragraph=8996aa21-b493-4677-b461-99dbc4968276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martenergycodecompany.co.uk/download/2056/" TargetMode="External"/><Relationship Id="rId23" Type="http://schemas.openxmlformats.org/officeDocument/2006/relationships/hyperlink" Target="https://smartenergycodecompany.co.uk/assessment-process-2/" TargetMode="External"/><Relationship Id="rId28" Type="http://schemas.openxmlformats.org/officeDocument/2006/relationships/hyperlink" Target="mailto:secas@gemserv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deworks.energy/portal/document/b9f68d29-e8cf-4bb4-874b-2f61d852349c?paragraph=9dcba95f-02fe-44be-849f-b9907594b90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as@gemserv.com" TargetMode="External"/><Relationship Id="rId22" Type="http://schemas.openxmlformats.org/officeDocument/2006/relationships/hyperlink" Target="https://codeworks.energy/portal/document/b9f68d29-e8cf-4bb4-874b-2f61d852349c?paragraph=ab475573-85ab-4a64-9165-ad22f4492e5f" TargetMode="External"/><Relationship Id="rId27" Type="http://schemas.openxmlformats.org/officeDocument/2006/relationships/hyperlink" Target="https://codeworks.energy/portal/document/b9f68d29-e8cf-4bb4-874b-2f61d852349c?paragraph=56a6d3e1-cd5c-4dfc-be7e-23c0d53d575b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66D072EF7CE499869A57962EEDEF5" ma:contentTypeVersion="12" ma:contentTypeDescription="Create a new document." ma:contentTypeScope="" ma:versionID="79d9f7383f118cf31898e459d3e0e52a">
  <xsd:schema xmlns:xsd="http://www.w3.org/2001/XMLSchema" xmlns:xs="http://www.w3.org/2001/XMLSchema" xmlns:p="http://schemas.microsoft.com/office/2006/metadata/properties" xmlns:ns2="c7dccf3f-008e-465c-9e46-b3283d304c80" xmlns:ns3="d5e8df70-7ba7-462a-92bc-0eb2af61e599" targetNamespace="http://schemas.microsoft.com/office/2006/metadata/properties" ma:root="true" ma:fieldsID="3cd69e9aa4caa4935724a770b9fa2fe0" ns2:_="" ns3:_="">
    <xsd:import namespace="c7dccf3f-008e-465c-9e46-b3283d304c80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cf3f-008e-465c-9e46-b3283d30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F215-D663-459A-975C-581BC5C9E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EDC47-E3B5-4C10-8734-E60E15365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E1080-5703-4F50-A393-052B84B9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cf3f-008e-465c-9e46-b3283d304c80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BCCE7-A74E-4356-8A72-976CC3C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 Panel Meeting Paper Template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Panel Meeting Paper Template</dc:title>
  <dc:creator>James Simmonds</dc:creator>
  <cp:lastModifiedBy>Adam Musgrave</cp:lastModifiedBy>
  <cp:revision>58</cp:revision>
  <dcterms:created xsi:type="dcterms:W3CDTF">2017-05-04T10:57:00Z</dcterms:created>
  <dcterms:modified xsi:type="dcterms:W3CDTF">2022-01-27T10:03:00Z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2017-05-04T00:00:00Z</vt:filetime>
  </property>
  <property fmtid="{D5CDD505-2E9C-101B-9397-08002B2CF9AE}" pid="5" name="ContentTypeId">
    <vt:lpwstr>0x01010073366D072EF7CE499869A57962EEDEF5</vt:lpwstr>
  </property>
  <property fmtid="{D5CDD505-2E9C-101B-9397-08002B2CF9AE}" pid="6" name="Order">
    <vt:r8>1763000</vt:r8>
  </property>
</Properties>
</file>