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7E2FD" w14:textId="4C4E3A78" w:rsidR="00B907DC" w:rsidRDefault="00F5407A" w:rsidP="00B85C9E">
      <w:pPr>
        <w:spacing w:before="240" w:line="360" w:lineRule="auto"/>
        <w:jc w:val="center"/>
        <w:rPr>
          <w:rFonts w:cs="Arial"/>
          <w:b/>
          <w:sz w:val="28"/>
          <w:szCs w:val="28"/>
        </w:rPr>
      </w:pPr>
      <w:r w:rsidRPr="00C8709A">
        <w:rPr>
          <w:rFonts w:cs="Arial"/>
          <w:b/>
          <w:bCs/>
          <w:iCs/>
          <w:noProof/>
          <w:sz w:val="28"/>
          <w:szCs w:val="28"/>
          <w:lang w:eastAsia="en-GB"/>
        </w:rPr>
        <mc:AlternateContent>
          <mc:Choice Requires="wps">
            <w:drawing>
              <wp:anchor distT="45720" distB="45720" distL="114300" distR="114300" simplePos="0" relativeHeight="251659264" behindDoc="0" locked="0" layoutInCell="1" allowOverlap="1" wp14:anchorId="43FCBEE0" wp14:editId="7A1216A8">
                <wp:simplePos x="0" y="0"/>
                <wp:positionH relativeFrom="margin">
                  <wp:align>left</wp:align>
                </wp:positionH>
                <wp:positionV relativeFrom="paragraph">
                  <wp:posOffset>0</wp:posOffset>
                </wp:positionV>
                <wp:extent cx="5800725" cy="4381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38150"/>
                        </a:xfrm>
                        <a:prstGeom prst="rect">
                          <a:avLst/>
                        </a:prstGeom>
                        <a:solidFill>
                          <a:srgbClr val="FFFFFF"/>
                        </a:solidFill>
                        <a:ln w="9525">
                          <a:solidFill>
                            <a:srgbClr val="000000"/>
                          </a:solidFill>
                          <a:miter lim="800000"/>
                          <a:headEnd/>
                          <a:tailEnd/>
                        </a:ln>
                      </wps:spPr>
                      <wps:txbx>
                        <w:txbxContent>
                          <w:p w14:paraId="1F2E96C1" w14:textId="51833A60" w:rsidR="00073613" w:rsidRPr="004B756D" w:rsidRDefault="00073613" w:rsidP="00F5407A">
                            <w:pPr>
                              <w:rPr>
                                <w:rFonts w:cs="Arial"/>
                                <w:szCs w:val="24"/>
                              </w:rPr>
                            </w:pPr>
                            <w:r w:rsidRPr="004B756D">
                              <w:rPr>
                                <w:rFonts w:cs="Arial"/>
                                <w:szCs w:val="24"/>
                              </w:rPr>
                              <w:t xml:space="preserve">This document is classified as </w:t>
                            </w:r>
                            <w:r w:rsidRPr="004B756D">
                              <w:rPr>
                                <w:rFonts w:cs="Arial"/>
                                <w:b/>
                                <w:szCs w:val="24"/>
                              </w:rPr>
                              <w:t xml:space="preserve">White </w:t>
                            </w:r>
                            <w:r w:rsidRPr="004B756D">
                              <w:rPr>
                                <w:rFonts w:cs="Arial"/>
                                <w:szCs w:val="24"/>
                              </w:rPr>
                              <w:t xml:space="preserve">in accordance with the Panel Information Policy. Information can be shared with the public and any </w:t>
                            </w:r>
                            <w:r>
                              <w:rPr>
                                <w:rFonts w:cs="Arial"/>
                                <w:szCs w:val="24"/>
                              </w:rPr>
                              <w:t>Member</w:t>
                            </w:r>
                            <w:r w:rsidRPr="004B756D">
                              <w:rPr>
                                <w:rFonts w:cs="Arial"/>
                                <w:szCs w:val="24"/>
                              </w:rPr>
                              <w:t xml:space="preserve">s may publish the information, subject to copyright.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CBEE0" id="_x0000_t202" coordsize="21600,21600" o:spt="202" path="m,l,21600r21600,l21600,xe">
                <v:stroke joinstyle="miter"/>
                <v:path gradientshapeok="t" o:connecttype="rect"/>
              </v:shapetype>
              <v:shape id="Text Box 2" o:spid="_x0000_s1026" type="#_x0000_t202" style="position:absolute;left:0;text-align:left;margin-left:0;margin-top:0;width:456.75pt;height:3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">
                <v:textbox>
                  <w:txbxContent>
                    <w:p w14:paraId="1F2E96C1" w14:textId="51833A60" w:rsidR="00073613" w:rsidRPr="004B756D" w:rsidRDefault="00073613" w:rsidP="00F5407A">
                      <w:pPr>
                        <w:rPr>
                          <w:rFonts w:cs="Arial"/>
                          <w:szCs w:val="24"/>
                        </w:rPr>
                      </w:pPr>
                      <w:r w:rsidRPr="004B756D">
                        <w:rPr>
                          <w:rFonts w:cs="Arial"/>
                          <w:szCs w:val="24"/>
                        </w:rPr>
                        <w:t xml:space="preserve">This document is classified as </w:t>
                      </w:r>
                      <w:r w:rsidRPr="004B756D">
                        <w:rPr>
                          <w:rFonts w:cs="Arial"/>
                          <w:b/>
                          <w:szCs w:val="24"/>
                        </w:rPr>
                        <w:t xml:space="preserve">White </w:t>
                      </w:r>
                      <w:r w:rsidRPr="004B756D">
                        <w:rPr>
                          <w:rFonts w:cs="Arial"/>
                          <w:szCs w:val="24"/>
                        </w:rPr>
                        <w:t xml:space="preserve">in accordance with the Panel Information Policy. Information can be shared with the public and any </w:t>
                      </w:r>
                      <w:r>
                        <w:rPr>
                          <w:rFonts w:cs="Arial"/>
                          <w:szCs w:val="24"/>
                        </w:rPr>
                        <w:t>Member</w:t>
                      </w:r>
                      <w:r w:rsidRPr="004B756D">
                        <w:rPr>
                          <w:rFonts w:cs="Arial"/>
                          <w:szCs w:val="24"/>
                        </w:rPr>
                        <w:t xml:space="preserve">s may publish the information, subject to copyright. </w:t>
                      </w:r>
                    </w:p>
                  </w:txbxContent>
                </v:textbox>
                <w10:wrap type="square" anchorx="margin"/>
              </v:shape>
            </w:pict>
          </mc:Fallback>
        </mc:AlternateContent>
      </w:r>
      <w:r w:rsidR="00A64A59" w:rsidRPr="00C8709A">
        <w:rPr>
          <w:rFonts w:cs="Arial"/>
          <w:b/>
          <w:bCs/>
          <w:sz w:val="28"/>
          <w:szCs w:val="28"/>
        </w:rPr>
        <w:t>S</w:t>
      </w:r>
      <w:bookmarkStart w:id="0" w:name="_Hlk497311055"/>
      <w:bookmarkStart w:id="1" w:name="_Hlk29380978"/>
      <w:r w:rsidR="00A64A59" w:rsidRPr="00C8709A">
        <w:rPr>
          <w:rFonts w:cs="Arial"/>
          <w:b/>
          <w:bCs/>
          <w:sz w:val="28"/>
          <w:szCs w:val="28"/>
        </w:rPr>
        <w:t>EC</w:t>
      </w:r>
      <w:r w:rsidR="00A64A59" w:rsidRPr="002B12FB">
        <w:rPr>
          <w:rFonts w:cs="Arial"/>
          <w:sz w:val="28"/>
          <w:szCs w:val="28"/>
        </w:rPr>
        <w:t xml:space="preserve"> </w:t>
      </w:r>
      <w:bookmarkEnd w:id="0"/>
      <w:r w:rsidR="00B907DC" w:rsidRPr="00CD298C">
        <w:rPr>
          <w:rFonts w:cs="Arial"/>
          <w:b/>
          <w:sz w:val="28"/>
          <w:szCs w:val="28"/>
        </w:rPr>
        <w:t xml:space="preserve">Change Sub-Committee Meeting </w:t>
      </w:r>
      <w:r w:rsidR="001E448B">
        <w:rPr>
          <w:rFonts w:cs="Arial"/>
          <w:b/>
          <w:sz w:val="28"/>
          <w:szCs w:val="28"/>
        </w:rPr>
        <w:t>10</w:t>
      </w:r>
      <w:r w:rsidR="00B907DC" w:rsidRPr="00CD298C">
        <w:rPr>
          <w:rFonts w:cs="Arial"/>
          <w:b/>
          <w:sz w:val="28"/>
          <w:szCs w:val="28"/>
        </w:rPr>
        <w:t>_</w:t>
      </w:r>
      <w:r w:rsidR="001E448B">
        <w:rPr>
          <w:rFonts w:cs="Arial"/>
          <w:b/>
          <w:sz w:val="28"/>
          <w:szCs w:val="28"/>
        </w:rPr>
        <w:t>0201</w:t>
      </w:r>
    </w:p>
    <w:p w14:paraId="6F2BCBB0" w14:textId="5C04CF19" w:rsidR="00B907DC" w:rsidRPr="00CD298C" w:rsidRDefault="001E448B" w:rsidP="00B85C9E">
      <w:pPr>
        <w:spacing w:before="120" w:line="360" w:lineRule="auto"/>
        <w:jc w:val="center"/>
        <w:rPr>
          <w:rFonts w:cs="Arial"/>
          <w:b/>
          <w:sz w:val="28"/>
          <w:szCs w:val="28"/>
        </w:rPr>
      </w:pPr>
      <w:r>
        <w:rPr>
          <w:rFonts w:cs="Arial"/>
          <w:b/>
          <w:sz w:val="28"/>
          <w:szCs w:val="28"/>
        </w:rPr>
        <w:t>2</w:t>
      </w:r>
      <w:r w:rsidR="00B907DC">
        <w:rPr>
          <w:rFonts w:cs="Arial"/>
          <w:b/>
          <w:sz w:val="28"/>
          <w:szCs w:val="28"/>
        </w:rPr>
        <w:t xml:space="preserve"> </w:t>
      </w:r>
      <w:r>
        <w:rPr>
          <w:rFonts w:cs="Arial"/>
          <w:b/>
          <w:sz w:val="28"/>
          <w:szCs w:val="28"/>
        </w:rPr>
        <w:t xml:space="preserve">January </w:t>
      </w:r>
      <w:r w:rsidR="00B907DC">
        <w:rPr>
          <w:rFonts w:cs="Arial"/>
          <w:b/>
          <w:sz w:val="28"/>
          <w:szCs w:val="28"/>
        </w:rPr>
        <w:t>20</w:t>
      </w:r>
      <w:r>
        <w:rPr>
          <w:rFonts w:cs="Arial"/>
          <w:b/>
          <w:sz w:val="28"/>
          <w:szCs w:val="28"/>
        </w:rPr>
        <w:t>20</w:t>
      </w:r>
      <w:r w:rsidR="00B907DC">
        <w:rPr>
          <w:rFonts w:cs="Arial"/>
          <w:b/>
          <w:sz w:val="28"/>
          <w:szCs w:val="28"/>
        </w:rPr>
        <w:t>, 10:</w:t>
      </w:r>
      <w:r w:rsidR="008616E0">
        <w:rPr>
          <w:rFonts w:cs="Arial"/>
          <w:b/>
          <w:sz w:val="28"/>
          <w:szCs w:val="28"/>
        </w:rPr>
        <w:t>0</w:t>
      </w:r>
      <w:r w:rsidR="00B907DC">
        <w:rPr>
          <w:rFonts w:cs="Arial"/>
          <w:b/>
          <w:sz w:val="28"/>
          <w:szCs w:val="28"/>
        </w:rPr>
        <w:t xml:space="preserve">0 – </w:t>
      </w:r>
      <w:r w:rsidR="008C1244">
        <w:rPr>
          <w:rFonts w:cs="Arial"/>
          <w:b/>
          <w:sz w:val="28"/>
          <w:szCs w:val="28"/>
        </w:rPr>
        <w:t>11:30</w:t>
      </w:r>
    </w:p>
    <w:p w14:paraId="7E321F96" w14:textId="62A81581" w:rsidR="00B907DC" w:rsidRPr="00D13351" w:rsidRDefault="00B907DC" w:rsidP="00B85C9E">
      <w:pPr>
        <w:spacing w:before="120" w:line="360" w:lineRule="auto"/>
        <w:jc w:val="center"/>
        <w:rPr>
          <w:rFonts w:cs="Arial"/>
          <w:b/>
          <w:sz w:val="28"/>
          <w:szCs w:val="28"/>
        </w:rPr>
      </w:pPr>
      <w:proofErr w:type="spellStart"/>
      <w:r w:rsidRPr="00D13351">
        <w:rPr>
          <w:rFonts w:cs="Arial"/>
          <w:b/>
          <w:sz w:val="28"/>
          <w:szCs w:val="28"/>
        </w:rPr>
        <w:t>Gemserv</w:t>
      </w:r>
      <w:proofErr w:type="spellEnd"/>
      <w:r w:rsidRPr="00D13351">
        <w:rPr>
          <w:rFonts w:cs="Arial"/>
          <w:b/>
          <w:sz w:val="28"/>
          <w:szCs w:val="28"/>
        </w:rPr>
        <w:t xml:space="preserve">, 8 Fenchurch </w:t>
      </w:r>
      <w:r w:rsidR="00170775">
        <w:rPr>
          <w:rFonts w:cs="Arial"/>
          <w:b/>
          <w:sz w:val="28"/>
          <w:szCs w:val="28"/>
        </w:rPr>
        <w:t>Place</w:t>
      </w:r>
      <w:r w:rsidRPr="00D13351">
        <w:rPr>
          <w:rFonts w:cs="Arial"/>
          <w:b/>
          <w:sz w:val="28"/>
          <w:szCs w:val="28"/>
        </w:rPr>
        <w:t>, London, EC3M 4AJ</w:t>
      </w:r>
    </w:p>
    <w:bookmarkEnd w:id="1"/>
    <w:p w14:paraId="63F2B90C" w14:textId="6D24EF38" w:rsidR="00B907DC" w:rsidRDefault="00E46DBA" w:rsidP="00B85C9E">
      <w:pPr>
        <w:tabs>
          <w:tab w:val="left" w:pos="1503"/>
          <w:tab w:val="center" w:pos="4513"/>
        </w:tabs>
        <w:spacing w:before="480" w:line="360" w:lineRule="auto"/>
        <w:rPr>
          <w:rFonts w:cs="Arial"/>
          <w:b/>
          <w:sz w:val="32"/>
          <w:szCs w:val="32"/>
        </w:rPr>
      </w:pPr>
      <w:r>
        <w:rPr>
          <w:rFonts w:cs="Arial"/>
          <w:b/>
          <w:sz w:val="32"/>
          <w:szCs w:val="32"/>
        </w:rPr>
        <w:tab/>
      </w:r>
      <w:r>
        <w:rPr>
          <w:rFonts w:cs="Arial"/>
          <w:b/>
          <w:sz w:val="32"/>
          <w:szCs w:val="32"/>
        </w:rPr>
        <w:tab/>
      </w:r>
      <w:r w:rsidR="00D91BC4">
        <w:rPr>
          <w:rFonts w:cs="Arial"/>
          <w:b/>
          <w:sz w:val="32"/>
          <w:szCs w:val="32"/>
        </w:rPr>
        <w:t>Final</w:t>
      </w:r>
      <w:r w:rsidR="00655140" w:rsidRPr="00B03F63">
        <w:rPr>
          <w:rFonts w:cs="Arial"/>
          <w:b/>
          <w:sz w:val="32"/>
          <w:szCs w:val="32"/>
        </w:rPr>
        <w:t xml:space="preserve"> </w:t>
      </w:r>
      <w:r w:rsidR="00B907DC" w:rsidRPr="00B03F63">
        <w:rPr>
          <w:rFonts w:cs="Arial"/>
          <w:b/>
          <w:sz w:val="32"/>
          <w:szCs w:val="32"/>
        </w:rPr>
        <w:t>Minutes</w:t>
      </w:r>
    </w:p>
    <w:p w14:paraId="1D272C93" w14:textId="77777777" w:rsidR="009469D2" w:rsidRPr="00280945" w:rsidRDefault="009469D2" w:rsidP="00B85C9E">
      <w:pPr>
        <w:spacing w:before="240" w:line="360" w:lineRule="auto"/>
        <w:rPr>
          <w:rFonts w:eastAsia="Calibri" w:cs="Arial"/>
          <w:b/>
          <w:color w:val="404040"/>
          <w:sz w:val="24"/>
          <w:szCs w:val="24"/>
        </w:rPr>
      </w:pPr>
      <w:bookmarkStart w:id="2" w:name="_Hlk12282249"/>
      <w:r w:rsidRPr="008C1244">
        <w:rPr>
          <w:rFonts w:eastAsia="Calibri" w:cs="Arial"/>
          <w:b/>
          <w:color w:val="404040"/>
          <w:sz w:val="24"/>
          <w:szCs w:val="24"/>
        </w:rPr>
        <w:t>Attendees: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3996"/>
      </w:tblGrid>
      <w:tr w:rsidR="009469D2" w:rsidRPr="00280945" w14:paraId="268E852E" w14:textId="77777777" w:rsidTr="00126B21">
        <w:trPr>
          <w:trHeight w:val="300"/>
          <w:jc w:val="center"/>
        </w:trPr>
        <w:tc>
          <w:tcPr>
            <w:tcW w:w="2784" w:type="pct"/>
            <w:shd w:val="clear" w:color="auto" w:fill="FF5353"/>
            <w:noWrap/>
            <w:vAlign w:val="center"/>
            <w:hideMark/>
          </w:tcPr>
          <w:p w14:paraId="02E5BA8E" w14:textId="77777777" w:rsidR="009469D2" w:rsidRPr="00280945" w:rsidRDefault="009469D2" w:rsidP="00B85C9E">
            <w:pPr>
              <w:spacing w:line="360" w:lineRule="auto"/>
              <w:rPr>
                <w:rFonts w:eastAsia="Calibri" w:cs="Arial"/>
                <w:b/>
                <w:color w:val="FFFFFF"/>
              </w:rPr>
            </w:pPr>
            <w:bookmarkStart w:id="3" w:name="_Hlk29381045"/>
            <w:r w:rsidRPr="00280945">
              <w:rPr>
                <w:rFonts w:eastAsia="Calibri" w:cs="Arial"/>
                <w:b/>
                <w:color w:val="FFFFFF"/>
              </w:rPr>
              <w:t xml:space="preserve">Category </w:t>
            </w:r>
          </w:p>
        </w:tc>
        <w:tc>
          <w:tcPr>
            <w:tcW w:w="2216" w:type="pct"/>
            <w:shd w:val="clear" w:color="auto" w:fill="FF5353"/>
            <w:vAlign w:val="center"/>
          </w:tcPr>
          <w:p w14:paraId="42328113" w14:textId="77777777" w:rsidR="009469D2" w:rsidRPr="00280945" w:rsidRDefault="009469D2" w:rsidP="00B85C9E">
            <w:pPr>
              <w:spacing w:line="360" w:lineRule="auto"/>
              <w:rPr>
                <w:rFonts w:eastAsia="Calibri" w:cs="Arial"/>
                <w:b/>
                <w:color w:val="FFFFFF"/>
              </w:rPr>
            </w:pPr>
            <w:r w:rsidRPr="00280945">
              <w:rPr>
                <w:rFonts w:eastAsia="Calibri" w:cs="Arial"/>
                <w:b/>
                <w:color w:val="FFFFFF"/>
              </w:rPr>
              <w:t>Change Sub-Committee Members</w:t>
            </w:r>
          </w:p>
        </w:tc>
      </w:tr>
      <w:tr w:rsidR="009469D2" w:rsidRPr="00280945" w14:paraId="46454A28" w14:textId="77777777" w:rsidTr="00126B21">
        <w:trPr>
          <w:trHeight w:val="300"/>
          <w:jc w:val="center"/>
        </w:trPr>
        <w:tc>
          <w:tcPr>
            <w:tcW w:w="2784" w:type="pct"/>
            <w:shd w:val="clear" w:color="auto" w:fill="auto"/>
            <w:noWrap/>
            <w:vAlign w:val="center"/>
            <w:hideMark/>
          </w:tcPr>
          <w:p w14:paraId="449806EF" w14:textId="77777777" w:rsidR="009469D2" w:rsidRPr="00280945" w:rsidRDefault="009469D2" w:rsidP="00B85C9E">
            <w:pPr>
              <w:spacing w:line="360" w:lineRule="auto"/>
              <w:rPr>
                <w:rFonts w:eastAsia="Times New Roman" w:cs="Arial"/>
                <w:color w:val="404040"/>
                <w:szCs w:val="20"/>
                <w:lang w:eastAsia="en-GB"/>
              </w:rPr>
            </w:pPr>
            <w:r w:rsidRPr="00280945">
              <w:rPr>
                <w:rFonts w:eastAsia="Times New Roman" w:cs="Arial"/>
                <w:color w:val="404040"/>
                <w:szCs w:val="20"/>
                <w:lang w:eastAsia="en-GB"/>
              </w:rPr>
              <w:t>Change Sub-Committee Chair</w:t>
            </w:r>
          </w:p>
        </w:tc>
        <w:tc>
          <w:tcPr>
            <w:tcW w:w="2216" w:type="pct"/>
            <w:vAlign w:val="center"/>
          </w:tcPr>
          <w:p w14:paraId="174ED4C5" w14:textId="0C7E220E" w:rsidR="009469D2" w:rsidRPr="00280945" w:rsidRDefault="00301A0F" w:rsidP="00B85C9E">
            <w:pPr>
              <w:spacing w:line="360" w:lineRule="auto"/>
              <w:rPr>
                <w:rFonts w:eastAsia="Calibri" w:cs="Arial"/>
                <w:color w:val="404040"/>
                <w:szCs w:val="20"/>
              </w:rPr>
            </w:pPr>
            <w:r>
              <w:rPr>
                <w:rFonts w:eastAsia="Calibri" w:cs="Arial"/>
                <w:color w:val="404040"/>
                <w:szCs w:val="20"/>
              </w:rPr>
              <w:t xml:space="preserve">David Kemp </w:t>
            </w:r>
          </w:p>
        </w:tc>
      </w:tr>
      <w:tr w:rsidR="009469D2" w:rsidRPr="00280945" w14:paraId="6273D84C" w14:textId="77777777" w:rsidTr="00126B21">
        <w:trPr>
          <w:trHeight w:val="300"/>
          <w:jc w:val="center"/>
        </w:trPr>
        <w:tc>
          <w:tcPr>
            <w:tcW w:w="2784" w:type="pct"/>
            <w:vMerge w:val="restart"/>
            <w:shd w:val="clear" w:color="auto" w:fill="auto"/>
            <w:noWrap/>
            <w:vAlign w:val="center"/>
          </w:tcPr>
          <w:p w14:paraId="6B3AAA09" w14:textId="77777777" w:rsidR="009469D2" w:rsidRPr="00280945" w:rsidRDefault="009469D2" w:rsidP="00B85C9E">
            <w:pPr>
              <w:spacing w:line="360" w:lineRule="auto"/>
              <w:rPr>
                <w:rFonts w:eastAsia="Times New Roman" w:cs="Arial"/>
                <w:color w:val="404040"/>
                <w:szCs w:val="20"/>
                <w:lang w:eastAsia="en-GB"/>
              </w:rPr>
            </w:pPr>
            <w:r w:rsidRPr="00280945">
              <w:rPr>
                <w:rFonts w:eastAsia="Times New Roman" w:cs="Arial"/>
                <w:color w:val="404040"/>
                <w:szCs w:val="20"/>
                <w:lang w:eastAsia="en-GB"/>
              </w:rPr>
              <w:t>Large Suppliers</w:t>
            </w:r>
          </w:p>
        </w:tc>
        <w:tc>
          <w:tcPr>
            <w:tcW w:w="2216" w:type="pct"/>
            <w:vAlign w:val="center"/>
          </w:tcPr>
          <w:p w14:paraId="4499FC60" w14:textId="06133C81" w:rsidR="009469D2" w:rsidRPr="00301A0F" w:rsidRDefault="008C1244" w:rsidP="00B85C9E">
            <w:pPr>
              <w:spacing w:line="360" w:lineRule="auto"/>
              <w:rPr>
                <w:rFonts w:eastAsia="Calibri" w:cs="Arial"/>
                <w:color w:val="404040"/>
                <w:szCs w:val="20"/>
              </w:rPr>
            </w:pPr>
            <w:r>
              <w:rPr>
                <w:rFonts w:eastAsia="Times New Roman"/>
              </w:rPr>
              <w:t>Emslie Law</w:t>
            </w:r>
            <w:r w:rsidR="008D1EE7">
              <w:rPr>
                <w:rFonts w:eastAsia="Times New Roman"/>
              </w:rPr>
              <w:t xml:space="preserve"> </w:t>
            </w:r>
            <w:r>
              <w:rPr>
                <w:rFonts w:eastAsia="Times New Roman"/>
                <w:i/>
                <w:iCs/>
              </w:rPr>
              <w:t xml:space="preserve">(alternate) </w:t>
            </w:r>
            <w:r w:rsidR="009469D2" w:rsidRPr="00301A0F">
              <w:rPr>
                <w:rFonts w:eastAsia="Calibri" w:cs="Arial"/>
                <w:i/>
                <w:color w:val="404040"/>
                <w:szCs w:val="20"/>
              </w:rPr>
              <w:t>(teleconference)</w:t>
            </w:r>
          </w:p>
        </w:tc>
      </w:tr>
      <w:tr w:rsidR="009469D2" w:rsidRPr="00280945" w14:paraId="68154959" w14:textId="77777777" w:rsidTr="00126B21">
        <w:trPr>
          <w:trHeight w:val="300"/>
          <w:jc w:val="center"/>
        </w:trPr>
        <w:tc>
          <w:tcPr>
            <w:tcW w:w="2784" w:type="pct"/>
            <w:vMerge/>
            <w:shd w:val="clear" w:color="auto" w:fill="auto"/>
            <w:noWrap/>
            <w:vAlign w:val="center"/>
          </w:tcPr>
          <w:p w14:paraId="113DCB41" w14:textId="77777777" w:rsidR="009469D2" w:rsidRPr="00280945" w:rsidRDefault="009469D2" w:rsidP="00B85C9E">
            <w:pPr>
              <w:spacing w:line="360" w:lineRule="auto"/>
              <w:rPr>
                <w:rFonts w:eastAsia="Times New Roman" w:cs="Arial"/>
                <w:color w:val="404040"/>
                <w:szCs w:val="20"/>
                <w:lang w:eastAsia="en-GB"/>
              </w:rPr>
            </w:pPr>
          </w:p>
        </w:tc>
        <w:tc>
          <w:tcPr>
            <w:tcW w:w="2216" w:type="pct"/>
            <w:vAlign w:val="center"/>
          </w:tcPr>
          <w:p w14:paraId="0AAB48D2" w14:textId="42D86DA3" w:rsidR="009469D2" w:rsidRPr="00301A0F" w:rsidRDefault="009469D2" w:rsidP="00B85C9E">
            <w:pPr>
              <w:spacing w:line="360" w:lineRule="auto"/>
              <w:rPr>
                <w:rFonts w:eastAsia="Calibri" w:cs="Arial"/>
                <w:color w:val="404040"/>
                <w:szCs w:val="20"/>
              </w:rPr>
            </w:pPr>
            <w:r w:rsidRPr="00301A0F">
              <w:rPr>
                <w:rFonts w:eastAsia="Calibri" w:cs="Arial"/>
                <w:color w:val="404040"/>
                <w:szCs w:val="20"/>
              </w:rPr>
              <w:t xml:space="preserve">Simon Trivella </w:t>
            </w:r>
            <w:r w:rsidRPr="00301A0F">
              <w:rPr>
                <w:rFonts w:eastAsia="Calibri" w:cs="Arial"/>
                <w:i/>
                <w:color w:val="404040"/>
                <w:szCs w:val="20"/>
              </w:rPr>
              <w:t>(teleconference)</w:t>
            </w:r>
          </w:p>
        </w:tc>
      </w:tr>
      <w:tr w:rsidR="008C1244" w:rsidRPr="00280945" w14:paraId="0012AE42" w14:textId="77777777" w:rsidTr="00126B21">
        <w:trPr>
          <w:trHeight w:val="300"/>
          <w:jc w:val="center"/>
        </w:trPr>
        <w:tc>
          <w:tcPr>
            <w:tcW w:w="2784" w:type="pct"/>
            <w:vMerge w:val="restart"/>
            <w:shd w:val="clear" w:color="auto" w:fill="auto"/>
            <w:noWrap/>
            <w:vAlign w:val="center"/>
          </w:tcPr>
          <w:p w14:paraId="00EFB5C5" w14:textId="42088EA4" w:rsidR="008C1244" w:rsidRPr="00280945" w:rsidRDefault="008C1244" w:rsidP="00B85C9E">
            <w:pPr>
              <w:spacing w:line="360" w:lineRule="auto"/>
              <w:rPr>
                <w:rFonts w:eastAsia="Times New Roman" w:cs="Arial"/>
                <w:color w:val="404040"/>
                <w:szCs w:val="20"/>
                <w:lang w:eastAsia="en-GB"/>
              </w:rPr>
            </w:pPr>
            <w:r>
              <w:rPr>
                <w:rFonts w:eastAsia="Times New Roman" w:cs="Arial"/>
                <w:color w:val="404040"/>
                <w:szCs w:val="20"/>
                <w:lang w:eastAsia="en-GB"/>
              </w:rPr>
              <w:t>Small Suppliers</w:t>
            </w:r>
            <w:bookmarkStart w:id="4" w:name="_GoBack"/>
            <w:bookmarkEnd w:id="4"/>
          </w:p>
        </w:tc>
        <w:tc>
          <w:tcPr>
            <w:tcW w:w="2216" w:type="pct"/>
            <w:vAlign w:val="center"/>
          </w:tcPr>
          <w:p w14:paraId="071D09EE" w14:textId="72B8EED7" w:rsidR="008C1244" w:rsidRPr="00301A0F" w:rsidRDefault="008C1244" w:rsidP="00B85C9E">
            <w:pPr>
              <w:spacing w:line="360" w:lineRule="auto"/>
              <w:rPr>
                <w:rFonts w:eastAsia="Calibri" w:cs="Arial"/>
                <w:color w:val="404040"/>
                <w:szCs w:val="20"/>
              </w:rPr>
            </w:pPr>
            <w:r>
              <w:rPr>
                <w:rFonts w:eastAsia="Calibri" w:cs="Arial"/>
                <w:color w:val="404040"/>
                <w:szCs w:val="20"/>
              </w:rPr>
              <w:t xml:space="preserve">Chris Brown </w:t>
            </w:r>
            <w:r w:rsidRPr="00301A0F">
              <w:rPr>
                <w:rFonts w:eastAsia="Calibri" w:cs="Arial"/>
                <w:i/>
                <w:color w:val="404040"/>
                <w:szCs w:val="20"/>
              </w:rPr>
              <w:t>(teleconference)</w:t>
            </w:r>
          </w:p>
        </w:tc>
      </w:tr>
      <w:tr w:rsidR="008C1244" w:rsidRPr="00280945" w14:paraId="7EC7AFFA" w14:textId="77777777" w:rsidTr="00126B21">
        <w:trPr>
          <w:trHeight w:val="300"/>
          <w:jc w:val="center"/>
        </w:trPr>
        <w:tc>
          <w:tcPr>
            <w:tcW w:w="2784" w:type="pct"/>
            <w:vMerge/>
            <w:shd w:val="clear" w:color="auto" w:fill="auto"/>
            <w:noWrap/>
            <w:vAlign w:val="center"/>
          </w:tcPr>
          <w:p w14:paraId="524CC28B" w14:textId="77777777" w:rsidR="008C1244" w:rsidRDefault="008C1244" w:rsidP="00B85C9E">
            <w:pPr>
              <w:spacing w:line="360" w:lineRule="auto"/>
              <w:rPr>
                <w:rFonts w:eastAsia="Times New Roman" w:cs="Arial"/>
                <w:color w:val="404040"/>
                <w:szCs w:val="20"/>
                <w:lang w:eastAsia="en-GB"/>
              </w:rPr>
            </w:pPr>
          </w:p>
        </w:tc>
        <w:tc>
          <w:tcPr>
            <w:tcW w:w="2216" w:type="pct"/>
            <w:vAlign w:val="center"/>
          </w:tcPr>
          <w:p w14:paraId="65D02FD3" w14:textId="5AC80096" w:rsidR="008C1244" w:rsidRDefault="008C1244" w:rsidP="00B85C9E">
            <w:pPr>
              <w:spacing w:line="360" w:lineRule="auto"/>
              <w:rPr>
                <w:rFonts w:eastAsia="Calibri" w:cs="Arial"/>
                <w:color w:val="404040"/>
                <w:szCs w:val="20"/>
              </w:rPr>
            </w:pPr>
            <w:r>
              <w:rPr>
                <w:rFonts w:eastAsia="Calibri" w:cs="Arial"/>
                <w:color w:val="404040"/>
                <w:szCs w:val="20"/>
              </w:rPr>
              <w:t xml:space="preserve">Andrew Margan </w:t>
            </w:r>
            <w:r w:rsidRPr="00301A0F">
              <w:rPr>
                <w:rFonts w:eastAsia="Calibri" w:cs="Arial"/>
                <w:i/>
                <w:color w:val="404040"/>
                <w:szCs w:val="20"/>
              </w:rPr>
              <w:t>(teleconference)</w:t>
            </w:r>
          </w:p>
        </w:tc>
      </w:tr>
      <w:tr w:rsidR="008C1244" w:rsidRPr="00280945" w14:paraId="5202384B" w14:textId="77777777" w:rsidTr="00126B21">
        <w:trPr>
          <w:trHeight w:val="300"/>
          <w:jc w:val="center"/>
        </w:trPr>
        <w:tc>
          <w:tcPr>
            <w:tcW w:w="2784" w:type="pct"/>
            <w:shd w:val="clear" w:color="auto" w:fill="auto"/>
            <w:noWrap/>
            <w:vAlign w:val="center"/>
          </w:tcPr>
          <w:p w14:paraId="5C16D7AD" w14:textId="7F7BA8F1" w:rsidR="008C1244" w:rsidRDefault="003F1E7D" w:rsidP="00B85C9E">
            <w:pPr>
              <w:spacing w:line="360" w:lineRule="auto"/>
              <w:rPr>
                <w:rFonts w:eastAsia="Times New Roman" w:cs="Arial"/>
                <w:color w:val="404040"/>
                <w:szCs w:val="20"/>
                <w:lang w:eastAsia="en-GB"/>
              </w:rPr>
            </w:pPr>
            <w:r>
              <w:rPr>
                <w:rFonts w:eastAsia="Times New Roman" w:cs="Arial"/>
                <w:color w:val="404040"/>
                <w:szCs w:val="20"/>
                <w:lang w:eastAsia="en-GB"/>
              </w:rPr>
              <w:t xml:space="preserve">Electricity </w:t>
            </w:r>
            <w:r w:rsidR="008C1244">
              <w:rPr>
                <w:rFonts w:eastAsia="Times New Roman" w:cs="Arial"/>
                <w:color w:val="404040"/>
                <w:szCs w:val="20"/>
                <w:lang w:eastAsia="en-GB"/>
              </w:rPr>
              <w:t xml:space="preserve">Network </w:t>
            </w:r>
            <w:r>
              <w:rPr>
                <w:rFonts w:eastAsia="Times New Roman" w:cs="Arial"/>
                <w:color w:val="404040"/>
                <w:szCs w:val="20"/>
                <w:lang w:eastAsia="en-GB"/>
              </w:rPr>
              <w:t>Parties</w:t>
            </w:r>
          </w:p>
        </w:tc>
        <w:tc>
          <w:tcPr>
            <w:tcW w:w="2216" w:type="pct"/>
            <w:vAlign w:val="center"/>
          </w:tcPr>
          <w:p w14:paraId="735D0127" w14:textId="277A0F81" w:rsidR="008C1244" w:rsidRDefault="008C1244" w:rsidP="00B85C9E">
            <w:pPr>
              <w:spacing w:line="360" w:lineRule="auto"/>
              <w:rPr>
                <w:rFonts w:eastAsia="Calibri" w:cs="Arial"/>
                <w:color w:val="404040"/>
                <w:szCs w:val="20"/>
              </w:rPr>
            </w:pPr>
            <w:r>
              <w:rPr>
                <w:rFonts w:eastAsia="Calibri" w:cs="Arial"/>
                <w:color w:val="404040"/>
                <w:szCs w:val="20"/>
              </w:rPr>
              <w:t xml:space="preserve">Gemma Slaney </w:t>
            </w:r>
            <w:r w:rsidRPr="00301A0F">
              <w:rPr>
                <w:rFonts w:eastAsia="Calibri" w:cs="Arial"/>
                <w:i/>
                <w:color w:val="404040"/>
                <w:szCs w:val="20"/>
              </w:rPr>
              <w:t>(teleconference)</w:t>
            </w:r>
          </w:p>
        </w:tc>
      </w:tr>
      <w:bookmarkEnd w:id="2"/>
      <w:bookmarkEnd w:id="3"/>
    </w:tbl>
    <w:p w14:paraId="00DA9815" w14:textId="77777777" w:rsidR="009469D2" w:rsidRPr="00280945" w:rsidRDefault="009469D2" w:rsidP="00B85C9E">
      <w:pPr>
        <w:spacing w:line="360" w:lineRule="auto"/>
        <w:rPr>
          <w:rFonts w:eastAsia="Calibri" w:cs="Arial"/>
          <w:b/>
          <w:color w:val="404040"/>
          <w:sz w:val="24"/>
          <w:szCs w:val="24"/>
        </w:rPr>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4"/>
        <w:gridCol w:w="4041"/>
      </w:tblGrid>
      <w:tr w:rsidR="009469D2" w:rsidRPr="00280945" w14:paraId="0F370CD9" w14:textId="77777777" w:rsidTr="00126B21">
        <w:trPr>
          <w:trHeight w:val="300"/>
          <w:jc w:val="center"/>
        </w:trPr>
        <w:tc>
          <w:tcPr>
            <w:tcW w:w="2749" w:type="pct"/>
            <w:shd w:val="clear" w:color="auto" w:fill="FF5353"/>
            <w:noWrap/>
            <w:vAlign w:val="center"/>
            <w:hideMark/>
          </w:tcPr>
          <w:p w14:paraId="5D09069D" w14:textId="77777777" w:rsidR="009469D2" w:rsidRPr="00280945" w:rsidRDefault="009469D2" w:rsidP="00B85C9E">
            <w:pPr>
              <w:spacing w:line="360" w:lineRule="auto"/>
              <w:rPr>
                <w:rFonts w:eastAsia="Calibri" w:cs="Arial"/>
                <w:b/>
                <w:color w:val="FFFFFF"/>
              </w:rPr>
            </w:pPr>
            <w:bookmarkStart w:id="5" w:name="_Hlk29381057"/>
            <w:r w:rsidRPr="00280945">
              <w:rPr>
                <w:rFonts w:eastAsia="Calibri" w:cs="Arial"/>
                <w:b/>
                <w:color w:val="FFFFFF"/>
              </w:rPr>
              <w:t>Representing</w:t>
            </w:r>
          </w:p>
        </w:tc>
        <w:tc>
          <w:tcPr>
            <w:tcW w:w="2251" w:type="pct"/>
            <w:shd w:val="clear" w:color="auto" w:fill="FF5353"/>
            <w:vAlign w:val="center"/>
          </w:tcPr>
          <w:p w14:paraId="3E4F9C96" w14:textId="77777777" w:rsidR="009469D2" w:rsidRPr="00280945" w:rsidRDefault="009469D2" w:rsidP="00B85C9E">
            <w:pPr>
              <w:spacing w:line="360" w:lineRule="auto"/>
              <w:rPr>
                <w:rFonts w:eastAsia="Calibri" w:cs="Arial"/>
                <w:b/>
                <w:color w:val="FFFFFF"/>
              </w:rPr>
            </w:pPr>
            <w:r w:rsidRPr="00280945">
              <w:rPr>
                <w:rFonts w:eastAsia="Calibri" w:cs="Arial"/>
                <w:b/>
                <w:color w:val="FFFFFF"/>
              </w:rPr>
              <w:t>Other Participants</w:t>
            </w:r>
          </w:p>
        </w:tc>
      </w:tr>
      <w:tr w:rsidR="008C1244" w:rsidRPr="00280945" w14:paraId="0359F720" w14:textId="77777777" w:rsidTr="00126B21">
        <w:trPr>
          <w:trHeight w:val="300"/>
          <w:jc w:val="center"/>
        </w:trPr>
        <w:tc>
          <w:tcPr>
            <w:tcW w:w="2749" w:type="pct"/>
            <w:vMerge w:val="restart"/>
            <w:shd w:val="clear" w:color="auto" w:fill="auto"/>
            <w:noWrap/>
            <w:vAlign w:val="center"/>
          </w:tcPr>
          <w:p w14:paraId="4DF498F4" w14:textId="77777777" w:rsidR="008C1244" w:rsidRPr="00280945" w:rsidRDefault="008C1244" w:rsidP="00B85C9E">
            <w:pPr>
              <w:spacing w:line="360" w:lineRule="auto"/>
              <w:rPr>
                <w:rFonts w:eastAsia="Times New Roman" w:cs="Arial"/>
                <w:color w:val="404040"/>
                <w:szCs w:val="20"/>
                <w:lang w:eastAsia="en-GB"/>
              </w:rPr>
            </w:pPr>
            <w:r w:rsidRPr="00280945">
              <w:rPr>
                <w:rFonts w:eastAsia="Times New Roman" w:cs="Arial"/>
                <w:color w:val="404040"/>
                <w:szCs w:val="20"/>
                <w:lang w:eastAsia="en-GB"/>
              </w:rPr>
              <w:t>DCC</w:t>
            </w:r>
          </w:p>
        </w:tc>
        <w:tc>
          <w:tcPr>
            <w:tcW w:w="2251" w:type="pct"/>
            <w:shd w:val="clear" w:color="auto" w:fill="auto"/>
            <w:vAlign w:val="center"/>
          </w:tcPr>
          <w:p w14:paraId="3B9CA45A" w14:textId="40DDAD86" w:rsidR="008C1244" w:rsidRPr="00280945" w:rsidRDefault="008C1244" w:rsidP="00B85C9E">
            <w:pPr>
              <w:spacing w:line="360" w:lineRule="auto"/>
              <w:rPr>
                <w:rFonts w:eastAsia="Calibri" w:cs="Arial"/>
                <w:color w:val="404040"/>
              </w:rPr>
            </w:pPr>
            <w:r>
              <w:rPr>
                <w:rFonts w:eastAsia="Calibri" w:cs="Arial"/>
                <w:color w:val="404040"/>
              </w:rPr>
              <w:t>Remi</w:t>
            </w:r>
            <w:r w:rsidR="008259F7">
              <w:rPr>
                <w:rFonts w:eastAsia="Calibri" w:cs="Arial"/>
                <w:color w:val="404040"/>
              </w:rPr>
              <w:t xml:space="preserve"> </w:t>
            </w:r>
            <w:r>
              <w:rPr>
                <w:rFonts w:eastAsia="Calibri" w:cs="Arial"/>
                <w:color w:val="404040"/>
              </w:rPr>
              <w:t>Oluwabamise</w:t>
            </w:r>
            <w:r w:rsidR="008259F7">
              <w:rPr>
                <w:rFonts w:eastAsia="Calibri" w:cs="Arial"/>
                <w:color w:val="404040"/>
              </w:rPr>
              <w:t xml:space="preserve"> </w:t>
            </w:r>
            <w:r>
              <w:rPr>
                <w:rFonts w:eastAsia="Times New Roman"/>
                <w:i/>
                <w:iCs/>
              </w:rPr>
              <w:t xml:space="preserve">(alternate) </w:t>
            </w:r>
            <w:r w:rsidRPr="00301A0F">
              <w:rPr>
                <w:rFonts w:eastAsia="Calibri" w:cs="Arial"/>
                <w:i/>
                <w:color w:val="404040"/>
                <w:szCs w:val="20"/>
              </w:rPr>
              <w:t>(teleconference)</w:t>
            </w:r>
          </w:p>
        </w:tc>
      </w:tr>
      <w:tr w:rsidR="008C1244" w:rsidRPr="00280945" w14:paraId="1B440091" w14:textId="77777777" w:rsidTr="00126B21">
        <w:trPr>
          <w:trHeight w:val="300"/>
          <w:jc w:val="center"/>
        </w:trPr>
        <w:tc>
          <w:tcPr>
            <w:tcW w:w="2749" w:type="pct"/>
            <w:vMerge/>
            <w:shd w:val="clear" w:color="auto" w:fill="auto"/>
            <w:noWrap/>
            <w:vAlign w:val="center"/>
          </w:tcPr>
          <w:p w14:paraId="787B30DA" w14:textId="77777777" w:rsidR="008C1244" w:rsidRPr="00280945" w:rsidRDefault="008C1244" w:rsidP="00B85C9E">
            <w:pPr>
              <w:spacing w:line="360" w:lineRule="auto"/>
              <w:rPr>
                <w:rFonts w:eastAsia="Times New Roman" w:cs="Arial"/>
                <w:color w:val="404040"/>
                <w:szCs w:val="20"/>
                <w:lang w:eastAsia="en-GB"/>
              </w:rPr>
            </w:pPr>
          </w:p>
        </w:tc>
        <w:tc>
          <w:tcPr>
            <w:tcW w:w="2251" w:type="pct"/>
            <w:shd w:val="clear" w:color="auto" w:fill="auto"/>
            <w:vAlign w:val="center"/>
          </w:tcPr>
          <w:p w14:paraId="290E0E36" w14:textId="67FF46D3" w:rsidR="008C1244" w:rsidRDefault="008C1244" w:rsidP="00B85C9E">
            <w:pPr>
              <w:spacing w:line="360" w:lineRule="auto"/>
              <w:rPr>
                <w:rFonts w:eastAsia="Calibri" w:cs="Arial"/>
                <w:color w:val="404040"/>
              </w:rPr>
            </w:pPr>
            <w:r>
              <w:rPr>
                <w:rFonts w:eastAsia="Calibri" w:cs="Arial"/>
                <w:color w:val="404040"/>
              </w:rPr>
              <w:t xml:space="preserve">Del Kang </w:t>
            </w:r>
            <w:r w:rsidRPr="00301A0F">
              <w:rPr>
                <w:rFonts w:eastAsia="Calibri" w:cs="Arial"/>
                <w:i/>
                <w:color w:val="404040"/>
                <w:szCs w:val="20"/>
              </w:rPr>
              <w:t>(teleconference)</w:t>
            </w:r>
            <w:r w:rsidR="004F09B2">
              <w:rPr>
                <w:rFonts w:eastAsia="Calibri" w:cs="Arial"/>
                <w:i/>
                <w:color w:val="404040"/>
                <w:szCs w:val="20"/>
              </w:rPr>
              <w:t xml:space="preserve"> (part meeting)</w:t>
            </w:r>
          </w:p>
        </w:tc>
      </w:tr>
      <w:tr w:rsidR="008C1244" w:rsidRPr="00280945" w14:paraId="30DDB3AA" w14:textId="77777777" w:rsidTr="00126B21">
        <w:trPr>
          <w:trHeight w:val="300"/>
          <w:jc w:val="center"/>
        </w:trPr>
        <w:tc>
          <w:tcPr>
            <w:tcW w:w="2749" w:type="pct"/>
            <w:vMerge/>
            <w:shd w:val="clear" w:color="auto" w:fill="auto"/>
            <w:noWrap/>
            <w:vAlign w:val="center"/>
          </w:tcPr>
          <w:p w14:paraId="4899B689" w14:textId="77777777" w:rsidR="008C1244" w:rsidRPr="00280945" w:rsidRDefault="008C1244" w:rsidP="00B85C9E">
            <w:pPr>
              <w:spacing w:line="360" w:lineRule="auto"/>
              <w:rPr>
                <w:rFonts w:eastAsia="Times New Roman" w:cs="Arial"/>
                <w:color w:val="404040"/>
                <w:szCs w:val="20"/>
                <w:lang w:eastAsia="en-GB"/>
              </w:rPr>
            </w:pPr>
          </w:p>
        </w:tc>
        <w:tc>
          <w:tcPr>
            <w:tcW w:w="2251" w:type="pct"/>
            <w:shd w:val="clear" w:color="auto" w:fill="auto"/>
            <w:vAlign w:val="center"/>
          </w:tcPr>
          <w:p w14:paraId="4BFC8095" w14:textId="1D3F4439" w:rsidR="008C1244" w:rsidRDefault="008C1244" w:rsidP="00B85C9E">
            <w:pPr>
              <w:spacing w:line="360" w:lineRule="auto"/>
              <w:rPr>
                <w:rFonts w:eastAsia="Calibri" w:cs="Arial"/>
                <w:color w:val="404040"/>
              </w:rPr>
            </w:pPr>
            <w:r>
              <w:rPr>
                <w:rFonts w:eastAsia="Calibri" w:cs="Arial"/>
                <w:color w:val="404040"/>
              </w:rPr>
              <w:t xml:space="preserve">Clive Hallam </w:t>
            </w:r>
            <w:r w:rsidRPr="00301A0F">
              <w:rPr>
                <w:rFonts w:eastAsia="Calibri" w:cs="Arial"/>
                <w:i/>
                <w:color w:val="404040"/>
                <w:szCs w:val="20"/>
              </w:rPr>
              <w:t>(teleconference)</w:t>
            </w:r>
            <w:r w:rsidR="004F09B2">
              <w:rPr>
                <w:rFonts w:eastAsia="Calibri" w:cs="Arial"/>
                <w:i/>
                <w:color w:val="404040"/>
                <w:szCs w:val="20"/>
              </w:rPr>
              <w:t xml:space="preserve"> (part meeting)</w:t>
            </w:r>
          </w:p>
        </w:tc>
      </w:tr>
      <w:tr w:rsidR="008C1244" w:rsidRPr="00280945" w14:paraId="421BA6F2" w14:textId="77777777" w:rsidTr="00126B21">
        <w:trPr>
          <w:trHeight w:val="300"/>
          <w:jc w:val="center"/>
        </w:trPr>
        <w:tc>
          <w:tcPr>
            <w:tcW w:w="2749" w:type="pct"/>
            <w:shd w:val="clear" w:color="auto" w:fill="auto"/>
            <w:noWrap/>
            <w:vAlign w:val="center"/>
          </w:tcPr>
          <w:p w14:paraId="5DB872B6" w14:textId="6C9EB375" w:rsidR="008C1244" w:rsidRPr="00280945" w:rsidRDefault="008C1244" w:rsidP="00B85C9E">
            <w:pPr>
              <w:spacing w:line="360" w:lineRule="auto"/>
              <w:rPr>
                <w:rFonts w:eastAsia="Times New Roman" w:cs="Arial"/>
                <w:color w:val="404040"/>
                <w:szCs w:val="20"/>
                <w:lang w:eastAsia="en-GB"/>
              </w:rPr>
            </w:pPr>
            <w:r>
              <w:rPr>
                <w:rFonts w:eastAsia="Times New Roman" w:cs="Arial"/>
                <w:color w:val="404040"/>
                <w:szCs w:val="20"/>
                <w:lang w:eastAsia="en-GB"/>
              </w:rPr>
              <w:t>BEIS</w:t>
            </w:r>
          </w:p>
        </w:tc>
        <w:tc>
          <w:tcPr>
            <w:tcW w:w="2251" w:type="pct"/>
            <w:shd w:val="clear" w:color="auto" w:fill="auto"/>
            <w:vAlign w:val="center"/>
          </w:tcPr>
          <w:p w14:paraId="0815A9B1" w14:textId="7DE285BD" w:rsidR="008C1244" w:rsidRDefault="008C1244" w:rsidP="00B85C9E">
            <w:pPr>
              <w:spacing w:line="360" w:lineRule="auto"/>
              <w:rPr>
                <w:rFonts w:eastAsia="Calibri" w:cs="Arial"/>
                <w:color w:val="404040"/>
              </w:rPr>
            </w:pPr>
            <w:r>
              <w:rPr>
                <w:rFonts w:eastAsia="Calibri" w:cs="Arial"/>
                <w:color w:val="404040"/>
              </w:rPr>
              <w:t xml:space="preserve">Andy Clay </w:t>
            </w:r>
            <w:r w:rsidRPr="00301A0F">
              <w:rPr>
                <w:rFonts w:eastAsia="Calibri" w:cs="Arial"/>
                <w:i/>
                <w:color w:val="404040"/>
                <w:szCs w:val="20"/>
              </w:rPr>
              <w:t>(teleconference)</w:t>
            </w:r>
            <w:r w:rsidR="004F09B2">
              <w:rPr>
                <w:rFonts w:eastAsia="Calibri" w:cs="Arial"/>
                <w:i/>
                <w:color w:val="404040"/>
                <w:szCs w:val="20"/>
              </w:rPr>
              <w:t xml:space="preserve"> (part meeting)</w:t>
            </w:r>
          </w:p>
        </w:tc>
      </w:tr>
      <w:tr w:rsidR="001E448B" w:rsidRPr="00280945" w14:paraId="58F55992" w14:textId="77777777" w:rsidTr="00126B21">
        <w:trPr>
          <w:trHeight w:val="300"/>
          <w:jc w:val="center"/>
        </w:trPr>
        <w:tc>
          <w:tcPr>
            <w:tcW w:w="2749" w:type="pct"/>
            <w:vMerge w:val="restart"/>
            <w:shd w:val="clear" w:color="auto" w:fill="auto"/>
            <w:noWrap/>
            <w:vAlign w:val="center"/>
          </w:tcPr>
          <w:p w14:paraId="51473D89" w14:textId="77777777" w:rsidR="001E448B" w:rsidRPr="00280945" w:rsidRDefault="001E448B" w:rsidP="00B85C9E">
            <w:pPr>
              <w:spacing w:line="360" w:lineRule="auto"/>
              <w:rPr>
                <w:rFonts w:eastAsia="Times New Roman" w:cs="Arial"/>
                <w:color w:val="404040"/>
                <w:szCs w:val="20"/>
                <w:lang w:eastAsia="en-GB"/>
              </w:rPr>
            </w:pPr>
            <w:r w:rsidRPr="00280945">
              <w:rPr>
                <w:rFonts w:eastAsia="Times New Roman" w:cs="Arial"/>
                <w:color w:val="404040"/>
                <w:szCs w:val="20"/>
                <w:lang w:eastAsia="en-GB"/>
              </w:rPr>
              <w:t>SECAS</w:t>
            </w:r>
          </w:p>
        </w:tc>
        <w:tc>
          <w:tcPr>
            <w:tcW w:w="2251" w:type="pct"/>
            <w:vAlign w:val="center"/>
          </w:tcPr>
          <w:p w14:paraId="35109A1F" w14:textId="3BE59607" w:rsidR="001E448B" w:rsidRPr="00280945" w:rsidRDefault="001E448B" w:rsidP="00B85C9E">
            <w:pPr>
              <w:spacing w:line="360" w:lineRule="auto"/>
              <w:rPr>
                <w:rFonts w:eastAsia="Times New Roman" w:cs="Arial"/>
                <w:color w:val="404040"/>
                <w:szCs w:val="20"/>
                <w:lang w:eastAsia="en-GB"/>
              </w:rPr>
            </w:pPr>
            <w:r>
              <w:rPr>
                <w:rFonts w:eastAsia="Times New Roman" w:cs="Arial"/>
                <w:color w:val="404040"/>
                <w:szCs w:val="20"/>
                <w:lang w:eastAsia="en-GB"/>
              </w:rPr>
              <w:t xml:space="preserve">Rebecca Jones </w:t>
            </w:r>
            <w:r w:rsidRPr="00280945">
              <w:rPr>
                <w:rFonts w:eastAsia="Times New Roman" w:cs="Arial"/>
                <w:i/>
                <w:color w:val="404040"/>
                <w:szCs w:val="20"/>
                <w:lang w:eastAsia="en-GB"/>
              </w:rPr>
              <w:t>(Meeting Secretary)</w:t>
            </w:r>
          </w:p>
        </w:tc>
      </w:tr>
      <w:tr w:rsidR="001E448B" w:rsidRPr="00280945" w14:paraId="38286171" w14:textId="77777777" w:rsidTr="00126B21">
        <w:trPr>
          <w:trHeight w:val="300"/>
          <w:jc w:val="center"/>
        </w:trPr>
        <w:tc>
          <w:tcPr>
            <w:tcW w:w="2749" w:type="pct"/>
            <w:vMerge/>
            <w:shd w:val="clear" w:color="auto" w:fill="auto"/>
            <w:noWrap/>
            <w:vAlign w:val="center"/>
          </w:tcPr>
          <w:p w14:paraId="577A2CB9" w14:textId="77777777" w:rsidR="001E448B" w:rsidRPr="00280945" w:rsidRDefault="001E448B" w:rsidP="00B85C9E">
            <w:pPr>
              <w:spacing w:line="360" w:lineRule="auto"/>
              <w:rPr>
                <w:rFonts w:eastAsia="Times New Roman" w:cs="Arial"/>
                <w:color w:val="404040"/>
                <w:szCs w:val="20"/>
                <w:lang w:eastAsia="en-GB"/>
              </w:rPr>
            </w:pPr>
          </w:p>
        </w:tc>
        <w:tc>
          <w:tcPr>
            <w:tcW w:w="2251" w:type="pct"/>
            <w:vAlign w:val="center"/>
          </w:tcPr>
          <w:p w14:paraId="0512AAA0" w14:textId="0DF1FE5A" w:rsidR="001E448B" w:rsidRPr="00280945" w:rsidRDefault="001E448B" w:rsidP="00B85C9E">
            <w:pPr>
              <w:spacing w:line="360" w:lineRule="auto"/>
              <w:rPr>
                <w:rFonts w:eastAsia="Times New Roman" w:cs="Arial"/>
                <w:color w:val="404040"/>
                <w:szCs w:val="20"/>
                <w:lang w:eastAsia="en-GB"/>
              </w:rPr>
            </w:pPr>
            <w:r>
              <w:rPr>
                <w:rFonts w:eastAsia="Times New Roman" w:cs="Arial"/>
                <w:color w:val="404040"/>
                <w:szCs w:val="20"/>
                <w:lang w:eastAsia="en-GB"/>
              </w:rPr>
              <w:t xml:space="preserve">Bradley Baker </w:t>
            </w:r>
          </w:p>
        </w:tc>
      </w:tr>
      <w:tr w:rsidR="001E448B" w:rsidRPr="00280945" w14:paraId="4ABE8349" w14:textId="77777777" w:rsidTr="00126B21">
        <w:trPr>
          <w:trHeight w:val="300"/>
          <w:jc w:val="center"/>
        </w:trPr>
        <w:tc>
          <w:tcPr>
            <w:tcW w:w="2749" w:type="pct"/>
            <w:vMerge/>
            <w:shd w:val="clear" w:color="auto" w:fill="auto"/>
            <w:noWrap/>
            <w:vAlign w:val="center"/>
          </w:tcPr>
          <w:p w14:paraId="002EF110" w14:textId="77777777" w:rsidR="001E448B" w:rsidRPr="00280945" w:rsidRDefault="001E448B" w:rsidP="00B85C9E">
            <w:pPr>
              <w:spacing w:line="360" w:lineRule="auto"/>
              <w:rPr>
                <w:rFonts w:eastAsia="Times New Roman" w:cs="Arial"/>
                <w:color w:val="404040"/>
                <w:szCs w:val="20"/>
                <w:lang w:eastAsia="en-GB"/>
              </w:rPr>
            </w:pPr>
          </w:p>
        </w:tc>
        <w:tc>
          <w:tcPr>
            <w:tcW w:w="2251" w:type="pct"/>
            <w:vAlign w:val="center"/>
          </w:tcPr>
          <w:p w14:paraId="23E2B174" w14:textId="4C668944" w:rsidR="001E448B" w:rsidRPr="00280945" w:rsidRDefault="001E448B" w:rsidP="00B85C9E">
            <w:pPr>
              <w:spacing w:line="360" w:lineRule="auto"/>
              <w:rPr>
                <w:rFonts w:eastAsia="Times New Roman" w:cs="Arial"/>
                <w:color w:val="404040"/>
                <w:szCs w:val="20"/>
                <w:lang w:eastAsia="en-GB"/>
              </w:rPr>
            </w:pPr>
            <w:r>
              <w:t>Jordan Crase</w:t>
            </w:r>
          </w:p>
        </w:tc>
      </w:tr>
      <w:tr w:rsidR="001E448B" w:rsidRPr="00280945" w14:paraId="0BF29C1A" w14:textId="77777777" w:rsidTr="00126B21">
        <w:trPr>
          <w:trHeight w:val="300"/>
          <w:jc w:val="center"/>
        </w:trPr>
        <w:tc>
          <w:tcPr>
            <w:tcW w:w="2749" w:type="pct"/>
            <w:vMerge/>
            <w:shd w:val="clear" w:color="auto" w:fill="auto"/>
            <w:noWrap/>
            <w:vAlign w:val="center"/>
          </w:tcPr>
          <w:p w14:paraId="09BF6F13" w14:textId="77777777" w:rsidR="001E448B" w:rsidRPr="00280945" w:rsidRDefault="001E448B" w:rsidP="00B85C9E">
            <w:pPr>
              <w:spacing w:line="360" w:lineRule="auto"/>
              <w:rPr>
                <w:rFonts w:eastAsia="Times New Roman" w:cs="Arial"/>
                <w:color w:val="404040"/>
                <w:szCs w:val="20"/>
                <w:lang w:eastAsia="en-GB"/>
              </w:rPr>
            </w:pPr>
          </w:p>
        </w:tc>
        <w:tc>
          <w:tcPr>
            <w:tcW w:w="2251" w:type="pct"/>
            <w:vAlign w:val="center"/>
          </w:tcPr>
          <w:p w14:paraId="1014E06E" w14:textId="74886FFB" w:rsidR="001E448B" w:rsidRDefault="008C1244" w:rsidP="00B85C9E">
            <w:pPr>
              <w:spacing w:line="360" w:lineRule="auto"/>
              <w:rPr>
                <w:rFonts w:eastAsia="Times New Roman" w:cs="Arial"/>
                <w:color w:val="404040"/>
                <w:szCs w:val="20"/>
                <w:lang w:eastAsia="en-GB"/>
              </w:rPr>
            </w:pPr>
            <w:r>
              <w:t>Alison Beard</w:t>
            </w:r>
          </w:p>
        </w:tc>
      </w:tr>
      <w:tr w:rsidR="001E448B" w:rsidRPr="00280945" w14:paraId="44DBCD02" w14:textId="77777777" w:rsidTr="00126B21">
        <w:trPr>
          <w:trHeight w:val="300"/>
          <w:jc w:val="center"/>
        </w:trPr>
        <w:tc>
          <w:tcPr>
            <w:tcW w:w="2749" w:type="pct"/>
            <w:vMerge/>
            <w:shd w:val="clear" w:color="auto" w:fill="auto"/>
            <w:noWrap/>
            <w:vAlign w:val="center"/>
          </w:tcPr>
          <w:p w14:paraId="2A469CBC" w14:textId="77777777" w:rsidR="001E448B" w:rsidRPr="00280945" w:rsidRDefault="001E448B" w:rsidP="00B85C9E">
            <w:pPr>
              <w:spacing w:line="360" w:lineRule="auto"/>
              <w:rPr>
                <w:rFonts w:eastAsia="Times New Roman" w:cs="Arial"/>
                <w:color w:val="404040"/>
                <w:szCs w:val="20"/>
                <w:lang w:eastAsia="en-GB"/>
              </w:rPr>
            </w:pPr>
          </w:p>
        </w:tc>
        <w:tc>
          <w:tcPr>
            <w:tcW w:w="2251" w:type="pct"/>
            <w:vAlign w:val="center"/>
          </w:tcPr>
          <w:p w14:paraId="71F7A758" w14:textId="6599F438" w:rsidR="001E448B" w:rsidRDefault="001E448B" w:rsidP="00B85C9E">
            <w:pPr>
              <w:spacing w:line="360" w:lineRule="auto"/>
              <w:rPr>
                <w:rFonts w:eastAsia="Times New Roman" w:cs="Arial"/>
                <w:color w:val="404040"/>
                <w:szCs w:val="20"/>
                <w:lang w:eastAsia="en-GB"/>
              </w:rPr>
            </w:pPr>
            <w:r>
              <w:t>Joe Hehir</w:t>
            </w:r>
          </w:p>
        </w:tc>
      </w:tr>
      <w:tr w:rsidR="001E448B" w:rsidRPr="00280945" w14:paraId="3879CE86" w14:textId="77777777" w:rsidTr="00126B21">
        <w:trPr>
          <w:trHeight w:val="300"/>
          <w:jc w:val="center"/>
        </w:trPr>
        <w:tc>
          <w:tcPr>
            <w:tcW w:w="2749" w:type="pct"/>
            <w:vMerge/>
            <w:shd w:val="clear" w:color="auto" w:fill="auto"/>
            <w:noWrap/>
            <w:vAlign w:val="center"/>
          </w:tcPr>
          <w:p w14:paraId="5A352E15" w14:textId="77777777" w:rsidR="001E448B" w:rsidRPr="00280945" w:rsidRDefault="001E448B" w:rsidP="00B85C9E">
            <w:pPr>
              <w:spacing w:line="360" w:lineRule="auto"/>
              <w:rPr>
                <w:rFonts w:eastAsia="Times New Roman" w:cs="Arial"/>
                <w:color w:val="404040"/>
                <w:szCs w:val="20"/>
                <w:lang w:eastAsia="en-GB"/>
              </w:rPr>
            </w:pPr>
          </w:p>
        </w:tc>
        <w:tc>
          <w:tcPr>
            <w:tcW w:w="2251" w:type="pct"/>
            <w:vAlign w:val="center"/>
          </w:tcPr>
          <w:p w14:paraId="4535B551" w14:textId="5AEF0EED" w:rsidR="001E448B" w:rsidRDefault="001E448B" w:rsidP="00B85C9E">
            <w:pPr>
              <w:spacing w:line="360" w:lineRule="auto"/>
            </w:pPr>
            <w:r>
              <w:t>Harry Jones</w:t>
            </w:r>
          </w:p>
        </w:tc>
      </w:tr>
      <w:bookmarkEnd w:id="5"/>
    </w:tbl>
    <w:p w14:paraId="3B805C22" w14:textId="77777777" w:rsidR="008C1244" w:rsidRPr="00280945" w:rsidRDefault="008C1244" w:rsidP="00B85C9E">
      <w:pPr>
        <w:spacing w:line="360" w:lineRule="auto"/>
        <w:rPr>
          <w:rFonts w:eastAsia="Calibri" w:cs="Arial"/>
          <w:b/>
          <w:color w:val="404040"/>
          <w:sz w:val="24"/>
          <w:szCs w:val="24"/>
        </w:rPr>
      </w:pPr>
    </w:p>
    <w:p w14:paraId="4C38C355" w14:textId="77777777" w:rsidR="009469D2" w:rsidRPr="00577628" w:rsidRDefault="009469D2" w:rsidP="00B85C9E">
      <w:pPr>
        <w:spacing w:line="360" w:lineRule="auto"/>
        <w:rPr>
          <w:rFonts w:cs="Arial"/>
          <w:b/>
          <w:sz w:val="24"/>
          <w:szCs w:val="24"/>
        </w:rPr>
      </w:pPr>
      <w:r w:rsidRPr="008C1244">
        <w:rPr>
          <w:rFonts w:cs="Arial"/>
          <w:b/>
          <w:sz w:val="24"/>
          <w:szCs w:val="24"/>
        </w:rPr>
        <w:t>Apologies:</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4"/>
        <w:gridCol w:w="4041"/>
      </w:tblGrid>
      <w:tr w:rsidR="009469D2" w:rsidRPr="00607C35" w14:paraId="246FFEAA" w14:textId="77777777" w:rsidTr="00126B21">
        <w:trPr>
          <w:trHeight w:val="300"/>
          <w:jc w:val="center"/>
        </w:trPr>
        <w:tc>
          <w:tcPr>
            <w:tcW w:w="2749" w:type="pct"/>
            <w:shd w:val="clear" w:color="auto" w:fill="FF5353"/>
            <w:noWrap/>
            <w:vAlign w:val="center"/>
            <w:hideMark/>
          </w:tcPr>
          <w:p w14:paraId="38AA7B35" w14:textId="77777777" w:rsidR="009469D2" w:rsidRPr="0012322F" w:rsidRDefault="009469D2" w:rsidP="00B85C9E">
            <w:pPr>
              <w:spacing w:line="360" w:lineRule="auto"/>
              <w:rPr>
                <w:rFonts w:cs="Arial"/>
                <w:b/>
                <w:color w:val="FFFFFF" w:themeColor="background1"/>
              </w:rPr>
            </w:pPr>
            <w:bookmarkStart w:id="6" w:name="_Hlk29381077"/>
            <w:r>
              <w:rPr>
                <w:rFonts w:cs="Arial"/>
                <w:b/>
                <w:color w:val="FFFFFF" w:themeColor="background1"/>
              </w:rPr>
              <w:t>Representing</w:t>
            </w:r>
          </w:p>
        </w:tc>
        <w:tc>
          <w:tcPr>
            <w:tcW w:w="2251" w:type="pct"/>
            <w:shd w:val="clear" w:color="auto" w:fill="FF5353"/>
            <w:vAlign w:val="center"/>
          </w:tcPr>
          <w:p w14:paraId="7F45663C" w14:textId="77777777" w:rsidR="009469D2" w:rsidRPr="0012322F" w:rsidRDefault="009469D2" w:rsidP="00B85C9E">
            <w:pPr>
              <w:spacing w:line="360" w:lineRule="auto"/>
              <w:rPr>
                <w:rFonts w:cs="Arial"/>
                <w:b/>
                <w:color w:val="FFFFFF" w:themeColor="background1"/>
              </w:rPr>
            </w:pPr>
            <w:r>
              <w:rPr>
                <w:rFonts w:cs="Arial"/>
                <w:b/>
                <w:color w:val="FFFFFF" w:themeColor="background1"/>
              </w:rPr>
              <w:t>Name</w:t>
            </w:r>
          </w:p>
        </w:tc>
      </w:tr>
      <w:tr w:rsidR="00301A0F" w:rsidRPr="00607C35" w14:paraId="22C3458D" w14:textId="77777777" w:rsidTr="00126B21">
        <w:trPr>
          <w:trHeight w:val="300"/>
          <w:jc w:val="center"/>
        </w:trPr>
        <w:tc>
          <w:tcPr>
            <w:tcW w:w="2749" w:type="pct"/>
            <w:vMerge w:val="restart"/>
            <w:shd w:val="clear" w:color="auto" w:fill="auto"/>
            <w:noWrap/>
            <w:vAlign w:val="center"/>
          </w:tcPr>
          <w:p w14:paraId="5C18AB4B" w14:textId="0F191D42" w:rsidR="00301A0F" w:rsidRDefault="00301A0F" w:rsidP="00B85C9E">
            <w:pPr>
              <w:spacing w:line="360" w:lineRule="auto"/>
              <w:rPr>
                <w:rFonts w:cs="Arial"/>
              </w:rPr>
            </w:pPr>
            <w:r>
              <w:rPr>
                <w:rFonts w:eastAsia="Times New Roman" w:cs="Arial"/>
                <w:color w:val="404040"/>
                <w:szCs w:val="20"/>
                <w:lang w:eastAsia="en-GB"/>
              </w:rPr>
              <w:t>Other SEC Parties</w:t>
            </w:r>
          </w:p>
        </w:tc>
        <w:tc>
          <w:tcPr>
            <w:tcW w:w="2251" w:type="pct"/>
          </w:tcPr>
          <w:p w14:paraId="397042E6" w14:textId="460D26F4" w:rsidR="00301A0F" w:rsidRPr="004F4FCF" w:rsidRDefault="004F4FCF" w:rsidP="00B85C9E">
            <w:pPr>
              <w:spacing w:line="360" w:lineRule="auto"/>
              <w:rPr>
                <w:rFonts w:cs="Arial"/>
                <w:b/>
                <w:bCs/>
              </w:rPr>
            </w:pPr>
            <w:r w:rsidRPr="00301A0F">
              <w:rPr>
                <w:rFonts w:eastAsia="Calibri" w:cs="Times New Roman"/>
                <w:color w:val="404040"/>
              </w:rPr>
              <w:t>Jonathan Lishawa</w:t>
            </w:r>
          </w:p>
        </w:tc>
      </w:tr>
      <w:tr w:rsidR="00301A0F" w:rsidRPr="00607C35" w14:paraId="0F60BC24" w14:textId="77777777" w:rsidTr="00126B21">
        <w:trPr>
          <w:trHeight w:val="300"/>
          <w:jc w:val="center"/>
        </w:trPr>
        <w:tc>
          <w:tcPr>
            <w:tcW w:w="2749" w:type="pct"/>
            <w:vMerge/>
            <w:shd w:val="clear" w:color="auto" w:fill="auto"/>
            <w:noWrap/>
          </w:tcPr>
          <w:p w14:paraId="52CBF5C1" w14:textId="41B9E41A" w:rsidR="00301A0F" w:rsidRDefault="00301A0F" w:rsidP="00B85C9E">
            <w:pPr>
              <w:spacing w:line="360" w:lineRule="auto"/>
              <w:rPr>
                <w:rFonts w:eastAsia="Times New Roman" w:cs="Arial"/>
                <w:color w:val="404040"/>
                <w:szCs w:val="20"/>
                <w:lang w:eastAsia="en-GB"/>
              </w:rPr>
            </w:pPr>
          </w:p>
        </w:tc>
        <w:tc>
          <w:tcPr>
            <w:tcW w:w="2251" w:type="pct"/>
          </w:tcPr>
          <w:p w14:paraId="759FD2A3" w14:textId="5F6F2C87" w:rsidR="00301A0F" w:rsidRPr="00301A0F" w:rsidRDefault="00301A0F" w:rsidP="00B85C9E">
            <w:pPr>
              <w:spacing w:line="360" w:lineRule="auto"/>
              <w:rPr>
                <w:rFonts w:eastAsia="Calibri" w:cs="Times New Roman"/>
                <w:color w:val="404040"/>
              </w:rPr>
            </w:pPr>
            <w:r w:rsidRPr="00301A0F">
              <w:rPr>
                <w:rFonts w:eastAsia="Calibri" w:cs="Times New Roman"/>
                <w:color w:val="404040"/>
              </w:rPr>
              <w:t>Elias Hanna</w:t>
            </w:r>
          </w:p>
        </w:tc>
      </w:tr>
      <w:tr w:rsidR="00301A0F" w:rsidRPr="00607C35" w14:paraId="3D012C85" w14:textId="77777777" w:rsidTr="00126B21">
        <w:trPr>
          <w:trHeight w:val="300"/>
          <w:jc w:val="center"/>
        </w:trPr>
        <w:tc>
          <w:tcPr>
            <w:tcW w:w="2749" w:type="pct"/>
            <w:shd w:val="clear" w:color="auto" w:fill="auto"/>
            <w:noWrap/>
          </w:tcPr>
          <w:p w14:paraId="54BE7CE8" w14:textId="7115B7B7" w:rsidR="00301A0F" w:rsidRDefault="00301A0F" w:rsidP="00B85C9E">
            <w:pPr>
              <w:spacing w:line="360" w:lineRule="auto"/>
              <w:rPr>
                <w:rFonts w:eastAsia="Times New Roman" w:cs="Arial"/>
                <w:color w:val="404040"/>
                <w:szCs w:val="20"/>
                <w:lang w:eastAsia="en-GB"/>
              </w:rPr>
            </w:pPr>
            <w:r w:rsidRPr="00280945">
              <w:rPr>
                <w:rFonts w:eastAsia="Calibri" w:cs="Times New Roman"/>
                <w:color w:val="404040"/>
              </w:rPr>
              <w:t>Consumers</w:t>
            </w:r>
          </w:p>
        </w:tc>
        <w:tc>
          <w:tcPr>
            <w:tcW w:w="2251" w:type="pct"/>
          </w:tcPr>
          <w:p w14:paraId="2ACAB151" w14:textId="393A99D6" w:rsidR="00301A0F" w:rsidRPr="00301A0F" w:rsidRDefault="00301A0F" w:rsidP="00B85C9E">
            <w:pPr>
              <w:spacing w:line="360" w:lineRule="auto"/>
              <w:rPr>
                <w:rFonts w:eastAsia="Calibri" w:cs="Times New Roman"/>
                <w:color w:val="404040"/>
              </w:rPr>
            </w:pPr>
            <w:r w:rsidRPr="00301A0F">
              <w:rPr>
                <w:rFonts w:eastAsia="Calibri" w:cs="Times New Roman"/>
                <w:color w:val="404040"/>
              </w:rPr>
              <w:t>Ed Rees</w:t>
            </w:r>
          </w:p>
        </w:tc>
      </w:tr>
      <w:tr w:rsidR="004F09B2" w:rsidRPr="00607C35" w14:paraId="2299B6D0" w14:textId="77777777" w:rsidTr="00126B21">
        <w:trPr>
          <w:trHeight w:val="300"/>
          <w:jc w:val="center"/>
        </w:trPr>
        <w:tc>
          <w:tcPr>
            <w:tcW w:w="2749" w:type="pct"/>
            <w:shd w:val="clear" w:color="auto" w:fill="auto"/>
            <w:noWrap/>
          </w:tcPr>
          <w:p w14:paraId="4A8FEC13" w14:textId="42ED4DCB" w:rsidR="004F09B2" w:rsidRPr="00280945" w:rsidRDefault="004F09B2" w:rsidP="00B85C9E">
            <w:pPr>
              <w:spacing w:line="360" w:lineRule="auto"/>
              <w:rPr>
                <w:rFonts w:eastAsia="Calibri" w:cs="Times New Roman"/>
                <w:color w:val="404040"/>
              </w:rPr>
            </w:pPr>
            <w:r>
              <w:rPr>
                <w:rFonts w:eastAsia="Calibri" w:cs="Times New Roman"/>
                <w:color w:val="404040"/>
              </w:rPr>
              <w:t>DCC</w:t>
            </w:r>
          </w:p>
        </w:tc>
        <w:tc>
          <w:tcPr>
            <w:tcW w:w="2251" w:type="pct"/>
          </w:tcPr>
          <w:p w14:paraId="0E6061EF" w14:textId="18EC4D43" w:rsidR="004F09B2" w:rsidRPr="00301A0F" w:rsidRDefault="004F09B2" w:rsidP="00B85C9E">
            <w:pPr>
              <w:spacing w:line="360" w:lineRule="auto"/>
              <w:rPr>
                <w:rFonts w:eastAsia="Calibri" w:cs="Times New Roman"/>
                <w:color w:val="404040"/>
              </w:rPr>
            </w:pPr>
            <w:r>
              <w:rPr>
                <w:rFonts w:eastAsia="Calibri" w:cs="Times New Roman"/>
                <w:color w:val="404040"/>
              </w:rPr>
              <w:t>Mari Toda</w:t>
            </w:r>
          </w:p>
        </w:tc>
      </w:tr>
      <w:bookmarkEnd w:id="6"/>
    </w:tbl>
    <w:p w14:paraId="6DD1E1FC" w14:textId="77777777" w:rsidR="009469D2" w:rsidRDefault="009469D2" w:rsidP="00B85C9E">
      <w:pPr>
        <w:spacing w:before="240" w:line="360" w:lineRule="auto"/>
        <w:rPr>
          <w:rFonts w:cs="Arial"/>
          <w:b/>
          <w:sz w:val="24"/>
          <w:szCs w:val="24"/>
        </w:rPr>
      </w:pPr>
    </w:p>
    <w:p w14:paraId="73E4B877" w14:textId="36444D95" w:rsidR="00B907DC" w:rsidRPr="00D13351" w:rsidRDefault="00B907DC" w:rsidP="00B85C9E">
      <w:pPr>
        <w:pStyle w:val="Heading2"/>
        <w:spacing w:line="360" w:lineRule="auto"/>
        <w:ind w:left="567" w:hanging="567"/>
      </w:pPr>
      <w:bookmarkStart w:id="7" w:name="_Hlk25655016"/>
      <w:r w:rsidRPr="00D13351">
        <w:t>Welcome and introductions</w:t>
      </w:r>
    </w:p>
    <w:p w14:paraId="5B9C77EF" w14:textId="353CC5BF" w:rsidR="001E448B" w:rsidRDefault="00B907DC" w:rsidP="00B85C9E">
      <w:pPr>
        <w:spacing w:line="360" w:lineRule="auto"/>
      </w:pPr>
      <w:r w:rsidRPr="00572D41">
        <w:t xml:space="preserve">The </w:t>
      </w:r>
      <w:r w:rsidRPr="00301A0F">
        <w:t xml:space="preserve">Chair </w:t>
      </w:r>
      <w:r w:rsidRPr="00572D41">
        <w:t xml:space="preserve">welcomed </w:t>
      </w:r>
      <w:r>
        <w:t>Members</w:t>
      </w:r>
      <w:r w:rsidRPr="00572D41">
        <w:t xml:space="preserve"> to the </w:t>
      </w:r>
      <w:r>
        <w:t>Change Sub-Committee (CSC) meeting</w:t>
      </w:r>
      <w:r w:rsidR="008C1244">
        <w:t xml:space="preserve"> and noted the two members who have recently joined the </w:t>
      </w:r>
      <w:r w:rsidR="004F09B2">
        <w:t>group:</w:t>
      </w:r>
      <w:r w:rsidR="008C1244">
        <w:t xml:space="preserve"> Andrew Margan and Gemma Slaney.</w:t>
      </w:r>
    </w:p>
    <w:p w14:paraId="4F145C9C" w14:textId="77777777" w:rsidR="004F09B2" w:rsidRPr="008C1244" w:rsidRDefault="004F09B2" w:rsidP="00B85C9E">
      <w:pPr>
        <w:spacing w:line="360" w:lineRule="auto"/>
      </w:pPr>
    </w:p>
    <w:p w14:paraId="7363923C" w14:textId="72404F22" w:rsidR="001E448B" w:rsidRDefault="001E448B" w:rsidP="00B85C9E">
      <w:pPr>
        <w:pStyle w:val="Heading2"/>
        <w:spacing w:line="360" w:lineRule="auto"/>
      </w:pPr>
      <w:r>
        <w:t>DP096 ‘DNO Power Outage Alerts’ Draft Proposal decision</w:t>
      </w:r>
    </w:p>
    <w:p w14:paraId="0A77C0E5" w14:textId="777B01FB" w:rsidR="00AA7448" w:rsidRDefault="001E448B" w:rsidP="00B85C9E">
      <w:pPr>
        <w:spacing w:line="360" w:lineRule="auto"/>
        <w:rPr>
          <w:szCs w:val="20"/>
        </w:rPr>
      </w:pPr>
      <w:r w:rsidRPr="0035517C">
        <w:t>The CSC considered the problem statement</w:t>
      </w:r>
      <w:r w:rsidRPr="005F4346">
        <w:t xml:space="preserve"> </w:t>
      </w:r>
      <w:r w:rsidRPr="0035517C">
        <w:t>for</w:t>
      </w:r>
      <w:r>
        <w:t xml:space="preserve"> </w:t>
      </w:r>
      <w:hyperlink r:id="rId8" w:history="1">
        <w:r w:rsidRPr="008259F7">
          <w:rPr>
            <w:color w:val="0563C1"/>
            <w:u w:val="single"/>
          </w:rPr>
          <w:t>DP096 ‘DNO Power Outage Alerts’</w:t>
        </w:r>
      </w:hyperlink>
      <w:r w:rsidRPr="008259F7">
        <w:rPr>
          <w:color w:val="0563C1"/>
          <w:u w:val="single"/>
        </w:rPr>
        <w:t xml:space="preserve"> </w:t>
      </w:r>
      <w:r>
        <w:t xml:space="preserve">which </w:t>
      </w:r>
      <w:r w:rsidR="00AA7448">
        <w:t xml:space="preserve">was raised by Del Kang at the DCC. </w:t>
      </w:r>
      <w:r w:rsidR="00AA7448">
        <w:rPr>
          <w:szCs w:val="20"/>
        </w:rPr>
        <w:t>The Smart Metering Implementation Program aims to deliver the advantage of timely and automated notifications of Power Outage Alerts (POAs) and Power Restoration Alerts (PRAs) generated in the event of an outage. These alerts are sent to Distribution Network Operators (DNOs). For events affecting high voltage networks it is normal practice for automation schemes to attempt power restoration to some or all customers affected within three minutes. On low voltage networks there is little or no automation</w:t>
      </w:r>
      <w:r w:rsidR="004F09B2">
        <w:rPr>
          <w:szCs w:val="20"/>
        </w:rPr>
        <w:t>,</w:t>
      </w:r>
      <w:r w:rsidR="00AA7448">
        <w:rPr>
          <w:szCs w:val="20"/>
        </w:rPr>
        <w:t xml:space="preserve"> and power can only be restored by personnel attending site and carrying out a repair or by manual switching. In the case of a power outage lasting more than three minutes, the DCC is obliged under the SEC to provide POAs to DNOs within a given timeframe. The SEC states that the timeframe POAs must be sent within is 60 seconds after the initial three minutes of the outage. The DCC is currently unable to meet this SEC obligation. </w:t>
      </w:r>
    </w:p>
    <w:p w14:paraId="6697D4E3" w14:textId="4507F2F8" w:rsidR="001655F2" w:rsidRDefault="00AA7448" w:rsidP="00B85C9E">
      <w:pPr>
        <w:spacing w:line="360" w:lineRule="auto"/>
        <w:rPr>
          <w:szCs w:val="20"/>
        </w:rPr>
      </w:pPr>
      <w:r>
        <w:rPr>
          <w:szCs w:val="20"/>
        </w:rPr>
        <w:lastRenderedPageBreak/>
        <w:t xml:space="preserve">A </w:t>
      </w:r>
      <w:r w:rsidR="004F09B2">
        <w:rPr>
          <w:szCs w:val="20"/>
        </w:rPr>
        <w:t>CSC Member</w:t>
      </w:r>
      <w:r>
        <w:rPr>
          <w:szCs w:val="20"/>
        </w:rPr>
        <w:t xml:space="preserve"> (GS) advised that questions were raised previously by another Network Operator (PA) and questioned whether they had been answered yet. </w:t>
      </w:r>
      <w:r w:rsidR="001655F2">
        <w:rPr>
          <w:szCs w:val="20"/>
        </w:rPr>
        <w:t xml:space="preserve">They had also made it clear that they had expected the DCC to provide the current capabilities before raising a Draft Proposal. They were frustrated that the DCC has still not provided suitable explanations. </w:t>
      </w:r>
    </w:p>
    <w:p w14:paraId="327B1E7E" w14:textId="45739C9F" w:rsidR="00AA7448" w:rsidRDefault="00BE3F06" w:rsidP="00B85C9E">
      <w:pPr>
        <w:spacing w:line="360" w:lineRule="auto"/>
        <w:rPr>
          <w:szCs w:val="20"/>
        </w:rPr>
      </w:pPr>
      <w:r>
        <w:rPr>
          <w:szCs w:val="20"/>
        </w:rPr>
        <w:t xml:space="preserve">Del Kang from the DCC advised that the DCC </w:t>
      </w:r>
      <w:r w:rsidR="004F09B2">
        <w:rPr>
          <w:szCs w:val="20"/>
        </w:rPr>
        <w:t xml:space="preserve">is </w:t>
      </w:r>
      <w:r>
        <w:rPr>
          <w:szCs w:val="20"/>
        </w:rPr>
        <w:t xml:space="preserve">proposing to change the SEC so that it reflects what the current </w:t>
      </w:r>
      <w:r w:rsidR="004F09B2">
        <w:rPr>
          <w:szCs w:val="20"/>
        </w:rPr>
        <w:t>Communications Service Provider (</w:t>
      </w:r>
      <w:r>
        <w:rPr>
          <w:szCs w:val="20"/>
        </w:rPr>
        <w:t>CSP</w:t>
      </w:r>
      <w:r w:rsidR="004F09B2">
        <w:rPr>
          <w:szCs w:val="20"/>
        </w:rPr>
        <w:t>)</w:t>
      </w:r>
      <w:r>
        <w:rPr>
          <w:szCs w:val="20"/>
        </w:rPr>
        <w:t xml:space="preserve"> </w:t>
      </w:r>
      <w:r w:rsidR="002B5BED">
        <w:rPr>
          <w:szCs w:val="20"/>
        </w:rPr>
        <w:t>capabilities</w:t>
      </w:r>
      <w:r>
        <w:rPr>
          <w:szCs w:val="20"/>
        </w:rPr>
        <w:t xml:space="preserve"> are. The legal text in the SEC needs to be written in a way that allows flexibility from </w:t>
      </w:r>
      <w:r w:rsidR="004F09B2">
        <w:rPr>
          <w:szCs w:val="20"/>
        </w:rPr>
        <w:t xml:space="preserve">the </w:t>
      </w:r>
      <w:r>
        <w:rPr>
          <w:szCs w:val="20"/>
        </w:rPr>
        <w:t>CSP</w:t>
      </w:r>
      <w:r w:rsidR="004F09B2">
        <w:rPr>
          <w:szCs w:val="20"/>
        </w:rPr>
        <w:t>s</w:t>
      </w:r>
      <w:r>
        <w:rPr>
          <w:szCs w:val="20"/>
        </w:rPr>
        <w:t xml:space="preserve">, </w:t>
      </w:r>
      <w:r w:rsidR="004F09B2">
        <w:rPr>
          <w:szCs w:val="20"/>
        </w:rPr>
        <w:t>the Data Service Provider (</w:t>
      </w:r>
      <w:r>
        <w:rPr>
          <w:szCs w:val="20"/>
        </w:rPr>
        <w:t>DSP</w:t>
      </w:r>
      <w:r w:rsidR="004F09B2">
        <w:rPr>
          <w:szCs w:val="20"/>
        </w:rPr>
        <w:t>)</w:t>
      </w:r>
      <w:r>
        <w:rPr>
          <w:szCs w:val="20"/>
        </w:rPr>
        <w:t xml:space="preserve"> and DNOs, </w:t>
      </w:r>
      <w:r w:rsidR="004F09B2">
        <w:rPr>
          <w:szCs w:val="20"/>
        </w:rPr>
        <w:t>and</w:t>
      </w:r>
      <w:r>
        <w:rPr>
          <w:szCs w:val="20"/>
        </w:rPr>
        <w:t xml:space="preserve"> should not be written in a binary way. </w:t>
      </w:r>
      <w:r w:rsidR="004F09B2">
        <w:rPr>
          <w:szCs w:val="20"/>
        </w:rPr>
        <w:t>The member</w:t>
      </w:r>
      <w:r>
        <w:rPr>
          <w:szCs w:val="20"/>
        </w:rPr>
        <w:t xml:space="preserve"> asked whether the DCC </w:t>
      </w:r>
      <w:r w:rsidR="004F09B2">
        <w:rPr>
          <w:szCs w:val="20"/>
        </w:rPr>
        <w:t xml:space="preserve">has </w:t>
      </w:r>
      <w:r>
        <w:rPr>
          <w:szCs w:val="20"/>
        </w:rPr>
        <w:t xml:space="preserve">some ideas of what the wording in the SEC should be, to which the DCC </w:t>
      </w:r>
      <w:r w:rsidR="004F09B2">
        <w:rPr>
          <w:szCs w:val="20"/>
        </w:rPr>
        <w:t xml:space="preserve">was </w:t>
      </w:r>
      <w:r>
        <w:rPr>
          <w:szCs w:val="20"/>
        </w:rPr>
        <w:t xml:space="preserve">unable to provide any wording at this time. </w:t>
      </w:r>
    </w:p>
    <w:p w14:paraId="3FB6A416" w14:textId="21FB027F" w:rsidR="00BE3F06" w:rsidRDefault="004F09B2" w:rsidP="00B85C9E">
      <w:pPr>
        <w:spacing w:line="360" w:lineRule="auto"/>
        <w:rPr>
          <w:szCs w:val="20"/>
        </w:rPr>
      </w:pPr>
      <w:r>
        <w:rPr>
          <w:szCs w:val="20"/>
        </w:rPr>
        <w:t xml:space="preserve">A </w:t>
      </w:r>
      <w:r w:rsidR="00BE3F06">
        <w:rPr>
          <w:szCs w:val="20"/>
        </w:rPr>
        <w:t xml:space="preserve">BEIS </w:t>
      </w:r>
      <w:r>
        <w:rPr>
          <w:szCs w:val="20"/>
        </w:rPr>
        <w:t xml:space="preserve">representative </w:t>
      </w:r>
      <w:r w:rsidR="00BE3F06">
        <w:rPr>
          <w:szCs w:val="20"/>
        </w:rPr>
        <w:t xml:space="preserve">(AC) raised that he understood the point regarding aligning the SEC to the architecture but advised that </w:t>
      </w:r>
      <w:r>
        <w:rPr>
          <w:szCs w:val="20"/>
        </w:rPr>
        <w:t xml:space="preserve">any solution </w:t>
      </w:r>
      <w:r w:rsidR="00BE3F06">
        <w:rPr>
          <w:szCs w:val="20"/>
        </w:rPr>
        <w:t>need</w:t>
      </w:r>
      <w:r>
        <w:rPr>
          <w:szCs w:val="20"/>
        </w:rPr>
        <w:t>s</w:t>
      </w:r>
      <w:r w:rsidR="00BE3F06">
        <w:rPr>
          <w:szCs w:val="20"/>
        </w:rPr>
        <w:t xml:space="preserve"> to ensure the architecture is what is needed from a DNO p</w:t>
      </w:r>
      <w:r w:rsidR="00813C3B">
        <w:rPr>
          <w:szCs w:val="20"/>
        </w:rPr>
        <w:t xml:space="preserve">erspective </w:t>
      </w:r>
      <w:r w:rsidR="00BE3F06">
        <w:rPr>
          <w:szCs w:val="20"/>
        </w:rPr>
        <w:t>and from BEIS</w:t>
      </w:r>
      <w:r w:rsidR="00126B21">
        <w:rPr>
          <w:szCs w:val="20"/>
        </w:rPr>
        <w:t>’</w:t>
      </w:r>
      <w:r w:rsidR="00BE3F06">
        <w:rPr>
          <w:szCs w:val="20"/>
        </w:rPr>
        <w:t xml:space="preserve"> p</w:t>
      </w:r>
      <w:r w:rsidR="00813C3B">
        <w:rPr>
          <w:szCs w:val="20"/>
        </w:rPr>
        <w:t>erspective</w:t>
      </w:r>
      <w:r w:rsidR="00BE3F06">
        <w:rPr>
          <w:szCs w:val="20"/>
        </w:rPr>
        <w:t xml:space="preserve"> and the architecture needs to be sufficient in order for DNOs to be able to use it effectively.</w:t>
      </w:r>
    </w:p>
    <w:p w14:paraId="0A90AB9F" w14:textId="1C867CC6" w:rsidR="001655F2" w:rsidRDefault="001655F2" w:rsidP="00B85C9E">
      <w:pPr>
        <w:spacing w:line="360" w:lineRule="auto"/>
        <w:rPr>
          <w:szCs w:val="20"/>
        </w:rPr>
      </w:pPr>
      <w:r>
        <w:rPr>
          <w:szCs w:val="20"/>
        </w:rPr>
        <w:t xml:space="preserve">The </w:t>
      </w:r>
      <w:r w:rsidR="00BE3F06">
        <w:rPr>
          <w:szCs w:val="20"/>
        </w:rPr>
        <w:t>DCC</w:t>
      </w:r>
      <w:r>
        <w:rPr>
          <w:szCs w:val="20"/>
        </w:rPr>
        <w:t xml:space="preserve"> representative</w:t>
      </w:r>
      <w:r w:rsidR="00BE3F06">
        <w:rPr>
          <w:szCs w:val="20"/>
        </w:rPr>
        <w:t xml:space="preserve"> (RO) asked the CSC what they need and what questions need to be answered in order to process this proposal. </w:t>
      </w:r>
      <w:r>
        <w:rPr>
          <w:szCs w:val="20"/>
        </w:rPr>
        <w:t>A member (</w:t>
      </w:r>
      <w:r w:rsidR="00BE3F06">
        <w:rPr>
          <w:szCs w:val="20"/>
        </w:rPr>
        <w:t>GS</w:t>
      </w:r>
      <w:r>
        <w:rPr>
          <w:szCs w:val="20"/>
        </w:rPr>
        <w:t>)</w:t>
      </w:r>
      <w:r w:rsidR="00BE3F06">
        <w:rPr>
          <w:szCs w:val="20"/>
        </w:rPr>
        <w:t xml:space="preserve"> advised that they are expecting some draft legal text from the DCC</w:t>
      </w:r>
      <w:r>
        <w:rPr>
          <w:szCs w:val="20"/>
        </w:rPr>
        <w:t xml:space="preserve"> for the approach of aligning the SEC to the current architecture</w:t>
      </w:r>
      <w:r w:rsidR="00BE3F06">
        <w:rPr>
          <w:szCs w:val="20"/>
        </w:rPr>
        <w:t xml:space="preserve">, </w:t>
      </w:r>
      <w:r>
        <w:rPr>
          <w:szCs w:val="20"/>
        </w:rPr>
        <w:t xml:space="preserve">and </w:t>
      </w:r>
      <w:r w:rsidR="00BE3F06">
        <w:rPr>
          <w:szCs w:val="20"/>
        </w:rPr>
        <w:t xml:space="preserve">a </w:t>
      </w:r>
      <w:r>
        <w:rPr>
          <w:szCs w:val="20"/>
        </w:rPr>
        <w:t xml:space="preserve">breakdown of the previous </w:t>
      </w:r>
      <w:r w:rsidR="00BE3F06">
        <w:rPr>
          <w:szCs w:val="20"/>
        </w:rPr>
        <w:t xml:space="preserve">cost analysis </w:t>
      </w:r>
      <w:r>
        <w:rPr>
          <w:szCs w:val="20"/>
        </w:rPr>
        <w:t>performed on amending the DCC Systems to align with the current obligations, including any</w:t>
      </w:r>
      <w:r w:rsidR="00BE3F06">
        <w:rPr>
          <w:szCs w:val="20"/>
        </w:rPr>
        <w:t xml:space="preserve"> detail behind the cost</w:t>
      </w:r>
      <w:r>
        <w:rPr>
          <w:szCs w:val="20"/>
        </w:rPr>
        <w:t>s</w:t>
      </w:r>
      <w:r w:rsidR="00BE3F06">
        <w:rPr>
          <w:szCs w:val="20"/>
        </w:rPr>
        <w:t xml:space="preserve">. </w:t>
      </w:r>
      <w:r>
        <w:rPr>
          <w:szCs w:val="20"/>
        </w:rPr>
        <w:t>T</w:t>
      </w:r>
      <w:r w:rsidR="00CE6D66">
        <w:rPr>
          <w:szCs w:val="20"/>
        </w:rPr>
        <w:t xml:space="preserve">hey </w:t>
      </w:r>
      <w:r>
        <w:rPr>
          <w:szCs w:val="20"/>
        </w:rPr>
        <w:t xml:space="preserve">noted they </w:t>
      </w:r>
      <w:r w:rsidR="00CE6D66">
        <w:rPr>
          <w:szCs w:val="20"/>
        </w:rPr>
        <w:t xml:space="preserve">would be unhappy if all the </w:t>
      </w:r>
      <w:r>
        <w:rPr>
          <w:szCs w:val="20"/>
        </w:rPr>
        <w:t xml:space="preserve">previous </w:t>
      </w:r>
      <w:r w:rsidR="00CE6D66">
        <w:rPr>
          <w:szCs w:val="20"/>
        </w:rPr>
        <w:t>work</w:t>
      </w:r>
      <w:r>
        <w:rPr>
          <w:szCs w:val="20"/>
        </w:rPr>
        <w:t>,</w:t>
      </w:r>
      <w:r w:rsidR="00CE6D66">
        <w:rPr>
          <w:szCs w:val="20"/>
        </w:rPr>
        <w:t xml:space="preserve"> including the estimated cost of </w:t>
      </w:r>
      <w:r>
        <w:rPr>
          <w:szCs w:val="20"/>
        </w:rPr>
        <w:t>changing the DCC Systems,</w:t>
      </w:r>
      <w:r w:rsidR="00CE6D66">
        <w:rPr>
          <w:szCs w:val="20"/>
        </w:rPr>
        <w:t xml:space="preserve"> would need to be performed again via a Preliminary Assessment and Impact Assessment</w:t>
      </w:r>
      <w:r>
        <w:rPr>
          <w:szCs w:val="20"/>
        </w:rPr>
        <w:t>,</w:t>
      </w:r>
      <w:r w:rsidR="00CE6D66">
        <w:rPr>
          <w:szCs w:val="20"/>
        </w:rPr>
        <w:t xml:space="preserve"> which would cost SEC parties money and take additional time. They stated that this had already been performed as this issue has been discussed for </w:t>
      </w:r>
      <w:r w:rsidR="002B5BED">
        <w:rPr>
          <w:szCs w:val="20"/>
        </w:rPr>
        <w:t>a substantial amount of time</w:t>
      </w:r>
      <w:r w:rsidR="00CE6D66">
        <w:rPr>
          <w:szCs w:val="20"/>
        </w:rPr>
        <w:t xml:space="preserve"> already.</w:t>
      </w:r>
      <w:r>
        <w:rPr>
          <w:szCs w:val="20"/>
        </w:rPr>
        <w:t xml:space="preserve"> </w:t>
      </w:r>
    </w:p>
    <w:p w14:paraId="4F631A4C" w14:textId="4F5873F8" w:rsidR="00CE6D66" w:rsidRDefault="001655F2" w:rsidP="00B85C9E">
      <w:pPr>
        <w:spacing w:line="360" w:lineRule="auto"/>
        <w:rPr>
          <w:szCs w:val="20"/>
        </w:rPr>
      </w:pPr>
      <w:r>
        <w:rPr>
          <w:szCs w:val="20"/>
        </w:rPr>
        <w:t>A member (EL) stated that Parties should not incur costs for the DCC to align its systems to the obligations that have been in place from inception. Another member (ST) noted the DCC needed to ensure it was aligned to the documented approach.</w:t>
      </w:r>
    </w:p>
    <w:p w14:paraId="4AADA70A" w14:textId="30EE5A73" w:rsidR="001655F2" w:rsidRDefault="001655F2" w:rsidP="00B85C9E">
      <w:pPr>
        <w:spacing w:line="360" w:lineRule="auto"/>
        <w:rPr>
          <w:szCs w:val="20"/>
        </w:rPr>
      </w:pPr>
      <w:r>
        <w:rPr>
          <w:szCs w:val="20"/>
        </w:rPr>
        <w:t>The CSC agreed that the DCC needed to provide this information before the Draft Proposal proceeds to the next stage, in order to inform solution development under the Refinement Process.</w:t>
      </w:r>
      <w:r w:rsidR="00DB0A5E">
        <w:rPr>
          <w:szCs w:val="20"/>
        </w:rPr>
        <w:t xml:space="preserve"> Without this information, the questions will only be raised again.</w:t>
      </w:r>
    </w:p>
    <w:p w14:paraId="1F474CB1" w14:textId="599D0BE3" w:rsidR="001E448B" w:rsidRPr="008259F7" w:rsidRDefault="00BE3F06" w:rsidP="00B85C9E">
      <w:pPr>
        <w:spacing w:line="360" w:lineRule="auto"/>
        <w:rPr>
          <w:szCs w:val="20"/>
        </w:rPr>
      </w:pPr>
      <w:r w:rsidRPr="00BE3F06">
        <w:rPr>
          <w:b/>
          <w:bCs/>
          <w:szCs w:val="20"/>
        </w:rPr>
        <w:t>ACTION</w:t>
      </w:r>
      <w:r w:rsidR="00FB39AB">
        <w:rPr>
          <w:b/>
          <w:bCs/>
          <w:szCs w:val="20"/>
        </w:rPr>
        <w:t xml:space="preserve"> CSC 10/01</w:t>
      </w:r>
      <w:r>
        <w:rPr>
          <w:szCs w:val="20"/>
        </w:rPr>
        <w:t xml:space="preserve">: DCC to provide the CSC </w:t>
      </w:r>
      <w:r w:rsidR="00CE4234">
        <w:rPr>
          <w:szCs w:val="20"/>
        </w:rPr>
        <w:t>with draft legal text</w:t>
      </w:r>
      <w:r w:rsidR="001655F2">
        <w:rPr>
          <w:szCs w:val="20"/>
        </w:rPr>
        <w:t xml:space="preserve"> for their proposed solution</w:t>
      </w:r>
      <w:r w:rsidR="00CE4234">
        <w:rPr>
          <w:szCs w:val="20"/>
        </w:rPr>
        <w:t xml:space="preserve">, </w:t>
      </w:r>
      <w:r w:rsidR="001655F2">
        <w:rPr>
          <w:szCs w:val="20"/>
        </w:rPr>
        <w:t>and a breakdown of the previous</w:t>
      </w:r>
      <w:r w:rsidR="00CE4234">
        <w:rPr>
          <w:szCs w:val="20"/>
        </w:rPr>
        <w:t xml:space="preserve"> cost analysis</w:t>
      </w:r>
      <w:r w:rsidR="001655F2">
        <w:rPr>
          <w:szCs w:val="20"/>
        </w:rPr>
        <w:t xml:space="preserve"> for amending the DCC Systems</w:t>
      </w:r>
      <w:r w:rsidR="00CE4234">
        <w:rPr>
          <w:szCs w:val="20"/>
        </w:rPr>
        <w:t xml:space="preserve"> </w:t>
      </w:r>
      <w:r w:rsidR="001655F2">
        <w:rPr>
          <w:szCs w:val="20"/>
        </w:rPr>
        <w:t xml:space="preserve">with </w:t>
      </w:r>
      <w:r w:rsidR="00CE4234">
        <w:rPr>
          <w:szCs w:val="20"/>
        </w:rPr>
        <w:t>detail behind the cost for DP096.</w:t>
      </w:r>
    </w:p>
    <w:p w14:paraId="101719EC" w14:textId="29E497FE" w:rsidR="001E448B" w:rsidRDefault="001E448B" w:rsidP="00813C3B">
      <w:pPr>
        <w:pStyle w:val="Sub-Heading"/>
        <w:spacing w:line="360" w:lineRule="auto"/>
        <w:rPr>
          <w:b w:val="0"/>
        </w:rPr>
      </w:pPr>
      <w:r>
        <w:rPr>
          <w:b w:val="0"/>
        </w:rPr>
        <w:lastRenderedPageBreak/>
        <w:t>The CSC</w:t>
      </w:r>
      <w:r w:rsidR="00126B21">
        <w:rPr>
          <w:b w:val="0"/>
        </w:rPr>
        <w:t xml:space="preserve"> </w:t>
      </w:r>
      <w:r w:rsidRPr="008045AD">
        <w:t>AGREE</w:t>
      </w:r>
      <w:r>
        <w:t>D</w:t>
      </w:r>
      <w:r>
        <w:rPr>
          <w:b w:val="0"/>
        </w:rPr>
        <w:t xml:space="preserve"> </w:t>
      </w:r>
      <w:r w:rsidR="00BE3F06">
        <w:rPr>
          <w:b w:val="0"/>
        </w:rPr>
        <w:t xml:space="preserve">to keep DP096 in development for further work and review again at the next meeting with additional information. </w:t>
      </w:r>
    </w:p>
    <w:p w14:paraId="4827A31C" w14:textId="77777777" w:rsidR="00BE3F06" w:rsidRPr="008045AD" w:rsidRDefault="00BE3F06" w:rsidP="00B85C9E">
      <w:pPr>
        <w:pStyle w:val="Sub-Heading"/>
        <w:spacing w:line="360" w:lineRule="auto"/>
        <w:rPr>
          <w:b w:val="0"/>
        </w:rPr>
      </w:pPr>
    </w:p>
    <w:p w14:paraId="078A3F64" w14:textId="29BAB346" w:rsidR="001E448B" w:rsidRDefault="00ED4933" w:rsidP="00B85C9E">
      <w:pPr>
        <w:pStyle w:val="Heading2"/>
        <w:spacing w:line="360" w:lineRule="auto"/>
      </w:pPr>
      <w:r>
        <w:t xml:space="preserve">DP099 ‘Incorporation of multiple Issue Resolution Proposals into the SEC </w:t>
      </w:r>
      <w:r w:rsidR="00AF204A">
        <w:t>-</w:t>
      </w:r>
      <w:r>
        <w:t xml:space="preserve"> Bat</w:t>
      </w:r>
      <w:r w:rsidR="00AF204A">
        <w:t>c</w:t>
      </w:r>
      <w:r>
        <w:t>h 4’ Draft Proposal decision</w:t>
      </w:r>
    </w:p>
    <w:p w14:paraId="30FB29E1" w14:textId="6110C2A4" w:rsidR="00DB0A5E" w:rsidRDefault="0079415B" w:rsidP="00B85C9E">
      <w:pPr>
        <w:spacing w:line="360" w:lineRule="auto"/>
      </w:pPr>
      <w:r>
        <w:t xml:space="preserve">The CSC considered the problem statement for </w:t>
      </w:r>
      <w:hyperlink r:id="rId9" w:history="1">
        <w:r w:rsidRPr="008259F7">
          <w:rPr>
            <w:rStyle w:val="Hyperlink"/>
            <w:color w:val="0563C1"/>
          </w:rPr>
          <w:t>DP099 ‘Incorporation of multiple Issue Resolution Proposals into the SEC – Batch 4’</w:t>
        </w:r>
      </w:hyperlink>
      <w:r>
        <w:t xml:space="preserve"> </w:t>
      </w:r>
      <w:r w:rsidR="00C47112">
        <w:t xml:space="preserve">which </w:t>
      </w:r>
      <w:r w:rsidR="00CE4234">
        <w:t xml:space="preserve">seeks to introduce two system impacting Issue Resolutions Proposals (IRPs) which require changed to the GB Companion Specification (GBCS). SECAS noted </w:t>
      </w:r>
      <w:r w:rsidR="00DB0A5E">
        <w:t>it has</w:t>
      </w:r>
      <w:r w:rsidR="00CE4234">
        <w:t xml:space="preserve"> been working with the DCC on the IRP list to ensure the correct ones are included in the proposal</w:t>
      </w:r>
      <w:r w:rsidR="00DB0A5E">
        <w:t>.</w:t>
      </w:r>
    </w:p>
    <w:p w14:paraId="09569CEC" w14:textId="5B07FBA5" w:rsidR="00ED4933" w:rsidRDefault="00DB0A5E" w:rsidP="00B85C9E">
      <w:pPr>
        <w:spacing w:line="360" w:lineRule="auto"/>
      </w:pPr>
      <w:r>
        <w:t>CSC members believed</w:t>
      </w:r>
      <w:r w:rsidR="00CE4234">
        <w:t xml:space="preserve"> this proposal should be implemented in the November 2</w:t>
      </w:r>
      <w:r w:rsidR="00EA0004">
        <w:t>0</w:t>
      </w:r>
      <w:r>
        <w:t>20</w:t>
      </w:r>
      <w:r w:rsidR="00CE4234">
        <w:t xml:space="preserve"> SEC Release</w:t>
      </w:r>
      <w:r>
        <w:t>, noting industry has been working to get these changes included in that release</w:t>
      </w:r>
      <w:r w:rsidR="00CE4234">
        <w:t xml:space="preserve">. </w:t>
      </w:r>
    </w:p>
    <w:p w14:paraId="16378AAF" w14:textId="41A7BD9F" w:rsidR="00CE4234" w:rsidRDefault="00CE4234" w:rsidP="00B85C9E">
      <w:pPr>
        <w:spacing w:line="360" w:lineRule="auto"/>
      </w:pPr>
      <w:r>
        <w:t>The CSC Chair noted that the revised process</w:t>
      </w:r>
      <w:r w:rsidR="00DB0A5E">
        <w:t xml:space="preserve"> for progressing IRPs,</w:t>
      </w:r>
      <w:r>
        <w:t xml:space="preserve"> which has been put into place will ensure that </w:t>
      </w:r>
      <w:r w:rsidR="00DB0A5E">
        <w:t xml:space="preserve">the issues arising </w:t>
      </w:r>
      <w:r>
        <w:t>with</w:t>
      </w:r>
      <w:r w:rsidR="00DB0A5E">
        <w:t xml:space="preserve"> the recent</w:t>
      </w:r>
      <w:r>
        <w:t xml:space="preserve"> IRP Mods being raised too late, does not happen </w:t>
      </w:r>
      <w:r w:rsidR="00126B21">
        <w:t>in future</w:t>
      </w:r>
      <w:r>
        <w:t>.</w:t>
      </w:r>
      <w:r w:rsidR="00DB0A5E">
        <w:t xml:space="preserve"> This approach will be published on the SEC website in due course.</w:t>
      </w:r>
    </w:p>
    <w:p w14:paraId="6F42807F" w14:textId="66F04A35" w:rsidR="00C068EA" w:rsidRDefault="00C068EA" w:rsidP="00B85C9E">
      <w:pPr>
        <w:spacing w:line="360" w:lineRule="auto"/>
      </w:pPr>
      <w:r>
        <w:t>The CSC:</w:t>
      </w:r>
    </w:p>
    <w:p w14:paraId="79ACE520" w14:textId="59AED81D" w:rsidR="00C068EA" w:rsidRPr="008045AD" w:rsidRDefault="00C068EA" w:rsidP="00B85C9E">
      <w:pPr>
        <w:pStyle w:val="Sub-Heading"/>
        <w:numPr>
          <w:ilvl w:val="0"/>
          <w:numId w:val="29"/>
        </w:numPr>
        <w:spacing w:line="360" w:lineRule="auto"/>
        <w:rPr>
          <w:b w:val="0"/>
        </w:rPr>
      </w:pPr>
      <w:r w:rsidRPr="008045AD">
        <w:t>AGREE</w:t>
      </w:r>
      <w:r>
        <w:t>D</w:t>
      </w:r>
      <w:r>
        <w:rPr>
          <w:b w:val="0"/>
        </w:rPr>
        <w:t xml:space="preserve"> that the issue identified under </w:t>
      </w:r>
      <w:r w:rsidRPr="0007061F">
        <w:rPr>
          <w:b w:val="0"/>
        </w:rPr>
        <w:t>DP</w:t>
      </w:r>
      <w:r>
        <w:rPr>
          <w:b w:val="0"/>
        </w:rPr>
        <w:t>099 is clearly defined and understood;</w:t>
      </w:r>
    </w:p>
    <w:p w14:paraId="78DEF721" w14:textId="77777777" w:rsidR="00C068EA" w:rsidRDefault="00C068EA" w:rsidP="00B85C9E">
      <w:pPr>
        <w:pStyle w:val="Sub-Heading"/>
        <w:numPr>
          <w:ilvl w:val="0"/>
          <w:numId w:val="29"/>
        </w:numPr>
        <w:spacing w:line="360" w:lineRule="auto"/>
        <w:rPr>
          <w:b w:val="0"/>
        </w:rPr>
      </w:pPr>
      <w:r>
        <w:t xml:space="preserve">RECOMMENDED </w:t>
      </w:r>
      <w:r w:rsidRPr="008045AD">
        <w:rPr>
          <w:b w:val="0"/>
        </w:rPr>
        <w:t>to the Panel that</w:t>
      </w:r>
      <w:r>
        <w:rPr>
          <w:b w:val="0"/>
        </w:rPr>
        <w:t xml:space="preserve"> this Draft Proposal is ready to be converted to a Modification Proposal; and</w:t>
      </w:r>
    </w:p>
    <w:p w14:paraId="2B5BBEA1" w14:textId="6D1403B3" w:rsidR="00C068EA" w:rsidRPr="00C068EA" w:rsidRDefault="00C068EA" w:rsidP="00B85C9E">
      <w:pPr>
        <w:pStyle w:val="Sub-Heading"/>
        <w:numPr>
          <w:ilvl w:val="0"/>
          <w:numId w:val="29"/>
        </w:numPr>
        <w:spacing w:line="360" w:lineRule="auto"/>
        <w:rPr>
          <w:b w:val="0"/>
        </w:rPr>
      </w:pPr>
      <w:r>
        <w:t xml:space="preserve">RECOMMENDED </w:t>
      </w:r>
      <w:r w:rsidRPr="001E11AB">
        <w:rPr>
          <w:b w:val="0"/>
        </w:rPr>
        <w:t xml:space="preserve">to the Panel </w:t>
      </w:r>
      <w:r w:rsidRPr="006E61AA">
        <w:rPr>
          <w:b w:val="0"/>
        </w:rPr>
        <w:t>that the Modification Proposal should proceed to the Refinement Process.</w:t>
      </w:r>
    </w:p>
    <w:p w14:paraId="7445D5F2" w14:textId="77777777" w:rsidR="00ED4933" w:rsidRPr="001E448B" w:rsidRDefault="00ED4933" w:rsidP="00B85C9E">
      <w:pPr>
        <w:spacing w:line="360" w:lineRule="auto"/>
      </w:pPr>
    </w:p>
    <w:p w14:paraId="645CE5B3" w14:textId="776F0F83" w:rsidR="001E448B" w:rsidRDefault="001E448B" w:rsidP="00B85C9E">
      <w:pPr>
        <w:pStyle w:val="Heading2"/>
        <w:spacing w:line="360" w:lineRule="auto"/>
      </w:pPr>
      <w:r w:rsidRPr="001E448B">
        <w:t>DP102 ‘Power Outage Alerts triggered by an OTA firmware upgrade’</w:t>
      </w:r>
    </w:p>
    <w:p w14:paraId="4330A0DE" w14:textId="583309A9" w:rsidR="0079415B" w:rsidRDefault="001A7104" w:rsidP="00B85C9E">
      <w:pPr>
        <w:spacing w:line="360" w:lineRule="auto"/>
      </w:pPr>
      <w:r>
        <w:t xml:space="preserve">The CSC considered the problem statement for </w:t>
      </w:r>
      <w:hyperlink r:id="rId10" w:history="1">
        <w:r w:rsidRPr="008259F7">
          <w:rPr>
            <w:rStyle w:val="Hyperlink"/>
            <w:color w:val="0563C1"/>
          </w:rPr>
          <w:t>DP102 ‘Power outage alerts triggered by an OTA firmware upgrade’</w:t>
        </w:r>
      </w:hyperlink>
      <w:r>
        <w:t xml:space="preserve"> which was raised by Matthew Alexander from Scottish and Southern Electricity Networks (SSEN). Currently, implementing an Over the Air (OTA) firmware update on some Electricity Smart Metering Equipment (ESMEs) generates a Power Outage Alert (POA). This issue was previously discussed in industry forums where it was agreed that future OTAs would not cause outages. However, this is not written into the SEC and approximately 500,000 ESMEs </w:t>
      </w:r>
      <w:r w:rsidR="0079415B">
        <w:t xml:space="preserve">are already in production and will continue to initiate a POA when an OTA firmware is implemented. </w:t>
      </w:r>
    </w:p>
    <w:p w14:paraId="390671DC" w14:textId="4D365C94" w:rsidR="00DB0A5E" w:rsidRDefault="00DB0A5E" w:rsidP="00B85C9E">
      <w:pPr>
        <w:spacing w:line="360" w:lineRule="auto"/>
      </w:pPr>
      <w:r>
        <w:t xml:space="preserve">The DCC representative (RO) sought clarification on whether this applied to SMETS1 or SMETS2 meters or both, and whether the 500,000 ESMEs were a specific type. A member (GS) confirmed this </w:t>
      </w:r>
      <w:r>
        <w:lastRenderedPageBreak/>
        <w:t xml:space="preserve">would apply to SMETS2 only and that the issue was limited to two manufacturers. They noted the solution wouldn’t be able to be applied retrospectively as hardware changes are required, so an enduring process for managing the 500,000 affected ESMEs for their </w:t>
      </w:r>
      <w:r w:rsidR="00BE25B7">
        <w:t>10-15-year</w:t>
      </w:r>
      <w:r>
        <w:t xml:space="preserve"> lifespan is needed.</w:t>
      </w:r>
    </w:p>
    <w:p w14:paraId="55D57DFF" w14:textId="77777777" w:rsidR="0079415B" w:rsidRDefault="0079415B" w:rsidP="00B85C9E">
      <w:pPr>
        <w:spacing w:line="360" w:lineRule="auto"/>
      </w:pPr>
      <w:r>
        <w:t>The CSC:</w:t>
      </w:r>
    </w:p>
    <w:p w14:paraId="7A4F8D07" w14:textId="4C76FF9C" w:rsidR="0079415B" w:rsidRPr="008045AD" w:rsidRDefault="0079415B" w:rsidP="00B85C9E">
      <w:pPr>
        <w:pStyle w:val="Sub-Heading"/>
        <w:numPr>
          <w:ilvl w:val="0"/>
          <w:numId w:val="29"/>
        </w:numPr>
        <w:spacing w:line="360" w:lineRule="auto"/>
        <w:rPr>
          <w:b w:val="0"/>
        </w:rPr>
      </w:pPr>
      <w:r w:rsidRPr="008045AD">
        <w:t>AGREE</w:t>
      </w:r>
      <w:r>
        <w:t>D</w:t>
      </w:r>
      <w:r>
        <w:rPr>
          <w:b w:val="0"/>
        </w:rPr>
        <w:t xml:space="preserve"> that the issue identified under </w:t>
      </w:r>
      <w:r w:rsidRPr="0007061F">
        <w:rPr>
          <w:b w:val="0"/>
        </w:rPr>
        <w:t>DP</w:t>
      </w:r>
      <w:r>
        <w:rPr>
          <w:b w:val="0"/>
        </w:rPr>
        <w:t>102 is clearly defined and understood;</w:t>
      </w:r>
    </w:p>
    <w:p w14:paraId="58E24D3D" w14:textId="77777777" w:rsidR="0079415B" w:rsidRDefault="0079415B" w:rsidP="00B85C9E">
      <w:pPr>
        <w:pStyle w:val="Sub-Heading"/>
        <w:numPr>
          <w:ilvl w:val="0"/>
          <w:numId w:val="29"/>
        </w:numPr>
        <w:spacing w:line="360" w:lineRule="auto"/>
        <w:rPr>
          <w:b w:val="0"/>
        </w:rPr>
      </w:pPr>
      <w:r>
        <w:t xml:space="preserve">RECOMMENDED </w:t>
      </w:r>
      <w:r w:rsidRPr="008045AD">
        <w:rPr>
          <w:b w:val="0"/>
        </w:rPr>
        <w:t>to the Panel that</w:t>
      </w:r>
      <w:r>
        <w:rPr>
          <w:b w:val="0"/>
        </w:rPr>
        <w:t xml:space="preserve"> this Draft Proposal is ready to be converted to a Modification Proposal; and</w:t>
      </w:r>
    </w:p>
    <w:p w14:paraId="7AB30D4C" w14:textId="4AB39E7D" w:rsidR="001A7104" w:rsidRPr="0079415B" w:rsidRDefault="0079415B" w:rsidP="00B85C9E">
      <w:pPr>
        <w:pStyle w:val="Sub-Heading"/>
        <w:numPr>
          <w:ilvl w:val="0"/>
          <w:numId w:val="29"/>
        </w:numPr>
        <w:spacing w:line="360" w:lineRule="auto"/>
        <w:rPr>
          <w:b w:val="0"/>
        </w:rPr>
      </w:pPr>
      <w:r>
        <w:t xml:space="preserve">RECOMMENDED </w:t>
      </w:r>
      <w:r w:rsidRPr="001E11AB">
        <w:rPr>
          <w:b w:val="0"/>
        </w:rPr>
        <w:t xml:space="preserve">to the Panel </w:t>
      </w:r>
      <w:r w:rsidRPr="006E61AA">
        <w:rPr>
          <w:b w:val="0"/>
        </w:rPr>
        <w:t>that the Modification Proposal should proceed to the Refinement Process.</w:t>
      </w:r>
      <w:r w:rsidR="001A7104">
        <w:t xml:space="preserve"> </w:t>
      </w:r>
    </w:p>
    <w:p w14:paraId="78974F02" w14:textId="77777777" w:rsidR="001E448B" w:rsidRPr="001E448B" w:rsidRDefault="001E448B" w:rsidP="00B85C9E">
      <w:pPr>
        <w:spacing w:line="360" w:lineRule="auto"/>
      </w:pPr>
    </w:p>
    <w:p w14:paraId="72E5C255" w14:textId="7A7C5978" w:rsidR="001E448B" w:rsidRDefault="001E448B" w:rsidP="00B85C9E">
      <w:pPr>
        <w:pStyle w:val="Heading2"/>
        <w:spacing w:line="360" w:lineRule="auto"/>
      </w:pPr>
      <w:r>
        <w:t>DP103 ‘DCC SOC2 Assessments’ Draft Proposal decision</w:t>
      </w:r>
    </w:p>
    <w:p w14:paraId="0F815705" w14:textId="70765484" w:rsidR="00AF204A" w:rsidRDefault="00AF204A" w:rsidP="00B85C9E">
      <w:pPr>
        <w:spacing w:line="360" w:lineRule="auto"/>
      </w:pPr>
      <w:r w:rsidRPr="0035517C">
        <w:t>The CSC considered the problem statement</w:t>
      </w:r>
      <w:r w:rsidRPr="005F4346">
        <w:t xml:space="preserve"> </w:t>
      </w:r>
      <w:r w:rsidRPr="0035517C">
        <w:t>for</w:t>
      </w:r>
      <w:r>
        <w:t xml:space="preserve"> </w:t>
      </w:r>
      <w:hyperlink r:id="rId11" w:history="1">
        <w:r w:rsidRPr="008259F7">
          <w:rPr>
            <w:rStyle w:val="Hyperlink"/>
            <w:color w:val="0563C1"/>
          </w:rPr>
          <w:t>DP103 ‘DCC SOC2 Assessments’</w:t>
        </w:r>
      </w:hyperlink>
      <w:r w:rsidRPr="008259F7">
        <w:rPr>
          <w:color w:val="0563C1"/>
        </w:rPr>
        <w:t xml:space="preserve"> </w:t>
      </w:r>
      <w:r>
        <w:t>which seeks to consider an alternate assessment methodology to the current annual SOC2 which the SEC requires the DCC to undertake, in order to gain independent assurance of its compliance with the SEC security obligation. Gordon Hextall raised this modification on behalf of the Security Sub-Committee (SSC) as the current SOC2 audit tool is hard to align with the SEC, DCC and Service Providers.</w:t>
      </w:r>
    </w:p>
    <w:p w14:paraId="7D096520" w14:textId="1171FD28" w:rsidR="00AF204A" w:rsidRDefault="00AF204A" w:rsidP="00B85C9E">
      <w:pPr>
        <w:spacing w:line="360" w:lineRule="auto"/>
      </w:pPr>
      <w:r>
        <w:t>The CSC:</w:t>
      </w:r>
    </w:p>
    <w:p w14:paraId="4F84D30E" w14:textId="30C4CDC7" w:rsidR="00AF204A" w:rsidRPr="008045AD" w:rsidRDefault="00AF204A" w:rsidP="00B85C9E">
      <w:pPr>
        <w:pStyle w:val="Sub-Heading"/>
        <w:numPr>
          <w:ilvl w:val="0"/>
          <w:numId w:val="29"/>
        </w:numPr>
        <w:spacing w:line="360" w:lineRule="auto"/>
        <w:rPr>
          <w:b w:val="0"/>
        </w:rPr>
      </w:pPr>
      <w:r w:rsidRPr="008045AD">
        <w:t>AGREE</w:t>
      </w:r>
      <w:r>
        <w:t>D</w:t>
      </w:r>
      <w:r>
        <w:rPr>
          <w:b w:val="0"/>
        </w:rPr>
        <w:t xml:space="preserve"> that the issue identified under </w:t>
      </w:r>
      <w:r w:rsidRPr="0007061F">
        <w:rPr>
          <w:b w:val="0"/>
        </w:rPr>
        <w:t>DP</w:t>
      </w:r>
      <w:r>
        <w:rPr>
          <w:b w:val="0"/>
        </w:rPr>
        <w:t>103 is clearly defined and understood;</w:t>
      </w:r>
    </w:p>
    <w:p w14:paraId="35A1AF6E" w14:textId="77777777" w:rsidR="00AF204A" w:rsidRDefault="00AF204A" w:rsidP="00B85C9E">
      <w:pPr>
        <w:pStyle w:val="Sub-Heading"/>
        <w:numPr>
          <w:ilvl w:val="0"/>
          <w:numId w:val="29"/>
        </w:numPr>
        <w:spacing w:line="360" w:lineRule="auto"/>
        <w:rPr>
          <w:b w:val="0"/>
        </w:rPr>
      </w:pPr>
      <w:r>
        <w:t xml:space="preserve">RECOMMENDED </w:t>
      </w:r>
      <w:r w:rsidRPr="008045AD">
        <w:rPr>
          <w:b w:val="0"/>
        </w:rPr>
        <w:t>to the Panel that</w:t>
      </w:r>
      <w:r>
        <w:rPr>
          <w:b w:val="0"/>
        </w:rPr>
        <w:t xml:space="preserve"> this Draft Proposal is ready to be converted to a Modification Proposal; and</w:t>
      </w:r>
    </w:p>
    <w:p w14:paraId="16D3E5A8" w14:textId="77777777" w:rsidR="00AF204A" w:rsidRPr="006E61AA" w:rsidRDefault="00AF204A" w:rsidP="00B85C9E">
      <w:pPr>
        <w:pStyle w:val="Sub-Heading"/>
        <w:numPr>
          <w:ilvl w:val="0"/>
          <w:numId w:val="29"/>
        </w:numPr>
        <w:spacing w:line="360" w:lineRule="auto"/>
        <w:rPr>
          <w:b w:val="0"/>
        </w:rPr>
      </w:pPr>
      <w:r>
        <w:t xml:space="preserve">RECOMMENDED </w:t>
      </w:r>
      <w:r w:rsidRPr="001E11AB">
        <w:rPr>
          <w:b w:val="0"/>
        </w:rPr>
        <w:t xml:space="preserve">to the Panel </w:t>
      </w:r>
      <w:r w:rsidRPr="006E61AA">
        <w:rPr>
          <w:b w:val="0"/>
        </w:rPr>
        <w:t>that the Modification Proposal should proceed to the Refinement Process.</w:t>
      </w:r>
    </w:p>
    <w:p w14:paraId="11D8E16B" w14:textId="77777777" w:rsidR="001E448B" w:rsidRPr="001E448B" w:rsidRDefault="001E448B" w:rsidP="00B85C9E">
      <w:pPr>
        <w:spacing w:line="360" w:lineRule="auto"/>
      </w:pPr>
    </w:p>
    <w:p w14:paraId="61BCB904" w14:textId="55355F59" w:rsidR="001E448B" w:rsidRDefault="001E448B" w:rsidP="00B85C9E">
      <w:pPr>
        <w:pStyle w:val="Heading2"/>
        <w:spacing w:line="360" w:lineRule="auto"/>
      </w:pPr>
      <w:bookmarkStart w:id="8" w:name="_Hlk29381117"/>
      <w:r>
        <w:t>DP104 ‘Security Improvements’ Draft Proposal decision</w:t>
      </w:r>
      <w:r w:rsidR="008C1244">
        <w:t xml:space="preserve"> (</w:t>
      </w:r>
      <w:r w:rsidR="008C1244" w:rsidRPr="008C1244">
        <w:rPr>
          <w:color w:val="FF0000"/>
        </w:rPr>
        <w:t>RED</w:t>
      </w:r>
      <w:r w:rsidR="008C1244">
        <w:t>)</w:t>
      </w:r>
      <w:r w:rsidR="008C1244">
        <w:tab/>
      </w:r>
    </w:p>
    <w:bookmarkEnd w:id="8"/>
    <w:p w14:paraId="325CFA55" w14:textId="63E7BF79" w:rsidR="008E272B" w:rsidRDefault="00BE25B7" w:rsidP="00B85C9E">
      <w:pPr>
        <w:spacing w:line="360" w:lineRule="auto"/>
      </w:pPr>
      <w:r>
        <w:t>This item is classified as</w:t>
      </w:r>
      <w:r w:rsidR="00EA0004">
        <w:t xml:space="preserve"> </w:t>
      </w:r>
      <w:r w:rsidR="00EA0004" w:rsidRPr="00813C3B">
        <w:rPr>
          <w:bCs/>
          <w:color w:val="FF0000"/>
        </w:rPr>
        <w:t>RED</w:t>
      </w:r>
      <w:r w:rsidR="00EA0004" w:rsidRPr="00EA0004">
        <w:rPr>
          <w:color w:val="FF0000"/>
        </w:rPr>
        <w:t xml:space="preserve"> </w:t>
      </w:r>
      <w:r>
        <w:t>a</w:t>
      </w:r>
      <w:r w:rsidR="00813C3B">
        <w:t>nd</w:t>
      </w:r>
      <w:r>
        <w:t xml:space="preserve"> is therefore</w:t>
      </w:r>
      <w:r w:rsidR="00EA0004">
        <w:t xml:space="preserve"> recorded in the confidential minutes.</w:t>
      </w:r>
    </w:p>
    <w:p w14:paraId="05F89B93" w14:textId="77777777" w:rsidR="00BE25B7" w:rsidRPr="001E448B" w:rsidRDefault="00BE25B7" w:rsidP="00B85C9E">
      <w:pPr>
        <w:spacing w:line="360" w:lineRule="auto"/>
      </w:pPr>
    </w:p>
    <w:p w14:paraId="39175A29" w14:textId="298DE81F" w:rsidR="001E448B" w:rsidRDefault="001E448B" w:rsidP="00B85C9E">
      <w:pPr>
        <w:pStyle w:val="Heading2"/>
        <w:spacing w:line="360" w:lineRule="auto"/>
      </w:pPr>
      <w:r>
        <w:t>DP105 ‘Sending SR11.2 to Devices in Suspended State’ Draft Proposal decision</w:t>
      </w:r>
    </w:p>
    <w:p w14:paraId="4DD82E9D" w14:textId="4CA96FE1" w:rsidR="008C1244" w:rsidRDefault="00AF204A" w:rsidP="00B85C9E">
      <w:pPr>
        <w:spacing w:line="360" w:lineRule="auto"/>
      </w:pPr>
      <w:r>
        <w:t xml:space="preserve">The CSC considered the problem statement for </w:t>
      </w:r>
      <w:hyperlink r:id="rId12" w:history="1">
        <w:r w:rsidRPr="008259F7">
          <w:rPr>
            <w:rStyle w:val="Hyperlink"/>
            <w:color w:val="0563C1"/>
          </w:rPr>
          <w:t>DP105 ‘sending SR11.2 to Devices in suspended state’</w:t>
        </w:r>
      </w:hyperlink>
      <w:r>
        <w:t xml:space="preserve"> which </w:t>
      </w:r>
      <w:r w:rsidR="001A7104">
        <w:t xml:space="preserve">was raised by Chun Chen at the DCC. Currently once a firmware is removed from the </w:t>
      </w:r>
      <w:r w:rsidR="001A7104">
        <w:lastRenderedPageBreak/>
        <w:t>Central Products List (CPL)</w:t>
      </w:r>
      <w:r w:rsidR="00BE25B7">
        <w:t>,</w:t>
      </w:r>
      <w:r w:rsidR="001A7104">
        <w:t xml:space="preserve"> the smart metering inventory (SMI) status for the impacted Devices will be set to be in a ‘suspended’ state. This means that SR11.2 ‘Read Firmware Version’ will be rejected by the DSP when the </w:t>
      </w:r>
      <w:r w:rsidR="00BE25B7">
        <w:t>D</w:t>
      </w:r>
      <w:r w:rsidR="001A7104">
        <w:t xml:space="preserve">evice is in a ‘suspended’ state. If the SR11.3 ‘Active Firmware’ response for successful firmware activation is not received by the DSP, the Device will remain in the ‘suspended’ state even though the new firmware is now activated on the meter. </w:t>
      </w:r>
    </w:p>
    <w:p w14:paraId="7A4E1F0E" w14:textId="0F463493" w:rsidR="001A7104" w:rsidRDefault="001A7104" w:rsidP="00B85C9E">
      <w:pPr>
        <w:spacing w:line="360" w:lineRule="auto"/>
      </w:pPr>
      <w:r>
        <w:t>The CSC:</w:t>
      </w:r>
    </w:p>
    <w:p w14:paraId="49734728" w14:textId="6C864E19" w:rsidR="001A7104" w:rsidRPr="008045AD" w:rsidRDefault="001A7104" w:rsidP="00B85C9E">
      <w:pPr>
        <w:pStyle w:val="Sub-Heading"/>
        <w:numPr>
          <w:ilvl w:val="0"/>
          <w:numId w:val="29"/>
        </w:numPr>
        <w:spacing w:line="360" w:lineRule="auto"/>
        <w:rPr>
          <w:b w:val="0"/>
        </w:rPr>
      </w:pPr>
      <w:r w:rsidRPr="008045AD">
        <w:t>AGREE</w:t>
      </w:r>
      <w:r>
        <w:t>D</w:t>
      </w:r>
      <w:r>
        <w:rPr>
          <w:b w:val="0"/>
        </w:rPr>
        <w:t xml:space="preserve"> that the issue identified under </w:t>
      </w:r>
      <w:r w:rsidRPr="0007061F">
        <w:rPr>
          <w:b w:val="0"/>
        </w:rPr>
        <w:t>DP</w:t>
      </w:r>
      <w:r>
        <w:rPr>
          <w:b w:val="0"/>
        </w:rPr>
        <w:t>105 is clearly defined and understood;</w:t>
      </w:r>
    </w:p>
    <w:p w14:paraId="667DA3BE" w14:textId="77777777" w:rsidR="001A7104" w:rsidRDefault="001A7104" w:rsidP="00B85C9E">
      <w:pPr>
        <w:pStyle w:val="Sub-Heading"/>
        <w:numPr>
          <w:ilvl w:val="0"/>
          <w:numId w:val="29"/>
        </w:numPr>
        <w:spacing w:line="360" w:lineRule="auto"/>
        <w:rPr>
          <w:b w:val="0"/>
        </w:rPr>
      </w:pPr>
      <w:r>
        <w:t xml:space="preserve">RECOMMENDED </w:t>
      </w:r>
      <w:r w:rsidRPr="008045AD">
        <w:rPr>
          <w:b w:val="0"/>
        </w:rPr>
        <w:t>to the Panel that</w:t>
      </w:r>
      <w:r>
        <w:rPr>
          <w:b w:val="0"/>
        </w:rPr>
        <w:t xml:space="preserve"> this Draft Proposal is ready to be converted to a Modification Proposal; and</w:t>
      </w:r>
    </w:p>
    <w:p w14:paraId="135BADA4" w14:textId="760B0492" w:rsidR="001A7104" w:rsidRPr="001A7104" w:rsidRDefault="001A7104" w:rsidP="00B85C9E">
      <w:pPr>
        <w:pStyle w:val="Sub-Heading"/>
        <w:numPr>
          <w:ilvl w:val="0"/>
          <w:numId w:val="29"/>
        </w:numPr>
        <w:spacing w:line="360" w:lineRule="auto"/>
        <w:rPr>
          <w:b w:val="0"/>
        </w:rPr>
      </w:pPr>
      <w:r>
        <w:t xml:space="preserve">RECOMMENDED </w:t>
      </w:r>
      <w:r w:rsidRPr="001E11AB">
        <w:rPr>
          <w:b w:val="0"/>
        </w:rPr>
        <w:t xml:space="preserve">to the Panel </w:t>
      </w:r>
      <w:r w:rsidRPr="006E61AA">
        <w:rPr>
          <w:b w:val="0"/>
        </w:rPr>
        <w:t>that the Modification Proposal should proceed to the Refinement Process.</w:t>
      </w:r>
    </w:p>
    <w:p w14:paraId="7DF722CE" w14:textId="484C7AFF" w:rsidR="009469D2" w:rsidRDefault="009469D2" w:rsidP="00B85C9E">
      <w:pPr>
        <w:pStyle w:val="Heading2"/>
        <w:spacing w:before="480" w:line="360" w:lineRule="auto"/>
        <w:ind w:left="567" w:hanging="567"/>
      </w:pPr>
      <w:r>
        <w:t>N</w:t>
      </w:r>
      <w:r w:rsidRPr="00D13351">
        <w:t xml:space="preserve">ew Draft Proposals </w:t>
      </w:r>
    </w:p>
    <w:p w14:paraId="28D3A3B2" w14:textId="48676FAF" w:rsidR="00C303BB" w:rsidRDefault="005D0071" w:rsidP="00B85C9E">
      <w:pPr>
        <w:pStyle w:val="Sub-Heading"/>
        <w:spacing w:before="240" w:line="360" w:lineRule="auto"/>
        <w:rPr>
          <w:b w:val="0"/>
        </w:rPr>
      </w:pPr>
      <w:r>
        <w:rPr>
          <w:b w:val="0"/>
        </w:rPr>
        <w:t xml:space="preserve">SECAS presented </w:t>
      </w:r>
      <w:r w:rsidR="00DB0A5E">
        <w:rPr>
          <w:b w:val="0"/>
        </w:rPr>
        <w:t>three</w:t>
      </w:r>
      <w:r>
        <w:rPr>
          <w:b w:val="0"/>
        </w:rPr>
        <w:t xml:space="preserve"> </w:t>
      </w:r>
      <w:r w:rsidR="00DB0A5E">
        <w:rPr>
          <w:b w:val="0"/>
        </w:rPr>
        <w:t>n</w:t>
      </w:r>
      <w:r w:rsidR="00C24DBC" w:rsidRPr="00C24DBC">
        <w:rPr>
          <w:b w:val="0"/>
        </w:rPr>
        <w:t>ew Draft Proposals</w:t>
      </w:r>
      <w:r>
        <w:rPr>
          <w:b w:val="0"/>
        </w:rPr>
        <w:t xml:space="preserve"> to the CSC</w:t>
      </w:r>
      <w:r w:rsidR="002D6D1B">
        <w:rPr>
          <w:b w:val="0"/>
        </w:rPr>
        <w:t xml:space="preserve"> for discussion</w:t>
      </w:r>
      <w:r w:rsidR="00DB0A5E">
        <w:rPr>
          <w:b w:val="0"/>
        </w:rPr>
        <w:t>.</w:t>
      </w:r>
    </w:p>
    <w:p w14:paraId="3B13A7E2" w14:textId="77777777" w:rsidR="00DB0A5E" w:rsidRPr="00E87CDD" w:rsidRDefault="00DB0A5E" w:rsidP="00B85C9E">
      <w:pPr>
        <w:pStyle w:val="Sub-Heading"/>
        <w:spacing w:line="360" w:lineRule="auto"/>
        <w:rPr>
          <w:b w:val="0"/>
        </w:rPr>
      </w:pPr>
      <w:r>
        <w:rPr>
          <w:b w:val="0"/>
        </w:rPr>
        <w:t xml:space="preserve">The CSC </w:t>
      </w:r>
      <w:r>
        <w:rPr>
          <w:bCs/>
        </w:rPr>
        <w:t xml:space="preserve">DISCUSSED </w:t>
      </w:r>
      <w:r>
        <w:rPr>
          <w:b w:val="0"/>
        </w:rPr>
        <w:t>the new Draft Proposals.</w:t>
      </w:r>
    </w:p>
    <w:p w14:paraId="79EA2123" w14:textId="04247D61" w:rsidR="002A44C2" w:rsidRPr="002A44C2" w:rsidRDefault="002A44C2" w:rsidP="00B85C9E">
      <w:pPr>
        <w:pStyle w:val="Sub-Heading"/>
        <w:spacing w:before="240" w:line="360" w:lineRule="auto"/>
      </w:pPr>
      <w:r w:rsidRPr="002A44C2">
        <w:t>DP098 ‘Incorporation of multiple Issue Resolution Proposals into the SEC – Batch 3’</w:t>
      </w:r>
    </w:p>
    <w:p w14:paraId="13A8E11C" w14:textId="703BA661" w:rsidR="002A44C2" w:rsidRPr="00C13907" w:rsidRDefault="002263D0" w:rsidP="00B85C9E">
      <w:pPr>
        <w:pStyle w:val="Sub-Heading"/>
        <w:spacing w:line="360" w:lineRule="auto"/>
        <w:rPr>
          <w:b w:val="0"/>
        </w:rPr>
      </w:pPr>
      <w:r w:rsidRPr="002A44C2">
        <w:rPr>
          <w:rFonts w:eastAsia="Calibri" w:cs="Times New Roman"/>
          <w:b w:val="0"/>
          <w:color w:val="404040"/>
        </w:rPr>
        <w:t xml:space="preserve">The CSC considered the problem statement for </w:t>
      </w:r>
      <w:hyperlink r:id="rId13" w:history="1">
        <w:r w:rsidR="002A44C2" w:rsidRPr="00D21BE9">
          <w:rPr>
            <w:rStyle w:val="Hyperlink"/>
            <w:b w:val="0"/>
            <w:color w:val="0563C1"/>
          </w:rPr>
          <w:t>DP098 ‘Incorporation of multiple Issue Resolution Proposals into the SEC – Batch 3’</w:t>
        </w:r>
      </w:hyperlink>
      <w:r w:rsidR="002A44C2" w:rsidRPr="00D21BE9">
        <w:rPr>
          <w:rFonts w:eastAsia="Calibri" w:cs="Times New Roman"/>
          <w:color w:val="0563C1"/>
        </w:rPr>
        <w:t xml:space="preserve"> </w:t>
      </w:r>
      <w:r w:rsidR="00E87CDD" w:rsidRPr="00E87CDD">
        <w:rPr>
          <w:rFonts w:eastAsia="Calibri" w:cs="Times New Roman"/>
          <w:b w:val="0"/>
          <w:color w:val="404040"/>
        </w:rPr>
        <w:t xml:space="preserve">which seeks to </w:t>
      </w:r>
      <w:r w:rsidR="00E87CDD">
        <w:rPr>
          <w:rFonts w:eastAsia="Calibri" w:cs="Times New Roman"/>
          <w:b w:val="0"/>
          <w:color w:val="404040"/>
        </w:rPr>
        <w:t xml:space="preserve">introduce document only IRPs which require changes to the GB Companion Specification (GBCS) and the Smart Metering Equipment Technical Specifications (SMETS). </w:t>
      </w:r>
      <w:r w:rsidR="00D21BE9">
        <w:rPr>
          <w:rFonts w:eastAsia="Calibri" w:cs="Times New Roman"/>
          <w:b w:val="0"/>
          <w:color w:val="404040"/>
        </w:rPr>
        <w:t xml:space="preserve">The legal text will be drafted </w:t>
      </w:r>
      <w:r w:rsidR="00DB0A5E">
        <w:rPr>
          <w:rFonts w:eastAsia="Calibri" w:cs="Times New Roman"/>
          <w:b w:val="0"/>
          <w:color w:val="404040"/>
        </w:rPr>
        <w:t>during</w:t>
      </w:r>
      <w:r w:rsidR="00D21BE9">
        <w:rPr>
          <w:rFonts w:eastAsia="Calibri" w:cs="Times New Roman"/>
          <w:b w:val="0"/>
          <w:color w:val="404040"/>
        </w:rPr>
        <w:t xml:space="preserve"> January 2020 and the modification is </w:t>
      </w:r>
      <w:r w:rsidR="00CE6D66">
        <w:rPr>
          <w:rFonts w:eastAsia="Calibri" w:cs="Times New Roman"/>
          <w:b w:val="0"/>
          <w:color w:val="404040"/>
        </w:rPr>
        <w:t>targeted for</w:t>
      </w:r>
      <w:r w:rsidR="00D21BE9">
        <w:rPr>
          <w:rFonts w:eastAsia="Calibri" w:cs="Times New Roman"/>
          <w:b w:val="0"/>
          <w:color w:val="404040"/>
        </w:rPr>
        <w:t xml:space="preserve"> </w:t>
      </w:r>
      <w:r w:rsidR="00CE6D66">
        <w:rPr>
          <w:rFonts w:eastAsia="Calibri" w:cs="Times New Roman"/>
          <w:b w:val="0"/>
          <w:color w:val="404040"/>
        </w:rPr>
        <w:t xml:space="preserve">implementation </w:t>
      </w:r>
      <w:r w:rsidR="00D21BE9">
        <w:rPr>
          <w:rFonts w:eastAsia="Calibri" w:cs="Times New Roman"/>
          <w:b w:val="0"/>
          <w:color w:val="404040"/>
        </w:rPr>
        <w:t xml:space="preserve">in the November 2020 </w:t>
      </w:r>
      <w:r w:rsidR="00DB0A5E">
        <w:rPr>
          <w:rFonts w:eastAsia="Calibri" w:cs="Times New Roman"/>
          <w:b w:val="0"/>
          <w:color w:val="404040"/>
        </w:rPr>
        <w:t>SEC R</w:t>
      </w:r>
      <w:r w:rsidR="00D21BE9">
        <w:rPr>
          <w:rFonts w:eastAsia="Calibri" w:cs="Times New Roman"/>
          <w:b w:val="0"/>
          <w:color w:val="404040"/>
        </w:rPr>
        <w:t xml:space="preserve">elease. </w:t>
      </w:r>
    </w:p>
    <w:p w14:paraId="74CF5899" w14:textId="38C8DC46" w:rsidR="002A44C2" w:rsidRPr="002A44C2" w:rsidRDefault="00D21BE9" w:rsidP="00B85C9E">
      <w:pPr>
        <w:spacing w:line="360" w:lineRule="auto"/>
        <w:rPr>
          <w:rFonts w:eastAsia="Calibri" w:cs="Times New Roman"/>
          <w:b/>
          <w:color w:val="404040"/>
        </w:rPr>
      </w:pPr>
      <w:r>
        <w:rPr>
          <w:rFonts w:eastAsia="Calibri" w:cs="Times New Roman"/>
          <w:bCs/>
          <w:color w:val="404040"/>
        </w:rPr>
        <w:t xml:space="preserve">The CSC </w:t>
      </w:r>
      <w:r>
        <w:rPr>
          <w:rFonts w:eastAsia="Calibri" w:cs="Times New Roman"/>
          <w:b/>
          <w:color w:val="404040"/>
        </w:rPr>
        <w:t>AGREED</w:t>
      </w:r>
      <w:r>
        <w:rPr>
          <w:rFonts w:eastAsia="Calibri" w:cs="Times New Roman"/>
          <w:bCs/>
          <w:color w:val="404040"/>
        </w:rPr>
        <w:t xml:space="preserve"> to leave this Draft Proposal in development while the legal text is developed and then </w:t>
      </w:r>
      <w:r w:rsidR="00DB0A5E">
        <w:rPr>
          <w:rFonts w:eastAsia="Calibri" w:cs="Times New Roman"/>
          <w:bCs/>
          <w:color w:val="404040"/>
        </w:rPr>
        <w:t xml:space="preserve">proceed </w:t>
      </w:r>
      <w:r>
        <w:rPr>
          <w:rFonts w:eastAsia="Calibri" w:cs="Times New Roman"/>
          <w:bCs/>
          <w:color w:val="404040"/>
        </w:rPr>
        <w:t>straight to</w:t>
      </w:r>
      <w:r w:rsidR="00DB0A5E">
        <w:rPr>
          <w:rFonts w:eastAsia="Calibri" w:cs="Times New Roman"/>
          <w:bCs/>
          <w:color w:val="404040"/>
        </w:rPr>
        <w:t xml:space="preserve"> the</w:t>
      </w:r>
      <w:r>
        <w:rPr>
          <w:rFonts w:eastAsia="Calibri" w:cs="Times New Roman"/>
          <w:bCs/>
          <w:color w:val="404040"/>
        </w:rPr>
        <w:t xml:space="preserve"> </w:t>
      </w:r>
      <w:r w:rsidR="00DB0A5E">
        <w:rPr>
          <w:rFonts w:eastAsia="Calibri" w:cs="Times New Roman"/>
          <w:bCs/>
          <w:color w:val="404040"/>
        </w:rPr>
        <w:t>R</w:t>
      </w:r>
      <w:r>
        <w:rPr>
          <w:rFonts w:eastAsia="Calibri" w:cs="Times New Roman"/>
          <w:bCs/>
          <w:color w:val="404040"/>
        </w:rPr>
        <w:t xml:space="preserve">eport </w:t>
      </w:r>
      <w:r w:rsidR="00DB0A5E">
        <w:rPr>
          <w:rFonts w:eastAsia="Calibri" w:cs="Times New Roman"/>
          <w:bCs/>
          <w:color w:val="404040"/>
        </w:rPr>
        <w:t>P</w:t>
      </w:r>
      <w:r>
        <w:rPr>
          <w:rFonts w:eastAsia="Calibri" w:cs="Times New Roman"/>
          <w:bCs/>
          <w:color w:val="404040"/>
        </w:rPr>
        <w:t>hase.</w:t>
      </w:r>
      <w:r w:rsidR="002263D0" w:rsidRPr="002A44C2">
        <w:rPr>
          <w:rFonts w:eastAsia="Calibri" w:cs="Times New Roman"/>
          <w:b/>
          <w:color w:val="404040"/>
        </w:rPr>
        <w:t xml:space="preserve"> </w:t>
      </w:r>
    </w:p>
    <w:p w14:paraId="14FAC390" w14:textId="51DBB584" w:rsidR="00CF2F03" w:rsidRPr="002A44C2" w:rsidRDefault="002A44C2" w:rsidP="00B85C9E">
      <w:pPr>
        <w:spacing w:line="360" w:lineRule="auto"/>
        <w:rPr>
          <w:rFonts w:eastAsia="Calibri" w:cs="Times New Roman"/>
          <w:b/>
          <w:color w:val="404040"/>
        </w:rPr>
      </w:pPr>
      <w:r w:rsidRPr="002A44C2">
        <w:rPr>
          <w:b/>
        </w:rPr>
        <w:t>DP100 ‘Service Response Traffic Management’</w:t>
      </w:r>
    </w:p>
    <w:p w14:paraId="3588A1D7" w14:textId="3B149059" w:rsidR="00163CAE" w:rsidRDefault="00CF2F03" w:rsidP="00B85C9E">
      <w:pPr>
        <w:pStyle w:val="Sub-Heading"/>
        <w:spacing w:line="360" w:lineRule="auto"/>
        <w:rPr>
          <w:rFonts w:eastAsia="Calibri" w:cs="Times New Roman"/>
          <w:b w:val="0"/>
          <w:color w:val="404040"/>
        </w:rPr>
      </w:pPr>
      <w:r w:rsidRPr="002A44C2">
        <w:rPr>
          <w:rFonts w:eastAsia="Calibri" w:cs="Times New Roman"/>
          <w:b w:val="0"/>
          <w:color w:val="404040"/>
        </w:rPr>
        <w:t xml:space="preserve">The CSC considered the problem statement for </w:t>
      </w:r>
      <w:hyperlink r:id="rId14" w:history="1">
        <w:r w:rsidR="002A44C2" w:rsidRPr="004B3954">
          <w:rPr>
            <w:rStyle w:val="Hyperlink"/>
            <w:b w:val="0"/>
            <w:color w:val="0563C1"/>
          </w:rPr>
          <w:t>DP100 ‘Service Response Traffic Management’</w:t>
        </w:r>
      </w:hyperlink>
      <w:r w:rsidR="00E87CDD">
        <w:rPr>
          <w:rStyle w:val="Hyperlink"/>
          <w:b w:val="0"/>
          <w:color w:val="0563C1"/>
        </w:rPr>
        <w:t xml:space="preserve"> </w:t>
      </w:r>
      <w:r w:rsidR="00E87CDD" w:rsidRPr="00E87CDD">
        <w:rPr>
          <w:rFonts w:eastAsia="Calibri" w:cs="Times New Roman"/>
          <w:b w:val="0"/>
          <w:color w:val="404040"/>
        </w:rPr>
        <w:t>which seeks a solution to offer management when the DCC Systems have suffered an outage or restriction and are then rejected.</w:t>
      </w:r>
      <w:r w:rsidR="00E87CDD">
        <w:rPr>
          <w:rFonts w:eastAsia="Calibri" w:cs="Times New Roman"/>
          <w:b w:val="0"/>
          <w:color w:val="404040"/>
        </w:rPr>
        <w:t xml:space="preserve"> Currently the Service Responses will be queued while the DCC Systems are restricted and will then be sent to the Users when the DCC Systems come back online. </w:t>
      </w:r>
    </w:p>
    <w:p w14:paraId="1EF26845" w14:textId="142D55C1" w:rsidR="00DB0A5E" w:rsidRPr="008E272B" w:rsidRDefault="00DB0A5E" w:rsidP="00B85C9E">
      <w:pPr>
        <w:pStyle w:val="Sub-Heading"/>
        <w:spacing w:line="360" w:lineRule="auto"/>
        <w:rPr>
          <w:b w:val="0"/>
          <w:color w:val="auto"/>
        </w:rPr>
      </w:pPr>
      <w:r>
        <w:rPr>
          <w:rFonts w:eastAsia="Calibri" w:cs="Times New Roman"/>
          <w:b w:val="0"/>
          <w:color w:val="404040"/>
        </w:rPr>
        <w:t>Members had no initial comments.</w:t>
      </w:r>
    </w:p>
    <w:p w14:paraId="1A6706D5" w14:textId="77777777" w:rsidR="00BE25B7" w:rsidRDefault="00BE25B7" w:rsidP="00B85C9E">
      <w:pPr>
        <w:spacing w:line="360" w:lineRule="auto"/>
        <w:rPr>
          <w:b/>
        </w:rPr>
      </w:pPr>
    </w:p>
    <w:p w14:paraId="61507AE3" w14:textId="77777777" w:rsidR="00BE25B7" w:rsidRDefault="00BE25B7" w:rsidP="00B85C9E">
      <w:pPr>
        <w:spacing w:line="360" w:lineRule="auto"/>
        <w:rPr>
          <w:b/>
        </w:rPr>
      </w:pPr>
    </w:p>
    <w:p w14:paraId="452A4214" w14:textId="7D7DE1E8" w:rsidR="002A44C2" w:rsidRDefault="002A44C2" w:rsidP="00B85C9E">
      <w:pPr>
        <w:spacing w:line="360" w:lineRule="auto"/>
        <w:rPr>
          <w:b/>
        </w:rPr>
      </w:pPr>
      <w:r w:rsidRPr="002A44C2">
        <w:rPr>
          <w:b/>
        </w:rPr>
        <w:lastRenderedPageBreak/>
        <w:t>DP101 ‘Large Gas Meter Displays’</w:t>
      </w:r>
    </w:p>
    <w:p w14:paraId="248D5C26" w14:textId="7D61DDFB" w:rsidR="00CF2F03" w:rsidRDefault="00CF2F03" w:rsidP="00B85C9E">
      <w:pPr>
        <w:pStyle w:val="Sub-Heading"/>
        <w:spacing w:line="360" w:lineRule="auto"/>
        <w:rPr>
          <w:b w:val="0"/>
          <w:color w:val="0563C1"/>
          <w:u w:val="single"/>
        </w:rPr>
      </w:pPr>
      <w:r w:rsidRPr="002A44C2">
        <w:rPr>
          <w:rFonts w:eastAsia="Calibri" w:cs="Times New Roman"/>
          <w:b w:val="0"/>
          <w:color w:val="404040"/>
        </w:rPr>
        <w:t>The CSC considered the problem statement for</w:t>
      </w:r>
      <w:r w:rsidR="002A44C2" w:rsidRPr="002A44C2">
        <w:rPr>
          <w:rFonts w:eastAsia="Calibri" w:cs="Times New Roman"/>
          <w:b w:val="0"/>
          <w:color w:val="404040"/>
        </w:rPr>
        <w:t xml:space="preserve"> </w:t>
      </w:r>
      <w:hyperlink r:id="rId15" w:history="1">
        <w:r w:rsidR="002A44C2" w:rsidRPr="002A44C2">
          <w:rPr>
            <w:b w:val="0"/>
            <w:color w:val="0563C1"/>
            <w:u w:val="single"/>
          </w:rPr>
          <w:t>DP101 ‘Large Gas Meter Displays’</w:t>
        </w:r>
      </w:hyperlink>
      <w:r w:rsidR="004B3954" w:rsidRPr="004B3954">
        <w:rPr>
          <w:b w:val="0"/>
          <w:color w:val="auto"/>
        </w:rPr>
        <w:t xml:space="preserve"> </w:t>
      </w:r>
      <w:r w:rsidR="004B3954">
        <w:rPr>
          <w:rFonts w:eastAsia="Calibri" w:cs="Times New Roman"/>
          <w:b w:val="0"/>
          <w:color w:val="404040"/>
        </w:rPr>
        <w:t xml:space="preserve">which was raised by Emslie Law and related to the implementation of </w:t>
      </w:r>
      <w:hyperlink r:id="rId16" w:history="1">
        <w:r w:rsidR="004B3954" w:rsidRPr="00B85C9E">
          <w:rPr>
            <w:rStyle w:val="Hyperlink"/>
            <w:rFonts w:eastAsia="Calibri" w:cs="Times New Roman"/>
            <w:b w:val="0"/>
            <w:color w:val="0563C1"/>
          </w:rPr>
          <w:t>SECMP0006</w:t>
        </w:r>
        <w:r w:rsidR="008E272B" w:rsidRPr="00B85C9E">
          <w:rPr>
            <w:rStyle w:val="Hyperlink"/>
            <w:rFonts w:eastAsia="Calibri" w:cs="Times New Roman"/>
            <w:b w:val="0"/>
            <w:color w:val="0563C1"/>
          </w:rPr>
          <w:t xml:space="preserve"> ‘Specifying the number of digits for device display’</w:t>
        </w:r>
      </w:hyperlink>
      <w:r w:rsidR="008E272B">
        <w:rPr>
          <w:rFonts w:eastAsia="Calibri" w:cs="Times New Roman"/>
          <w:b w:val="0"/>
          <w:color w:val="404040"/>
        </w:rPr>
        <w:t xml:space="preserve">. This Draft Proposal </w:t>
      </w:r>
      <w:r w:rsidR="00DB0A5E">
        <w:rPr>
          <w:rFonts w:eastAsia="Calibri" w:cs="Times New Roman"/>
          <w:b w:val="0"/>
          <w:color w:val="404040"/>
        </w:rPr>
        <w:t>would likely</w:t>
      </w:r>
      <w:r w:rsidR="008E272B">
        <w:rPr>
          <w:rFonts w:eastAsia="Calibri" w:cs="Times New Roman"/>
          <w:b w:val="0"/>
          <w:color w:val="404040"/>
        </w:rPr>
        <w:t xml:space="preserve"> add a line to the SMETS at the start of section 4.1 which would make large Gas Meters exempt from presentation of information on User Interfaces. </w:t>
      </w:r>
    </w:p>
    <w:p w14:paraId="740F573F" w14:textId="431F7DD1" w:rsidR="00DB0A5E" w:rsidRDefault="008E272B" w:rsidP="00B85C9E">
      <w:pPr>
        <w:pStyle w:val="Sub-Heading"/>
        <w:spacing w:line="360" w:lineRule="auto"/>
        <w:rPr>
          <w:b w:val="0"/>
        </w:rPr>
      </w:pPr>
      <w:r>
        <w:rPr>
          <w:b w:val="0"/>
        </w:rPr>
        <w:t>SECAS advised that the recommendation will be brought to the CSC at the next meeting.</w:t>
      </w:r>
    </w:p>
    <w:p w14:paraId="7CBDCFA5" w14:textId="4ECC3DB0" w:rsidR="009F443F" w:rsidRPr="00486195" w:rsidRDefault="009F443F" w:rsidP="00B85C9E">
      <w:pPr>
        <w:pStyle w:val="Heading2"/>
        <w:spacing w:before="360" w:line="360" w:lineRule="auto"/>
        <w:ind w:left="567" w:hanging="567"/>
      </w:pPr>
      <w:r w:rsidRPr="00486195">
        <w:t>Any Other Business (AOB)</w:t>
      </w:r>
    </w:p>
    <w:bookmarkEnd w:id="7"/>
    <w:p w14:paraId="35433FD0" w14:textId="57364814" w:rsidR="0033380E" w:rsidRDefault="004B3954" w:rsidP="00B85C9E">
      <w:pPr>
        <w:spacing w:line="360" w:lineRule="auto"/>
      </w:pPr>
      <w:r>
        <w:t xml:space="preserve">SECAS (BB) </w:t>
      </w:r>
      <w:r w:rsidR="0023138A">
        <w:t xml:space="preserve">noted </w:t>
      </w:r>
      <w:r>
        <w:t xml:space="preserve">that </w:t>
      </w:r>
      <w:hyperlink r:id="rId17" w:history="1">
        <w:r w:rsidRPr="004B3954">
          <w:rPr>
            <w:rStyle w:val="Hyperlink"/>
            <w:color w:val="0563C1"/>
          </w:rPr>
          <w:t>DP106 ‘CHISM update for unknown WAN variant’</w:t>
        </w:r>
      </w:hyperlink>
      <w:r>
        <w:t xml:space="preserve"> </w:t>
      </w:r>
      <w:r w:rsidR="0023138A">
        <w:t xml:space="preserve">had been </w:t>
      </w:r>
      <w:r>
        <w:t>raised on 30 December. The Chair suggested to leave this Draft Proposal in development until the next meeting where it will be discussed further.</w:t>
      </w:r>
    </w:p>
    <w:p w14:paraId="2CD709B5" w14:textId="6B5E7646" w:rsidR="004B3954" w:rsidRDefault="004B3954" w:rsidP="00B85C9E">
      <w:pPr>
        <w:spacing w:line="360" w:lineRule="auto"/>
      </w:pPr>
      <w:r>
        <w:t>No further items of business were raised, and the chair closed the meeting.</w:t>
      </w:r>
    </w:p>
    <w:p w14:paraId="1A478170" w14:textId="7C6699DF" w:rsidR="009F443F" w:rsidRPr="00526793" w:rsidRDefault="009F443F" w:rsidP="00B85C9E">
      <w:pPr>
        <w:spacing w:line="360" w:lineRule="auto"/>
      </w:pPr>
      <w:r w:rsidRPr="00247798">
        <w:rPr>
          <w:b/>
        </w:rPr>
        <w:t>Next Meeting</w:t>
      </w:r>
      <w:r w:rsidRPr="00526793">
        <w:t xml:space="preserve">: </w:t>
      </w:r>
      <w:r w:rsidR="00287069">
        <w:t>2</w:t>
      </w:r>
      <w:r w:rsidR="002A44C2">
        <w:t>8</w:t>
      </w:r>
      <w:r w:rsidRPr="00526793">
        <w:t xml:space="preserve"> </w:t>
      </w:r>
      <w:r w:rsidR="0021666B">
        <w:t>January</w:t>
      </w:r>
      <w:r>
        <w:t xml:space="preserve"> </w:t>
      </w:r>
      <w:r w:rsidRPr="00526793">
        <w:t>20</w:t>
      </w:r>
      <w:r w:rsidR="0021666B">
        <w:t>20</w:t>
      </w:r>
    </w:p>
    <w:p w14:paraId="54839009" w14:textId="643150CD" w:rsidR="006F4F1B" w:rsidRPr="00780126" w:rsidRDefault="006F4F1B" w:rsidP="00B85C9E">
      <w:pPr>
        <w:spacing w:line="360" w:lineRule="auto"/>
        <w:ind w:left="720" w:hanging="360"/>
      </w:pPr>
    </w:p>
    <w:sectPr w:rsidR="006F4F1B" w:rsidRPr="00780126" w:rsidSect="00633F6B">
      <w:headerReference w:type="default" r:id="rId18"/>
      <w:footerReference w:type="default" r:id="rId1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6EC62" w14:textId="77777777" w:rsidR="000A3BAE" w:rsidRDefault="000A3BAE" w:rsidP="004F458B">
      <w:pPr>
        <w:spacing w:after="0" w:line="240" w:lineRule="auto"/>
      </w:pPr>
      <w:r>
        <w:separator/>
      </w:r>
    </w:p>
  </w:endnote>
  <w:endnote w:type="continuationSeparator" w:id="0">
    <w:p w14:paraId="37D23B5E" w14:textId="77777777" w:rsidR="000A3BAE" w:rsidRDefault="000A3BAE"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41"/>
      <w:gridCol w:w="2980"/>
    </w:tblGrid>
    <w:tr w:rsidR="00073613" w:rsidRPr="00633F6B" w14:paraId="7DA8ABF3" w14:textId="77777777" w:rsidTr="00633F6B">
      <w:tc>
        <w:tcPr>
          <w:tcW w:w="3080" w:type="dxa"/>
        </w:tcPr>
        <w:p w14:paraId="13168E0F" w14:textId="7FD1AFE6" w:rsidR="00073613" w:rsidRPr="00633F6B" w:rsidRDefault="00073613" w:rsidP="004D00F1">
          <w:pPr>
            <w:pStyle w:val="Footer"/>
            <w:spacing w:after="120"/>
            <w:rPr>
              <w:rFonts w:cs="Arial"/>
              <w:color w:val="595959" w:themeColor="text1" w:themeTint="A6"/>
              <w:sz w:val="16"/>
              <w:szCs w:val="16"/>
            </w:rPr>
          </w:pPr>
        </w:p>
      </w:tc>
      <w:tc>
        <w:tcPr>
          <w:tcW w:w="3081" w:type="dxa"/>
        </w:tcPr>
        <w:p w14:paraId="6354A03A" w14:textId="77777777" w:rsidR="00073613" w:rsidRPr="00633F6B" w:rsidRDefault="00073613" w:rsidP="00633F6B">
          <w:pPr>
            <w:pStyle w:val="Footer"/>
            <w:jc w:val="center"/>
            <w:rPr>
              <w:rFonts w:cs="Arial"/>
              <w:color w:val="595959" w:themeColor="text1" w:themeTint="A6"/>
              <w:sz w:val="16"/>
              <w:szCs w:val="16"/>
            </w:rPr>
          </w:pPr>
        </w:p>
      </w:tc>
      <w:tc>
        <w:tcPr>
          <w:tcW w:w="3081" w:type="dxa"/>
        </w:tcPr>
        <w:p w14:paraId="4093B58D" w14:textId="77777777" w:rsidR="00073613" w:rsidRPr="00633F6B" w:rsidRDefault="00073613" w:rsidP="004D00F1">
          <w:pPr>
            <w:pStyle w:val="Footer"/>
            <w:spacing w:after="120"/>
            <w:rPr>
              <w:rFonts w:cs="Arial"/>
              <w:color w:val="595959" w:themeColor="text1" w:themeTint="A6"/>
              <w:sz w:val="16"/>
              <w:szCs w:val="16"/>
            </w:rPr>
          </w:pPr>
        </w:p>
      </w:tc>
    </w:tr>
    <w:tr w:rsidR="00073613" w:rsidRPr="00633F6B" w14:paraId="01F1D152" w14:textId="77777777" w:rsidTr="00633F6B">
      <w:trPr>
        <w:trHeight w:val="827"/>
      </w:trPr>
      <w:tc>
        <w:tcPr>
          <w:tcW w:w="3080" w:type="dxa"/>
        </w:tcPr>
        <w:p w14:paraId="4AD97F4A" w14:textId="78F3848A" w:rsidR="00073613" w:rsidRPr="00E00CC1" w:rsidRDefault="00073613">
          <w:pPr>
            <w:pStyle w:val="Footer"/>
            <w:rPr>
              <w:rFonts w:cs="Arial"/>
              <w:color w:val="595959" w:themeColor="text1" w:themeTint="A6"/>
              <w:sz w:val="16"/>
              <w:szCs w:val="16"/>
              <w:highlight w:val="yellow"/>
            </w:rPr>
          </w:pPr>
          <w:r>
            <w:rPr>
              <w:rFonts w:cs="Arial"/>
              <w:color w:val="595959" w:themeColor="text1" w:themeTint="A6"/>
              <w:sz w:val="16"/>
              <w:szCs w:val="16"/>
            </w:rPr>
            <w:t>SECCB</w:t>
          </w:r>
          <w:r w:rsidRPr="00633F6B">
            <w:rPr>
              <w:rFonts w:cs="Arial"/>
              <w:color w:val="595959" w:themeColor="text1" w:themeTint="A6"/>
              <w:sz w:val="16"/>
              <w:szCs w:val="16"/>
            </w:rPr>
            <w:t>_</w:t>
          </w:r>
          <w:r w:rsidR="00BA279B">
            <w:rPr>
              <w:rFonts w:cs="Arial"/>
              <w:color w:val="595959" w:themeColor="text1" w:themeTint="A6"/>
              <w:sz w:val="16"/>
              <w:szCs w:val="16"/>
            </w:rPr>
            <w:t>10</w:t>
          </w:r>
          <w:r w:rsidRPr="00603B99">
            <w:rPr>
              <w:rFonts w:cs="Arial"/>
              <w:color w:val="595959" w:themeColor="text1" w:themeTint="A6"/>
              <w:sz w:val="16"/>
              <w:szCs w:val="16"/>
            </w:rPr>
            <w:t>_</w:t>
          </w:r>
          <w:r w:rsidR="00BA279B">
            <w:rPr>
              <w:rFonts w:cs="Arial"/>
              <w:color w:val="595959" w:themeColor="text1" w:themeTint="A6"/>
              <w:sz w:val="16"/>
              <w:szCs w:val="16"/>
            </w:rPr>
            <w:t xml:space="preserve">0201 </w:t>
          </w:r>
          <w:r w:rsidR="00D91BC4">
            <w:rPr>
              <w:rFonts w:cs="Arial"/>
              <w:color w:val="595959" w:themeColor="text1" w:themeTint="A6"/>
              <w:sz w:val="16"/>
              <w:szCs w:val="16"/>
            </w:rPr>
            <w:t>–</w:t>
          </w:r>
          <w:r w:rsidR="00BA279B">
            <w:rPr>
              <w:rFonts w:cs="Arial"/>
              <w:color w:val="595959" w:themeColor="text1" w:themeTint="A6"/>
              <w:sz w:val="16"/>
              <w:szCs w:val="16"/>
            </w:rPr>
            <w:t xml:space="preserve"> </w:t>
          </w:r>
          <w:r w:rsidR="00D91BC4">
            <w:rPr>
              <w:rFonts w:cs="Arial"/>
              <w:color w:val="595959" w:themeColor="text1" w:themeTint="A6"/>
              <w:sz w:val="16"/>
              <w:szCs w:val="16"/>
            </w:rPr>
            <w:t xml:space="preserve">Final </w:t>
          </w:r>
          <w:r>
            <w:rPr>
              <w:rFonts w:cs="Arial"/>
              <w:color w:val="595959" w:themeColor="text1" w:themeTint="A6"/>
              <w:sz w:val="16"/>
              <w:szCs w:val="16"/>
            </w:rPr>
            <w:t>Minutes</w:t>
          </w:r>
        </w:p>
      </w:tc>
      <w:tc>
        <w:tcPr>
          <w:tcW w:w="3081" w:type="dxa"/>
        </w:tcPr>
        <w:p w14:paraId="14F51706" w14:textId="13731EA4" w:rsidR="00073613" w:rsidRPr="00633F6B" w:rsidRDefault="00E235FD" w:rsidP="00633F6B">
          <w:pPr>
            <w:pStyle w:val="Footer"/>
            <w:jc w:val="center"/>
            <w:rPr>
              <w:rFonts w:cs="Arial"/>
              <w:color w:val="595959" w:themeColor="text1" w:themeTint="A6"/>
              <w:sz w:val="16"/>
              <w:szCs w:val="16"/>
            </w:rPr>
          </w:pPr>
          <w:r>
            <w:rPr>
              <w:rFonts w:cs="Arial"/>
              <w:noProof/>
              <w:color w:val="595959" w:themeColor="text1" w:themeTint="A6"/>
              <w:sz w:val="16"/>
              <w:szCs w:val="16"/>
            </w:rPr>
            <w:drawing>
              <wp:inline distT="0" distB="0" distL="0" distR="0" wp14:anchorId="666F25BA" wp14:editId="0968C5A6">
                <wp:extent cx="1268095" cy="737870"/>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737870"/>
                        </a:xfrm>
                        <a:prstGeom prst="rect">
                          <a:avLst/>
                        </a:prstGeom>
                        <a:noFill/>
                      </pic:spPr>
                    </pic:pic>
                  </a:graphicData>
                </a:graphic>
              </wp:inline>
            </w:drawing>
          </w:r>
        </w:p>
      </w:tc>
      <w:tc>
        <w:tcPr>
          <w:tcW w:w="3081" w:type="dxa"/>
        </w:tcPr>
        <w:p w14:paraId="40268D51" w14:textId="10EF3441" w:rsidR="00073613" w:rsidRDefault="00073613"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Pr>
              <w:rFonts w:cs="Arial"/>
              <w:noProof/>
              <w:color w:val="595959" w:themeColor="text1" w:themeTint="A6"/>
              <w:sz w:val="16"/>
              <w:szCs w:val="16"/>
            </w:rPr>
            <w:t>5</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Pr>
              <w:rFonts w:cs="Arial"/>
              <w:noProof/>
              <w:color w:val="595959" w:themeColor="text1" w:themeTint="A6"/>
              <w:sz w:val="16"/>
              <w:szCs w:val="16"/>
            </w:rPr>
            <w:t>5</w:t>
          </w:r>
          <w:r w:rsidRPr="00633F6B">
            <w:rPr>
              <w:rFonts w:cs="Arial"/>
              <w:color w:val="595959" w:themeColor="text1" w:themeTint="A6"/>
              <w:sz w:val="16"/>
              <w:szCs w:val="16"/>
            </w:rPr>
            <w:fldChar w:fldCharType="end"/>
          </w:r>
        </w:p>
        <w:p w14:paraId="26A9983A" w14:textId="77777777" w:rsidR="00073613" w:rsidRDefault="00073613" w:rsidP="00633F6B">
          <w:pPr>
            <w:pStyle w:val="Footer"/>
            <w:jc w:val="right"/>
            <w:rPr>
              <w:rFonts w:cs="Arial"/>
              <w:color w:val="595959" w:themeColor="text1" w:themeTint="A6"/>
              <w:sz w:val="16"/>
              <w:szCs w:val="16"/>
            </w:rPr>
          </w:pPr>
        </w:p>
        <w:p w14:paraId="7283AFEA" w14:textId="77777777" w:rsidR="00073613" w:rsidRDefault="00073613" w:rsidP="009F1475">
          <w:pPr>
            <w:pStyle w:val="Footer"/>
            <w:jc w:val="right"/>
            <w:rPr>
              <w:rFonts w:cs="Arial"/>
              <w:sz w:val="16"/>
              <w:szCs w:val="16"/>
            </w:rPr>
          </w:pPr>
          <w:r>
            <w:rPr>
              <w:rFonts w:cs="Arial"/>
              <w:sz w:val="16"/>
              <w:szCs w:val="16"/>
            </w:rPr>
            <w:t xml:space="preserve">This document is classified as </w:t>
          </w:r>
        </w:p>
        <w:p w14:paraId="4100A1F6" w14:textId="61664EA2" w:rsidR="00073613" w:rsidRPr="002D6470" w:rsidRDefault="00073613" w:rsidP="009F1475">
          <w:pPr>
            <w:pStyle w:val="Footer"/>
            <w:spacing w:after="120"/>
            <w:jc w:val="right"/>
            <w:rPr>
              <w:rFonts w:cs="Arial"/>
              <w:b/>
              <w:sz w:val="16"/>
              <w:szCs w:val="16"/>
            </w:rPr>
          </w:pPr>
          <w:r>
            <w:rPr>
              <w:rFonts w:cs="Arial"/>
              <w:b/>
              <w:sz w:val="16"/>
              <w:szCs w:val="16"/>
            </w:rPr>
            <w:t>W</w:t>
          </w:r>
          <w:r w:rsidR="00BE25B7">
            <w:rPr>
              <w:rFonts w:cs="Arial"/>
              <w:b/>
              <w:sz w:val="16"/>
              <w:szCs w:val="16"/>
            </w:rPr>
            <w:t>hite</w:t>
          </w:r>
        </w:p>
        <w:p w14:paraId="1980EC31" w14:textId="66DC25F8" w:rsidR="00073613" w:rsidRPr="00633F6B" w:rsidRDefault="00073613" w:rsidP="00633F6B">
          <w:pPr>
            <w:pStyle w:val="Footer"/>
            <w:jc w:val="right"/>
            <w:rPr>
              <w:rFonts w:cs="Arial"/>
              <w:color w:val="595959" w:themeColor="text1" w:themeTint="A6"/>
              <w:sz w:val="16"/>
              <w:szCs w:val="16"/>
            </w:rPr>
          </w:pPr>
        </w:p>
      </w:tc>
    </w:tr>
  </w:tbl>
  <w:p w14:paraId="269DDBF9" w14:textId="7A49B7CF" w:rsidR="00073613" w:rsidRPr="002D6470" w:rsidRDefault="00073613" w:rsidP="00220E95">
    <w:pPr>
      <w:pStyle w:val="Footer"/>
      <w:jc w:val="right"/>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C2A45" w14:textId="77777777" w:rsidR="000A3BAE" w:rsidRDefault="000A3BAE" w:rsidP="004F458B">
      <w:pPr>
        <w:spacing w:after="0" w:line="240" w:lineRule="auto"/>
      </w:pPr>
      <w:r>
        <w:separator/>
      </w:r>
    </w:p>
  </w:footnote>
  <w:footnote w:type="continuationSeparator" w:id="0">
    <w:p w14:paraId="246DB451" w14:textId="77777777" w:rsidR="000A3BAE" w:rsidRDefault="000A3BAE" w:rsidP="004F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28708" w14:textId="093892B9" w:rsidR="00073613" w:rsidRDefault="00073613" w:rsidP="003E558E">
    <w:pPr>
      <w:pStyle w:val="Header"/>
      <w:jc w:val="right"/>
    </w:pPr>
    <w:r w:rsidRPr="003E558E">
      <w:rPr>
        <w:noProof/>
        <w:lang w:eastAsia="en-GB"/>
      </w:rPr>
      <w:drawing>
        <wp:inline distT="0" distB="0" distL="0" distR="0" wp14:anchorId="55C397A1" wp14:editId="4B9CF120">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06B2"/>
    <w:multiLevelType w:val="hybridMultilevel"/>
    <w:tmpl w:val="FC1EC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F2C06"/>
    <w:multiLevelType w:val="hybridMultilevel"/>
    <w:tmpl w:val="2BA49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42409"/>
    <w:multiLevelType w:val="hybridMultilevel"/>
    <w:tmpl w:val="6DACD9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F1FC1"/>
    <w:multiLevelType w:val="hybridMultilevel"/>
    <w:tmpl w:val="0046F7DE"/>
    <w:lvl w:ilvl="0" w:tplc="A584674E">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36B7E"/>
    <w:multiLevelType w:val="hybridMultilevel"/>
    <w:tmpl w:val="401A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61751B"/>
    <w:multiLevelType w:val="hybridMultilevel"/>
    <w:tmpl w:val="D676EAF2"/>
    <w:lvl w:ilvl="0" w:tplc="101C79B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020731"/>
    <w:multiLevelType w:val="hybridMultilevel"/>
    <w:tmpl w:val="E6EEF080"/>
    <w:lvl w:ilvl="0" w:tplc="16BA518A">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4443E"/>
    <w:multiLevelType w:val="hybridMultilevel"/>
    <w:tmpl w:val="D61EFF7A"/>
    <w:lvl w:ilvl="0" w:tplc="7BDE7324">
      <w:start w:val="1"/>
      <w:numFmt w:val="decimal"/>
      <w:pStyle w:val="Heading2"/>
      <w:lvlText w:val="%1."/>
      <w:lvlJc w:val="left"/>
      <w:pPr>
        <w:ind w:left="360" w:hanging="360"/>
      </w:pPr>
      <w:rPr>
        <w:b/>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A9617A"/>
    <w:multiLevelType w:val="hybridMultilevel"/>
    <w:tmpl w:val="4E906E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1C7111C"/>
    <w:multiLevelType w:val="hybridMultilevel"/>
    <w:tmpl w:val="C4BE3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0C00BB"/>
    <w:multiLevelType w:val="hybridMultilevel"/>
    <w:tmpl w:val="C67AABC6"/>
    <w:lvl w:ilvl="0" w:tplc="5E46333C">
      <w:start w:val="1"/>
      <w:numFmt w:val="decimal"/>
      <w:lvlText w:val="%1."/>
      <w:lvlJc w:val="left"/>
      <w:pPr>
        <w:ind w:left="360" w:hanging="360"/>
      </w:pPr>
      <w:rPr>
        <w:bCs w:val="0"/>
        <w:i w:val="0"/>
        <w:caps w:val="0"/>
        <w:smallCaps w:val="0"/>
        <w:strike w:val="0"/>
        <w:dstrike w:val="0"/>
        <w:noProof w:val="0"/>
        <w:vanish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12" w15:restartNumberingAfterBreak="0">
    <w:nsid w:val="2E8D1AA0"/>
    <w:multiLevelType w:val="hybridMultilevel"/>
    <w:tmpl w:val="353235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64DFF"/>
    <w:multiLevelType w:val="hybridMultilevel"/>
    <w:tmpl w:val="EF68074A"/>
    <w:lvl w:ilvl="0" w:tplc="42529A7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7D51F9"/>
    <w:multiLevelType w:val="hybridMultilevel"/>
    <w:tmpl w:val="FC3C2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16" w15:restartNumberingAfterBreak="0">
    <w:nsid w:val="54145881"/>
    <w:multiLevelType w:val="hybridMultilevel"/>
    <w:tmpl w:val="418AD7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C52457"/>
    <w:multiLevelType w:val="hybridMultilevel"/>
    <w:tmpl w:val="909C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41CF1"/>
    <w:multiLevelType w:val="hybridMultilevel"/>
    <w:tmpl w:val="3B80FF3E"/>
    <w:lvl w:ilvl="0" w:tplc="FC141FDE">
      <w:start w:val="1"/>
      <w:numFmt w:val="decimal"/>
      <w:lvlText w:val="%1."/>
      <w:lvlJc w:val="left"/>
      <w:pPr>
        <w:ind w:left="720" w:hanging="360"/>
      </w:pPr>
      <w:rPr>
        <w:rFonts w:hint="default"/>
      </w:rPr>
    </w:lvl>
    <w:lvl w:ilvl="1" w:tplc="00FAED10" w:tentative="1">
      <w:start w:val="1"/>
      <w:numFmt w:val="lowerLetter"/>
      <w:lvlText w:val="%2."/>
      <w:lvlJc w:val="left"/>
      <w:pPr>
        <w:ind w:left="1440" w:hanging="360"/>
      </w:pPr>
    </w:lvl>
    <w:lvl w:ilvl="2" w:tplc="26783A24" w:tentative="1">
      <w:start w:val="1"/>
      <w:numFmt w:val="lowerRoman"/>
      <w:lvlText w:val="%3."/>
      <w:lvlJc w:val="right"/>
      <w:pPr>
        <w:ind w:left="2160" w:hanging="180"/>
      </w:pPr>
    </w:lvl>
    <w:lvl w:ilvl="3" w:tplc="C0786560" w:tentative="1">
      <w:start w:val="1"/>
      <w:numFmt w:val="decimal"/>
      <w:lvlText w:val="%4."/>
      <w:lvlJc w:val="left"/>
      <w:pPr>
        <w:ind w:left="2880" w:hanging="360"/>
      </w:pPr>
    </w:lvl>
    <w:lvl w:ilvl="4" w:tplc="7C14882E" w:tentative="1">
      <w:start w:val="1"/>
      <w:numFmt w:val="lowerLetter"/>
      <w:lvlText w:val="%5."/>
      <w:lvlJc w:val="left"/>
      <w:pPr>
        <w:ind w:left="3600" w:hanging="360"/>
      </w:pPr>
    </w:lvl>
    <w:lvl w:ilvl="5" w:tplc="D6308A78" w:tentative="1">
      <w:start w:val="1"/>
      <w:numFmt w:val="lowerRoman"/>
      <w:lvlText w:val="%6."/>
      <w:lvlJc w:val="right"/>
      <w:pPr>
        <w:ind w:left="4320" w:hanging="180"/>
      </w:pPr>
    </w:lvl>
    <w:lvl w:ilvl="6" w:tplc="AB8EFCD2" w:tentative="1">
      <w:start w:val="1"/>
      <w:numFmt w:val="decimal"/>
      <w:lvlText w:val="%7."/>
      <w:lvlJc w:val="left"/>
      <w:pPr>
        <w:ind w:left="5040" w:hanging="360"/>
      </w:pPr>
    </w:lvl>
    <w:lvl w:ilvl="7" w:tplc="93245806" w:tentative="1">
      <w:start w:val="1"/>
      <w:numFmt w:val="lowerLetter"/>
      <w:lvlText w:val="%8."/>
      <w:lvlJc w:val="left"/>
      <w:pPr>
        <w:ind w:left="5760" w:hanging="360"/>
      </w:pPr>
    </w:lvl>
    <w:lvl w:ilvl="8" w:tplc="3112C72E" w:tentative="1">
      <w:start w:val="1"/>
      <w:numFmt w:val="lowerRoman"/>
      <w:lvlText w:val="%9."/>
      <w:lvlJc w:val="right"/>
      <w:pPr>
        <w:ind w:left="6480" w:hanging="180"/>
      </w:pPr>
    </w:lvl>
  </w:abstractNum>
  <w:abstractNum w:abstractNumId="19" w15:restartNumberingAfterBreak="0">
    <w:nsid w:val="58A50438"/>
    <w:multiLevelType w:val="hybridMultilevel"/>
    <w:tmpl w:val="18CC9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1A62DE"/>
    <w:multiLevelType w:val="hybridMultilevel"/>
    <w:tmpl w:val="18CC9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C20781"/>
    <w:multiLevelType w:val="hybridMultilevel"/>
    <w:tmpl w:val="18CC9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9216E4"/>
    <w:multiLevelType w:val="hybridMultilevel"/>
    <w:tmpl w:val="B9FC8CD6"/>
    <w:lvl w:ilvl="0" w:tplc="ECF2903C">
      <w:start w:val="1"/>
      <w:numFmt w:val="lowerRoman"/>
      <w:lvlText w:val="%1)"/>
      <w:lvlJc w:val="left"/>
      <w:pPr>
        <w:ind w:left="2880" w:hanging="72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23" w15:restartNumberingAfterBreak="0">
    <w:nsid w:val="79224FB8"/>
    <w:multiLevelType w:val="hybridMultilevel"/>
    <w:tmpl w:val="EB9A194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6"/>
  </w:num>
  <w:num w:numId="3">
    <w:abstractNumId w:val="7"/>
  </w:num>
  <w:num w:numId="4">
    <w:abstractNumId w:val="15"/>
  </w:num>
  <w:num w:numId="5">
    <w:abstractNumId w:val="5"/>
  </w:num>
  <w:num w:numId="6">
    <w:abstractNumId w:val="20"/>
  </w:num>
  <w:num w:numId="7">
    <w:abstractNumId w:val="7"/>
  </w:num>
  <w:num w:numId="8">
    <w:abstractNumId w:val="11"/>
  </w:num>
  <w:num w:numId="9">
    <w:abstractNumId w:val="16"/>
  </w:num>
  <w:num w:numId="10">
    <w:abstractNumId w:val="4"/>
  </w:num>
  <w:num w:numId="11">
    <w:abstractNumId w:val="0"/>
  </w:num>
  <w:num w:numId="12">
    <w:abstractNumId w:val="12"/>
  </w:num>
  <w:num w:numId="13">
    <w:abstractNumId w:val="10"/>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1"/>
  </w:num>
  <w:num w:numId="19">
    <w:abstractNumId w:val="19"/>
  </w:num>
  <w:num w:numId="20">
    <w:abstractNumId w:val="7"/>
  </w:num>
  <w:num w:numId="21">
    <w:abstractNumId w:val="1"/>
  </w:num>
  <w:num w:numId="22">
    <w:abstractNumId w:val="7"/>
  </w:num>
  <w:num w:numId="23">
    <w:abstractNumId w:val="7"/>
  </w:num>
  <w:num w:numId="24">
    <w:abstractNumId w:val="7"/>
  </w:num>
  <w:num w:numId="25">
    <w:abstractNumId w:val="7"/>
  </w:num>
  <w:num w:numId="26">
    <w:abstractNumId w:val="3"/>
  </w:num>
  <w:num w:numId="27">
    <w:abstractNumId w:val="18"/>
  </w:num>
  <w:num w:numId="28">
    <w:abstractNumId w:val="3"/>
    <w:lvlOverride w:ilvl="0">
      <w:startOverride w:val="6"/>
    </w:lvlOverride>
  </w:num>
  <w:num w:numId="29">
    <w:abstractNumId w:val="17"/>
  </w:num>
  <w:num w:numId="30">
    <w:abstractNumId w:val="14"/>
  </w:num>
  <w:num w:numId="31">
    <w:abstractNumId w:val="8"/>
  </w:num>
  <w:num w:numId="3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01"/>
    <w:rsid w:val="000002CD"/>
    <w:rsid w:val="000016B1"/>
    <w:rsid w:val="00002959"/>
    <w:rsid w:val="00003FB3"/>
    <w:rsid w:val="00004630"/>
    <w:rsid w:val="00004FEC"/>
    <w:rsid w:val="0000520C"/>
    <w:rsid w:val="000068F3"/>
    <w:rsid w:val="00010318"/>
    <w:rsid w:val="00010588"/>
    <w:rsid w:val="000107D6"/>
    <w:rsid w:val="00011098"/>
    <w:rsid w:val="000134BF"/>
    <w:rsid w:val="0001351C"/>
    <w:rsid w:val="00013693"/>
    <w:rsid w:val="00015822"/>
    <w:rsid w:val="00017671"/>
    <w:rsid w:val="000177F6"/>
    <w:rsid w:val="00017D2E"/>
    <w:rsid w:val="00020BA4"/>
    <w:rsid w:val="00020CBE"/>
    <w:rsid w:val="00021275"/>
    <w:rsid w:val="00024A83"/>
    <w:rsid w:val="0002554C"/>
    <w:rsid w:val="000262BB"/>
    <w:rsid w:val="000267D8"/>
    <w:rsid w:val="000272B4"/>
    <w:rsid w:val="00027DCF"/>
    <w:rsid w:val="00030851"/>
    <w:rsid w:val="0003366B"/>
    <w:rsid w:val="00033A9E"/>
    <w:rsid w:val="000349B5"/>
    <w:rsid w:val="000357E7"/>
    <w:rsid w:val="000364B0"/>
    <w:rsid w:val="00041811"/>
    <w:rsid w:val="00043616"/>
    <w:rsid w:val="00044B0B"/>
    <w:rsid w:val="000470A4"/>
    <w:rsid w:val="00054839"/>
    <w:rsid w:val="000552AC"/>
    <w:rsid w:val="000567FF"/>
    <w:rsid w:val="00057470"/>
    <w:rsid w:val="000574D7"/>
    <w:rsid w:val="00062997"/>
    <w:rsid w:val="0006629A"/>
    <w:rsid w:val="00067AFA"/>
    <w:rsid w:val="00071585"/>
    <w:rsid w:val="000726C6"/>
    <w:rsid w:val="00072A18"/>
    <w:rsid w:val="00073613"/>
    <w:rsid w:val="00075117"/>
    <w:rsid w:val="00075828"/>
    <w:rsid w:val="000821BB"/>
    <w:rsid w:val="00082E3A"/>
    <w:rsid w:val="000858E7"/>
    <w:rsid w:val="000864CD"/>
    <w:rsid w:val="000867EA"/>
    <w:rsid w:val="0008717F"/>
    <w:rsid w:val="00087A33"/>
    <w:rsid w:val="00091612"/>
    <w:rsid w:val="00093547"/>
    <w:rsid w:val="00093F0E"/>
    <w:rsid w:val="000954EC"/>
    <w:rsid w:val="00095CCA"/>
    <w:rsid w:val="000A08BF"/>
    <w:rsid w:val="000A1A96"/>
    <w:rsid w:val="000A2CAB"/>
    <w:rsid w:val="000A3BAE"/>
    <w:rsid w:val="000A4039"/>
    <w:rsid w:val="000A574B"/>
    <w:rsid w:val="000B2C10"/>
    <w:rsid w:val="000B30A4"/>
    <w:rsid w:val="000B4061"/>
    <w:rsid w:val="000B4FAB"/>
    <w:rsid w:val="000C023F"/>
    <w:rsid w:val="000C0366"/>
    <w:rsid w:val="000C19DE"/>
    <w:rsid w:val="000C2720"/>
    <w:rsid w:val="000C2F69"/>
    <w:rsid w:val="000C444B"/>
    <w:rsid w:val="000C5748"/>
    <w:rsid w:val="000C684B"/>
    <w:rsid w:val="000D0828"/>
    <w:rsid w:val="000D0FF7"/>
    <w:rsid w:val="000D201F"/>
    <w:rsid w:val="000D4186"/>
    <w:rsid w:val="000D65DB"/>
    <w:rsid w:val="000D6A1B"/>
    <w:rsid w:val="000D7DFF"/>
    <w:rsid w:val="000E1E5A"/>
    <w:rsid w:val="000E4696"/>
    <w:rsid w:val="000E68C4"/>
    <w:rsid w:val="000E6A3C"/>
    <w:rsid w:val="000E6DD9"/>
    <w:rsid w:val="000F0557"/>
    <w:rsid w:val="000F3DD0"/>
    <w:rsid w:val="000F4376"/>
    <w:rsid w:val="000F4E6F"/>
    <w:rsid w:val="000F4F4D"/>
    <w:rsid w:val="000F52AA"/>
    <w:rsid w:val="000F657E"/>
    <w:rsid w:val="000F67AB"/>
    <w:rsid w:val="000F7802"/>
    <w:rsid w:val="0010044E"/>
    <w:rsid w:val="00100D4B"/>
    <w:rsid w:val="00101544"/>
    <w:rsid w:val="001016A1"/>
    <w:rsid w:val="00101B55"/>
    <w:rsid w:val="0010218E"/>
    <w:rsid w:val="00102237"/>
    <w:rsid w:val="00102A58"/>
    <w:rsid w:val="0010448B"/>
    <w:rsid w:val="00106B9A"/>
    <w:rsid w:val="00107E54"/>
    <w:rsid w:val="0011235F"/>
    <w:rsid w:val="001123B3"/>
    <w:rsid w:val="001148AF"/>
    <w:rsid w:val="00115C68"/>
    <w:rsid w:val="00116F3C"/>
    <w:rsid w:val="00120FC1"/>
    <w:rsid w:val="00122ACB"/>
    <w:rsid w:val="00123F2C"/>
    <w:rsid w:val="00125AC5"/>
    <w:rsid w:val="001264E8"/>
    <w:rsid w:val="00126B21"/>
    <w:rsid w:val="00126DC8"/>
    <w:rsid w:val="0013248A"/>
    <w:rsid w:val="00133A0A"/>
    <w:rsid w:val="0013539D"/>
    <w:rsid w:val="0013627E"/>
    <w:rsid w:val="00141095"/>
    <w:rsid w:val="00141DFD"/>
    <w:rsid w:val="001439DA"/>
    <w:rsid w:val="00144734"/>
    <w:rsid w:val="001460B8"/>
    <w:rsid w:val="00150770"/>
    <w:rsid w:val="00150A2A"/>
    <w:rsid w:val="0015134E"/>
    <w:rsid w:val="00152E20"/>
    <w:rsid w:val="00152F44"/>
    <w:rsid w:val="001531FE"/>
    <w:rsid w:val="00153828"/>
    <w:rsid w:val="00153FC1"/>
    <w:rsid w:val="00154A83"/>
    <w:rsid w:val="0015505A"/>
    <w:rsid w:val="001554A2"/>
    <w:rsid w:val="0015743D"/>
    <w:rsid w:val="00157D06"/>
    <w:rsid w:val="00163CAE"/>
    <w:rsid w:val="001655F2"/>
    <w:rsid w:val="001656EB"/>
    <w:rsid w:val="00170775"/>
    <w:rsid w:val="001709E9"/>
    <w:rsid w:val="00171041"/>
    <w:rsid w:val="00171CA4"/>
    <w:rsid w:val="00172154"/>
    <w:rsid w:val="00173D83"/>
    <w:rsid w:val="00173F13"/>
    <w:rsid w:val="00174B3F"/>
    <w:rsid w:val="00175AE1"/>
    <w:rsid w:val="00177E5C"/>
    <w:rsid w:val="001804E2"/>
    <w:rsid w:val="00183FE1"/>
    <w:rsid w:val="001848E8"/>
    <w:rsid w:val="001855DA"/>
    <w:rsid w:val="00186269"/>
    <w:rsid w:val="001865CE"/>
    <w:rsid w:val="00186809"/>
    <w:rsid w:val="001869B3"/>
    <w:rsid w:val="00187F7D"/>
    <w:rsid w:val="00192FAC"/>
    <w:rsid w:val="001941E8"/>
    <w:rsid w:val="00196A93"/>
    <w:rsid w:val="001A0925"/>
    <w:rsid w:val="001A27F7"/>
    <w:rsid w:val="001A357E"/>
    <w:rsid w:val="001A4559"/>
    <w:rsid w:val="001A5200"/>
    <w:rsid w:val="001A7104"/>
    <w:rsid w:val="001A7CDF"/>
    <w:rsid w:val="001B149A"/>
    <w:rsid w:val="001B1A57"/>
    <w:rsid w:val="001B1C2F"/>
    <w:rsid w:val="001B57F9"/>
    <w:rsid w:val="001B5EDD"/>
    <w:rsid w:val="001B63C6"/>
    <w:rsid w:val="001B74C3"/>
    <w:rsid w:val="001B7AB7"/>
    <w:rsid w:val="001B7B01"/>
    <w:rsid w:val="001B7DB9"/>
    <w:rsid w:val="001C0BE5"/>
    <w:rsid w:val="001C37BA"/>
    <w:rsid w:val="001C43DD"/>
    <w:rsid w:val="001C4B8E"/>
    <w:rsid w:val="001C5AC4"/>
    <w:rsid w:val="001C735F"/>
    <w:rsid w:val="001D159C"/>
    <w:rsid w:val="001D1D1E"/>
    <w:rsid w:val="001D73B5"/>
    <w:rsid w:val="001E10C8"/>
    <w:rsid w:val="001E4249"/>
    <w:rsid w:val="001E448B"/>
    <w:rsid w:val="001E6180"/>
    <w:rsid w:val="001F6CD1"/>
    <w:rsid w:val="002000D4"/>
    <w:rsid w:val="00200A75"/>
    <w:rsid w:val="00202C5B"/>
    <w:rsid w:val="002067A6"/>
    <w:rsid w:val="00212CCD"/>
    <w:rsid w:val="00212D2B"/>
    <w:rsid w:val="002132C7"/>
    <w:rsid w:val="0021458D"/>
    <w:rsid w:val="0021666B"/>
    <w:rsid w:val="00217AC9"/>
    <w:rsid w:val="00217B75"/>
    <w:rsid w:val="00217F95"/>
    <w:rsid w:val="0022059E"/>
    <w:rsid w:val="00220E95"/>
    <w:rsid w:val="00221634"/>
    <w:rsid w:val="0022176D"/>
    <w:rsid w:val="00224522"/>
    <w:rsid w:val="00224B38"/>
    <w:rsid w:val="00224C6B"/>
    <w:rsid w:val="002251E2"/>
    <w:rsid w:val="002263D0"/>
    <w:rsid w:val="00230C95"/>
    <w:rsid w:val="0023138A"/>
    <w:rsid w:val="00233086"/>
    <w:rsid w:val="00233BAF"/>
    <w:rsid w:val="002357F7"/>
    <w:rsid w:val="00236228"/>
    <w:rsid w:val="00236820"/>
    <w:rsid w:val="00236C5C"/>
    <w:rsid w:val="00236FE4"/>
    <w:rsid w:val="00240B17"/>
    <w:rsid w:val="002413EE"/>
    <w:rsid w:val="0024177C"/>
    <w:rsid w:val="00241A4C"/>
    <w:rsid w:val="0024469F"/>
    <w:rsid w:val="00244F7C"/>
    <w:rsid w:val="00245669"/>
    <w:rsid w:val="00246DA9"/>
    <w:rsid w:val="002472E1"/>
    <w:rsid w:val="00251810"/>
    <w:rsid w:val="00251BB8"/>
    <w:rsid w:val="00251E29"/>
    <w:rsid w:val="002543DC"/>
    <w:rsid w:val="002550C8"/>
    <w:rsid w:val="002558F5"/>
    <w:rsid w:val="002558F6"/>
    <w:rsid w:val="00255CA2"/>
    <w:rsid w:val="00256613"/>
    <w:rsid w:val="00257EE2"/>
    <w:rsid w:val="002602C5"/>
    <w:rsid w:val="00261469"/>
    <w:rsid w:val="00261B92"/>
    <w:rsid w:val="002624C5"/>
    <w:rsid w:val="002630CF"/>
    <w:rsid w:val="00266369"/>
    <w:rsid w:val="00267F7B"/>
    <w:rsid w:val="002718A1"/>
    <w:rsid w:val="00271C8B"/>
    <w:rsid w:val="00273EAE"/>
    <w:rsid w:val="00275CED"/>
    <w:rsid w:val="00277540"/>
    <w:rsid w:val="00280B7A"/>
    <w:rsid w:val="0028153F"/>
    <w:rsid w:val="00281DE6"/>
    <w:rsid w:val="00281F3F"/>
    <w:rsid w:val="00283D8C"/>
    <w:rsid w:val="0028401C"/>
    <w:rsid w:val="00287069"/>
    <w:rsid w:val="002905D8"/>
    <w:rsid w:val="00293AB2"/>
    <w:rsid w:val="00295F82"/>
    <w:rsid w:val="00297C14"/>
    <w:rsid w:val="002A0180"/>
    <w:rsid w:val="002A0870"/>
    <w:rsid w:val="002A0E6E"/>
    <w:rsid w:val="002A191D"/>
    <w:rsid w:val="002A23D7"/>
    <w:rsid w:val="002A44C2"/>
    <w:rsid w:val="002A46ED"/>
    <w:rsid w:val="002A4D57"/>
    <w:rsid w:val="002A5535"/>
    <w:rsid w:val="002A66FA"/>
    <w:rsid w:val="002A729E"/>
    <w:rsid w:val="002B12FB"/>
    <w:rsid w:val="002B3B11"/>
    <w:rsid w:val="002B5BED"/>
    <w:rsid w:val="002B6D89"/>
    <w:rsid w:val="002C01B2"/>
    <w:rsid w:val="002C64DB"/>
    <w:rsid w:val="002C7F9A"/>
    <w:rsid w:val="002D190E"/>
    <w:rsid w:val="002D49E0"/>
    <w:rsid w:val="002D6470"/>
    <w:rsid w:val="002D6D1B"/>
    <w:rsid w:val="002D7E76"/>
    <w:rsid w:val="002E0EC9"/>
    <w:rsid w:val="002E2B16"/>
    <w:rsid w:val="002E2DA3"/>
    <w:rsid w:val="002E382E"/>
    <w:rsid w:val="002E46E9"/>
    <w:rsid w:val="002E7FFC"/>
    <w:rsid w:val="002F1273"/>
    <w:rsid w:val="002F1749"/>
    <w:rsid w:val="002F2338"/>
    <w:rsid w:val="002F2966"/>
    <w:rsid w:val="002F2D2E"/>
    <w:rsid w:val="002F38B7"/>
    <w:rsid w:val="002F39BD"/>
    <w:rsid w:val="002F6AE2"/>
    <w:rsid w:val="00300BAB"/>
    <w:rsid w:val="00301A0F"/>
    <w:rsid w:val="00301CB9"/>
    <w:rsid w:val="00305336"/>
    <w:rsid w:val="00306305"/>
    <w:rsid w:val="00306B32"/>
    <w:rsid w:val="00306C4B"/>
    <w:rsid w:val="00306FDA"/>
    <w:rsid w:val="003072A4"/>
    <w:rsid w:val="003142B8"/>
    <w:rsid w:val="003143B3"/>
    <w:rsid w:val="0031452F"/>
    <w:rsid w:val="00314889"/>
    <w:rsid w:val="00315EE8"/>
    <w:rsid w:val="003201C6"/>
    <w:rsid w:val="00321032"/>
    <w:rsid w:val="00323D40"/>
    <w:rsid w:val="00323F71"/>
    <w:rsid w:val="00324811"/>
    <w:rsid w:val="003254EC"/>
    <w:rsid w:val="00327447"/>
    <w:rsid w:val="00331B41"/>
    <w:rsid w:val="00332631"/>
    <w:rsid w:val="00332B29"/>
    <w:rsid w:val="0033380E"/>
    <w:rsid w:val="00334650"/>
    <w:rsid w:val="00335C36"/>
    <w:rsid w:val="00337724"/>
    <w:rsid w:val="003400EE"/>
    <w:rsid w:val="003401B1"/>
    <w:rsid w:val="003402F2"/>
    <w:rsid w:val="00341882"/>
    <w:rsid w:val="00341A57"/>
    <w:rsid w:val="003425F2"/>
    <w:rsid w:val="00342A59"/>
    <w:rsid w:val="0034424C"/>
    <w:rsid w:val="00346782"/>
    <w:rsid w:val="00346B1D"/>
    <w:rsid w:val="00347F6A"/>
    <w:rsid w:val="00350F7A"/>
    <w:rsid w:val="00354DD7"/>
    <w:rsid w:val="0035746F"/>
    <w:rsid w:val="00357BCE"/>
    <w:rsid w:val="00357CB7"/>
    <w:rsid w:val="00357F39"/>
    <w:rsid w:val="00363B2A"/>
    <w:rsid w:val="00365DBD"/>
    <w:rsid w:val="003665EB"/>
    <w:rsid w:val="00370A77"/>
    <w:rsid w:val="003718A6"/>
    <w:rsid w:val="00372E96"/>
    <w:rsid w:val="0037752E"/>
    <w:rsid w:val="00377797"/>
    <w:rsid w:val="00377FF8"/>
    <w:rsid w:val="00380A76"/>
    <w:rsid w:val="00381A29"/>
    <w:rsid w:val="003834A3"/>
    <w:rsid w:val="0038479F"/>
    <w:rsid w:val="00385ECD"/>
    <w:rsid w:val="00386955"/>
    <w:rsid w:val="00390D3B"/>
    <w:rsid w:val="00391829"/>
    <w:rsid w:val="00391B14"/>
    <w:rsid w:val="003922CA"/>
    <w:rsid w:val="00392E75"/>
    <w:rsid w:val="003935E6"/>
    <w:rsid w:val="00393D0D"/>
    <w:rsid w:val="00393E08"/>
    <w:rsid w:val="00396FFF"/>
    <w:rsid w:val="003978CE"/>
    <w:rsid w:val="00397CE6"/>
    <w:rsid w:val="003A1292"/>
    <w:rsid w:val="003A556D"/>
    <w:rsid w:val="003A6C6D"/>
    <w:rsid w:val="003B05DE"/>
    <w:rsid w:val="003B08E3"/>
    <w:rsid w:val="003B0FF7"/>
    <w:rsid w:val="003B11C4"/>
    <w:rsid w:val="003B1897"/>
    <w:rsid w:val="003B2B58"/>
    <w:rsid w:val="003B37E0"/>
    <w:rsid w:val="003B5C0A"/>
    <w:rsid w:val="003B655C"/>
    <w:rsid w:val="003B7798"/>
    <w:rsid w:val="003C029B"/>
    <w:rsid w:val="003C0699"/>
    <w:rsid w:val="003C1DF0"/>
    <w:rsid w:val="003C5885"/>
    <w:rsid w:val="003C5BD5"/>
    <w:rsid w:val="003C63A7"/>
    <w:rsid w:val="003D1C64"/>
    <w:rsid w:val="003D1CF0"/>
    <w:rsid w:val="003D2C34"/>
    <w:rsid w:val="003D3730"/>
    <w:rsid w:val="003D3A6E"/>
    <w:rsid w:val="003D4B63"/>
    <w:rsid w:val="003D57CE"/>
    <w:rsid w:val="003D679D"/>
    <w:rsid w:val="003D723D"/>
    <w:rsid w:val="003E2386"/>
    <w:rsid w:val="003E2632"/>
    <w:rsid w:val="003E34A8"/>
    <w:rsid w:val="003E4A30"/>
    <w:rsid w:val="003E5084"/>
    <w:rsid w:val="003E558E"/>
    <w:rsid w:val="003E5BBC"/>
    <w:rsid w:val="003E6FD5"/>
    <w:rsid w:val="003F1541"/>
    <w:rsid w:val="003F1D0B"/>
    <w:rsid w:val="003F1E7D"/>
    <w:rsid w:val="003F274E"/>
    <w:rsid w:val="003F27AA"/>
    <w:rsid w:val="003F2D00"/>
    <w:rsid w:val="003F378B"/>
    <w:rsid w:val="003F5E8A"/>
    <w:rsid w:val="003F6E29"/>
    <w:rsid w:val="004005A6"/>
    <w:rsid w:val="00401515"/>
    <w:rsid w:val="00401E93"/>
    <w:rsid w:val="00401F57"/>
    <w:rsid w:val="0040425D"/>
    <w:rsid w:val="0040490C"/>
    <w:rsid w:val="00404C8C"/>
    <w:rsid w:val="00405A06"/>
    <w:rsid w:val="00405C80"/>
    <w:rsid w:val="0040679C"/>
    <w:rsid w:val="00406DC9"/>
    <w:rsid w:val="00407929"/>
    <w:rsid w:val="00407AB7"/>
    <w:rsid w:val="004156CD"/>
    <w:rsid w:val="00416D90"/>
    <w:rsid w:val="004170C6"/>
    <w:rsid w:val="00423E87"/>
    <w:rsid w:val="0042400E"/>
    <w:rsid w:val="0042408B"/>
    <w:rsid w:val="00425025"/>
    <w:rsid w:val="0042626B"/>
    <w:rsid w:val="0042657C"/>
    <w:rsid w:val="00426702"/>
    <w:rsid w:val="00426EBE"/>
    <w:rsid w:val="0043250B"/>
    <w:rsid w:val="00432EBF"/>
    <w:rsid w:val="0043667E"/>
    <w:rsid w:val="0044004D"/>
    <w:rsid w:val="00440B7D"/>
    <w:rsid w:val="004415DD"/>
    <w:rsid w:val="004416DF"/>
    <w:rsid w:val="00441D82"/>
    <w:rsid w:val="00445B19"/>
    <w:rsid w:val="004470CE"/>
    <w:rsid w:val="00454852"/>
    <w:rsid w:val="00456817"/>
    <w:rsid w:val="00462F65"/>
    <w:rsid w:val="00463094"/>
    <w:rsid w:val="0046523B"/>
    <w:rsid w:val="00466B75"/>
    <w:rsid w:val="00467070"/>
    <w:rsid w:val="00467928"/>
    <w:rsid w:val="00470859"/>
    <w:rsid w:val="00471B74"/>
    <w:rsid w:val="00471CC6"/>
    <w:rsid w:val="0047409C"/>
    <w:rsid w:val="00474198"/>
    <w:rsid w:val="00474745"/>
    <w:rsid w:val="00474A72"/>
    <w:rsid w:val="004763FA"/>
    <w:rsid w:val="004772AF"/>
    <w:rsid w:val="00480C0D"/>
    <w:rsid w:val="0048114A"/>
    <w:rsid w:val="004820DC"/>
    <w:rsid w:val="0048361D"/>
    <w:rsid w:val="00485D1C"/>
    <w:rsid w:val="00486195"/>
    <w:rsid w:val="004900F4"/>
    <w:rsid w:val="00494815"/>
    <w:rsid w:val="004966B9"/>
    <w:rsid w:val="00497904"/>
    <w:rsid w:val="00497CD4"/>
    <w:rsid w:val="00497F73"/>
    <w:rsid w:val="004A07D0"/>
    <w:rsid w:val="004A1897"/>
    <w:rsid w:val="004A4776"/>
    <w:rsid w:val="004A69C0"/>
    <w:rsid w:val="004A7EF3"/>
    <w:rsid w:val="004B0FEE"/>
    <w:rsid w:val="004B13C6"/>
    <w:rsid w:val="004B1FDD"/>
    <w:rsid w:val="004B2AF0"/>
    <w:rsid w:val="004B3954"/>
    <w:rsid w:val="004B4722"/>
    <w:rsid w:val="004B58F3"/>
    <w:rsid w:val="004B5AD9"/>
    <w:rsid w:val="004B6BC1"/>
    <w:rsid w:val="004B6F06"/>
    <w:rsid w:val="004B756D"/>
    <w:rsid w:val="004C14BA"/>
    <w:rsid w:val="004C1F8A"/>
    <w:rsid w:val="004C35AF"/>
    <w:rsid w:val="004C4348"/>
    <w:rsid w:val="004C4A83"/>
    <w:rsid w:val="004C5212"/>
    <w:rsid w:val="004C61BD"/>
    <w:rsid w:val="004C7A27"/>
    <w:rsid w:val="004D00F1"/>
    <w:rsid w:val="004D147D"/>
    <w:rsid w:val="004D1727"/>
    <w:rsid w:val="004D22E8"/>
    <w:rsid w:val="004D23E3"/>
    <w:rsid w:val="004D2B30"/>
    <w:rsid w:val="004D380A"/>
    <w:rsid w:val="004D75C1"/>
    <w:rsid w:val="004E1645"/>
    <w:rsid w:val="004E1DB7"/>
    <w:rsid w:val="004E26F4"/>
    <w:rsid w:val="004E2F59"/>
    <w:rsid w:val="004E317D"/>
    <w:rsid w:val="004E4845"/>
    <w:rsid w:val="004E7250"/>
    <w:rsid w:val="004F09B2"/>
    <w:rsid w:val="004F1CC9"/>
    <w:rsid w:val="004F44C8"/>
    <w:rsid w:val="004F458B"/>
    <w:rsid w:val="004F4FCF"/>
    <w:rsid w:val="004F515B"/>
    <w:rsid w:val="00501DD6"/>
    <w:rsid w:val="00502FC6"/>
    <w:rsid w:val="00505F8A"/>
    <w:rsid w:val="00506EC3"/>
    <w:rsid w:val="00512D21"/>
    <w:rsid w:val="005148FA"/>
    <w:rsid w:val="005174C1"/>
    <w:rsid w:val="005175F3"/>
    <w:rsid w:val="005178C8"/>
    <w:rsid w:val="00517B9C"/>
    <w:rsid w:val="00520278"/>
    <w:rsid w:val="005235BD"/>
    <w:rsid w:val="0052485C"/>
    <w:rsid w:val="00524FC1"/>
    <w:rsid w:val="00530099"/>
    <w:rsid w:val="00533FC9"/>
    <w:rsid w:val="00534E15"/>
    <w:rsid w:val="00535A96"/>
    <w:rsid w:val="005401AE"/>
    <w:rsid w:val="0054191C"/>
    <w:rsid w:val="00541E1D"/>
    <w:rsid w:val="005505F9"/>
    <w:rsid w:val="00551684"/>
    <w:rsid w:val="00552045"/>
    <w:rsid w:val="00552434"/>
    <w:rsid w:val="00552455"/>
    <w:rsid w:val="00554903"/>
    <w:rsid w:val="005613A7"/>
    <w:rsid w:val="005623B6"/>
    <w:rsid w:val="005641F8"/>
    <w:rsid w:val="00564DFB"/>
    <w:rsid w:val="00565781"/>
    <w:rsid w:val="005659EB"/>
    <w:rsid w:val="00571AED"/>
    <w:rsid w:val="00571E51"/>
    <w:rsid w:val="005750CC"/>
    <w:rsid w:val="00577CE5"/>
    <w:rsid w:val="00577CF3"/>
    <w:rsid w:val="00577D3C"/>
    <w:rsid w:val="005836AA"/>
    <w:rsid w:val="005848BF"/>
    <w:rsid w:val="00585EBC"/>
    <w:rsid w:val="00585F9D"/>
    <w:rsid w:val="00590234"/>
    <w:rsid w:val="00590E82"/>
    <w:rsid w:val="00592191"/>
    <w:rsid w:val="005A1320"/>
    <w:rsid w:val="005A26C9"/>
    <w:rsid w:val="005A2C9B"/>
    <w:rsid w:val="005A3C17"/>
    <w:rsid w:val="005A4A1A"/>
    <w:rsid w:val="005A4D12"/>
    <w:rsid w:val="005A5468"/>
    <w:rsid w:val="005B1997"/>
    <w:rsid w:val="005B3B7E"/>
    <w:rsid w:val="005B6268"/>
    <w:rsid w:val="005C142A"/>
    <w:rsid w:val="005C2110"/>
    <w:rsid w:val="005C2D74"/>
    <w:rsid w:val="005C3967"/>
    <w:rsid w:val="005C673B"/>
    <w:rsid w:val="005C7380"/>
    <w:rsid w:val="005C7612"/>
    <w:rsid w:val="005D0071"/>
    <w:rsid w:val="005D0523"/>
    <w:rsid w:val="005D184B"/>
    <w:rsid w:val="005D2A71"/>
    <w:rsid w:val="005D41CD"/>
    <w:rsid w:val="005D42C0"/>
    <w:rsid w:val="005D4510"/>
    <w:rsid w:val="005D45BE"/>
    <w:rsid w:val="005D4889"/>
    <w:rsid w:val="005D4B52"/>
    <w:rsid w:val="005E03B7"/>
    <w:rsid w:val="005E2861"/>
    <w:rsid w:val="005E54B2"/>
    <w:rsid w:val="005E73E1"/>
    <w:rsid w:val="005F0694"/>
    <w:rsid w:val="005F23EA"/>
    <w:rsid w:val="005F3414"/>
    <w:rsid w:val="005F35B1"/>
    <w:rsid w:val="005F41AE"/>
    <w:rsid w:val="005F6FC6"/>
    <w:rsid w:val="006032AA"/>
    <w:rsid w:val="00603B99"/>
    <w:rsid w:val="0060730E"/>
    <w:rsid w:val="0060772B"/>
    <w:rsid w:val="0060781C"/>
    <w:rsid w:val="00611590"/>
    <w:rsid w:val="00613A10"/>
    <w:rsid w:val="00613D33"/>
    <w:rsid w:val="00613F7C"/>
    <w:rsid w:val="00614C49"/>
    <w:rsid w:val="00614D6E"/>
    <w:rsid w:val="006153AF"/>
    <w:rsid w:val="00615E56"/>
    <w:rsid w:val="00616437"/>
    <w:rsid w:val="0062162F"/>
    <w:rsid w:val="006229B8"/>
    <w:rsid w:val="00622B13"/>
    <w:rsid w:val="006234E8"/>
    <w:rsid w:val="006240A4"/>
    <w:rsid w:val="00625A79"/>
    <w:rsid w:val="0063098A"/>
    <w:rsid w:val="00633053"/>
    <w:rsid w:val="00633987"/>
    <w:rsid w:val="00633F6B"/>
    <w:rsid w:val="00634078"/>
    <w:rsid w:val="0064092E"/>
    <w:rsid w:val="00640AB0"/>
    <w:rsid w:val="0064797F"/>
    <w:rsid w:val="00650716"/>
    <w:rsid w:val="006511F0"/>
    <w:rsid w:val="006528B8"/>
    <w:rsid w:val="00653AE1"/>
    <w:rsid w:val="00655140"/>
    <w:rsid w:val="00655400"/>
    <w:rsid w:val="006560A3"/>
    <w:rsid w:val="0065625F"/>
    <w:rsid w:val="00661BA9"/>
    <w:rsid w:val="00664449"/>
    <w:rsid w:val="00664830"/>
    <w:rsid w:val="006676F3"/>
    <w:rsid w:val="00676B7F"/>
    <w:rsid w:val="0068082B"/>
    <w:rsid w:val="00682332"/>
    <w:rsid w:val="00682ECF"/>
    <w:rsid w:val="00683C6A"/>
    <w:rsid w:val="00684948"/>
    <w:rsid w:val="00684C6C"/>
    <w:rsid w:val="00684EA6"/>
    <w:rsid w:val="006868E7"/>
    <w:rsid w:val="006872C3"/>
    <w:rsid w:val="00687F56"/>
    <w:rsid w:val="00690533"/>
    <w:rsid w:val="0069226B"/>
    <w:rsid w:val="00692491"/>
    <w:rsid w:val="0069255A"/>
    <w:rsid w:val="00693B63"/>
    <w:rsid w:val="00693B71"/>
    <w:rsid w:val="006978D7"/>
    <w:rsid w:val="00697943"/>
    <w:rsid w:val="006A0B58"/>
    <w:rsid w:val="006A0BD5"/>
    <w:rsid w:val="006A17D8"/>
    <w:rsid w:val="006A3D41"/>
    <w:rsid w:val="006A4058"/>
    <w:rsid w:val="006A7FCE"/>
    <w:rsid w:val="006B0617"/>
    <w:rsid w:val="006B1076"/>
    <w:rsid w:val="006B1B0C"/>
    <w:rsid w:val="006B1B9F"/>
    <w:rsid w:val="006B1CFC"/>
    <w:rsid w:val="006B3631"/>
    <w:rsid w:val="006B4D5D"/>
    <w:rsid w:val="006B5EE6"/>
    <w:rsid w:val="006B6A3E"/>
    <w:rsid w:val="006C0F49"/>
    <w:rsid w:val="006C300D"/>
    <w:rsid w:val="006C5CE2"/>
    <w:rsid w:val="006D0355"/>
    <w:rsid w:val="006D0815"/>
    <w:rsid w:val="006D138C"/>
    <w:rsid w:val="006D1654"/>
    <w:rsid w:val="006D1791"/>
    <w:rsid w:val="006D3E3A"/>
    <w:rsid w:val="006D4A3E"/>
    <w:rsid w:val="006D5705"/>
    <w:rsid w:val="006D7385"/>
    <w:rsid w:val="006D769E"/>
    <w:rsid w:val="006E0833"/>
    <w:rsid w:val="006E2250"/>
    <w:rsid w:val="006E40AB"/>
    <w:rsid w:val="006E539D"/>
    <w:rsid w:val="006E5908"/>
    <w:rsid w:val="006E6F98"/>
    <w:rsid w:val="006F02FF"/>
    <w:rsid w:val="006F1B17"/>
    <w:rsid w:val="006F4E75"/>
    <w:rsid w:val="006F4F1B"/>
    <w:rsid w:val="006F60D0"/>
    <w:rsid w:val="007010C6"/>
    <w:rsid w:val="0070369A"/>
    <w:rsid w:val="00703CAA"/>
    <w:rsid w:val="00704EAE"/>
    <w:rsid w:val="0070577B"/>
    <w:rsid w:val="0070691D"/>
    <w:rsid w:val="00707933"/>
    <w:rsid w:val="0071200B"/>
    <w:rsid w:val="00712849"/>
    <w:rsid w:val="00713D7C"/>
    <w:rsid w:val="00720C42"/>
    <w:rsid w:val="00721636"/>
    <w:rsid w:val="00723EB9"/>
    <w:rsid w:val="007269D3"/>
    <w:rsid w:val="00727B36"/>
    <w:rsid w:val="00731953"/>
    <w:rsid w:val="00733FD9"/>
    <w:rsid w:val="007340F8"/>
    <w:rsid w:val="007401DA"/>
    <w:rsid w:val="00741912"/>
    <w:rsid w:val="00741D6D"/>
    <w:rsid w:val="0074225B"/>
    <w:rsid w:val="007436BA"/>
    <w:rsid w:val="0074394C"/>
    <w:rsid w:val="00743F83"/>
    <w:rsid w:val="00744B12"/>
    <w:rsid w:val="007453A9"/>
    <w:rsid w:val="00745528"/>
    <w:rsid w:val="00745C3E"/>
    <w:rsid w:val="00746381"/>
    <w:rsid w:val="00747040"/>
    <w:rsid w:val="0074739C"/>
    <w:rsid w:val="00747476"/>
    <w:rsid w:val="00747C3E"/>
    <w:rsid w:val="007545D5"/>
    <w:rsid w:val="00755A2D"/>
    <w:rsid w:val="00757444"/>
    <w:rsid w:val="00757DE9"/>
    <w:rsid w:val="00767074"/>
    <w:rsid w:val="00767F82"/>
    <w:rsid w:val="00772052"/>
    <w:rsid w:val="00772888"/>
    <w:rsid w:val="00772E0E"/>
    <w:rsid w:val="00773C64"/>
    <w:rsid w:val="00774786"/>
    <w:rsid w:val="007747AE"/>
    <w:rsid w:val="0077512A"/>
    <w:rsid w:val="007751DA"/>
    <w:rsid w:val="007758F8"/>
    <w:rsid w:val="00777B2B"/>
    <w:rsid w:val="00780126"/>
    <w:rsid w:val="00782837"/>
    <w:rsid w:val="00783DBF"/>
    <w:rsid w:val="00786DA8"/>
    <w:rsid w:val="007905E6"/>
    <w:rsid w:val="0079123F"/>
    <w:rsid w:val="00791ACA"/>
    <w:rsid w:val="00793FD4"/>
    <w:rsid w:val="0079415B"/>
    <w:rsid w:val="007941B4"/>
    <w:rsid w:val="00797092"/>
    <w:rsid w:val="0079744C"/>
    <w:rsid w:val="00797499"/>
    <w:rsid w:val="00797B7E"/>
    <w:rsid w:val="007A14F8"/>
    <w:rsid w:val="007A4114"/>
    <w:rsid w:val="007A4826"/>
    <w:rsid w:val="007A5CA3"/>
    <w:rsid w:val="007A5CE8"/>
    <w:rsid w:val="007A61CB"/>
    <w:rsid w:val="007A666F"/>
    <w:rsid w:val="007A78AA"/>
    <w:rsid w:val="007B005E"/>
    <w:rsid w:val="007B06F5"/>
    <w:rsid w:val="007B177F"/>
    <w:rsid w:val="007B1FF4"/>
    <w:rsid w:val="007B39A2"/>
    <w:rsid w:val="007B44FE"/>
    <w:rsid w:val="007B639A"/>
    <w:rsid w:val="007C4757"/>
    <w:rsid w:val="007C4A2B"/>
    <w:rsid w:val="007C6B47"/>
    <w:rsid w:val="007D0617"/>
    <w:rsid w:val="007D0F20"/>
    <w:rsid w:val="007D2B1F"/>
    <w:rsid w:val="007D2E38"/>
    <w:rsid w:val="007D393F"/>
    <w:rsid w:val="007D4366"/>
    <w:rsid w:val="007E3749"/>
    <w:rsid w:val="007E58E4"/>
    <w:rsid w:val="007E6C39"/>
    <w:rsid w:val="007E6ECB"/>
    <w:rsid w:val="007F16D7"/>
    <w:rsid w:val="007F3250"/>
    <w:rsid w:val="007F3BFF"/>
    <w:rsid w:val="007F3FEA"/>
    <w:rsid w:val="007F4253"/>
    <w:rsid w:val="007F44E9"/>
    <w:rsid w:val="007F53FE"/>
    <w:rsid w:val="007F7681"/>
    <w:rsid w:val="0080030F"/>
    <w:rsid w:val="00800B35"/>
    <w:rsid w:val="00802191"/>
    <w:rsid w:val="00803F7B"/>
    <w:rsid w:val="0080628E"/>
    <w:rsid w:val="00806526"/>
    <w:rsid w:val="00806628"/>
    <w:rsid w:val="00806972"/>
    <w:rsid w:val="00807408"/>
    <w:rsid w:val="00810598"/>
    <w:rsid w:val="00813C3B"/>
    <w:rsid w:val="00815F66"/>
    <w:rsid w:val="00815FCE"/>
    <w:rsid w:val="00816B40"/>
    <w:rsid w:val="00820031"/>
    <w:rsid w:val="008220DA"/>
    <w:rsid w:val="00824546"/>
    <w:rsid w:val="008259F7"/>
    <w:rsid w:val="0082621E"/>
    <w:rsid w:val="008304B5"/>
    <w:rsid w:val="008309AC"/>
    <w:rsid w:val="008313C1"/>
    <w:rsid w:val="008343C1"/>
    <w:rsid w:val="00834C7A"/>
    <w:rsid w:val="00835391"/>
    <w:rsid w:val="00837416"/>
    <w:rsid w:val="00840F37"/>
    <w:rsid w:val="00842029"/>
    <w:rsid w:val="00850700"/>
    <w:rsid w:val="0085129A"/>
    <w:rsid w:val="008516C4"/>
    <w:rsid w:val="00851B6C"/>
    <w:rsid w:val="008535C5"/>
    <w:rsid w:val="00854865"/>
    <w:rsid w:val="00855057"/>
    <w:rsid w:val="00855489"/>
    <w:rsid w:val="00856BA4"/>
    <w:rsid w:val="00857076"/>
    <w:rsid w:val="00861347"/>
    <w:rsid w:val="008616E0"/>
    <w:rsid w:val="00861E18"/>
    <w:rsid w:val="0086220C"/>
    <w:rsid w:val="00862303"/>
    <w:rsid w:val="00863D20"/>
    <w:rsid w:val="00864180"/>
    <w:rsid w:val="00867E78"/>
    <w:rsid w:val="008709FC"/>
    <w:rsid w:val="008714EE"/>
    <w:rsid w:val="008738E4"/>
    <w:rsid w:val="00873DCE"/>
    <w:rsid w:val="008769F3"/>
    <w:rsid w:val="00877761"/>
    <w:rsid w:val="00877C35"/>
    <w:rsid w:val="00881CA8"/>
    <w:rsid w:val="00883234"/>
    <w:rsid w:val="00883BB3"/>
    <w:rsid w:val="00884018"/>
    <w:rsid w:val="00884360"/>
    <w:rsid w:val="0088505D"/>
    <w:rsid w:val="00886C54"/>
    <w:rsid w:val="008903B6"/>
    <w:rsid w:val="00890B03"/>
    <w:rsid w:val="00890F9E"/>
    <w:rsid w:val="00893413"/>
    <w:rsid w:val="0089430D"/>
    <w:rsid w:val="0089731C"/>
    <w:rsid w:val="008977D1"/>
    <w:rsid w:val="008A01C2"/>
    <w:rsid w:val="008A2107"/>
    <w:rsid w:val="008A3568"/>
    <w:rsid w:val="008A5418"/>
    <w:rsid w:val="008A6E39"/>
    <w:rsid w:val="008B08A5"/>
    <w:rsid w:val="008B101F"/>
    <w:rsid w:val="008B2AEB"/>
    <w:rsid w:val="008B2E63"/>
    <w:rsid w:val="008B4D76"/>
    <w:rsid w:val="008C0612"/>
    <w:rsid w:val="008C1244"/>
    <w:rsid w:val="008C1472"/>
    <w:rsid w:val="008C15A7"/>
    <w:rsid w:val="008C737A"/>
    <w:rsid w:val="008D1694"/>
    <w:rsid w:val="008D1EE7"/>
    <w:rsid w:val="008D20B4"/>
    <w:rsid w:val="008D4282"/>
    <w:rsid w:val="008D5CA0"/>
    <w:rsid w:val="008D60A8"/>
    <w:rsid w:val="008D6625"/>
    <w:rsid w:val="008D73B0"/>
    <w:rsid w:val="008E0A81"/>
    <w:rsid w:val="008E2543"/>
    <w:rsid w:val="008E272B"/>
    <w:rsid w:val="008E4014"/>
    <w:rsid w:val="008E4E8B"/>
    <w:rsid w:val="008E528D"/>
    <w:rsid w:val="008E5F28"/>
    <w:rsid w:val="008F09DB"/>
    <w:rsid w:val="008F1DD3"/>
    <w:rsid w:val="008F1EF2"/>
    <w:rsid w:val="008F4267"/>
    <w:rsid w:val="008F4AA6"/>
    <w:rsid w:val="008F63A4"/>
    <w:rsid w:val="008F6B39"/>
    <w:rsid w:val="009016ED"/>
    <w:rsid w:val="009028A1"/>
    <w:rsid w:val="009069F1"/>
    <w:rsid w:val="0091069D"/>
    <w:rsid w:val="009112E0"/>
    <w:rsid w:val="00912883"/>
    <w:rsid w:val="00914267"/>
    <w:rsid w:val="00916240"/>
    <w:rsid w:val="00916580"/>
    <w:rsid w:val="0091678D"/>
    <w:rsid w:val="00916DF1"/>
    <w:rsid w:val="009204A3"/>
    <w:rsid w:val="00922014"/>
    <w:rsid w:val="00923DC4"/>
    <w:rsid w:val="00924919"/>
    <w:rsid w:val="00924D56"/>
    <w:rsid w:val="0093034C"/>
    <w:rsid w:val="0093161A"/>
    <w:rsid w:val="0093572B"/>
    <w:rsid w:val="00936663"/>
    <w:rsid w:val="009377AA"/>
    <w:rsid w:val="00941A9A"/>
    <w:rsid w:val="00942AFF"/>
    <w:rsid w:val="00943A11"/>
    <w:rsid w:val="009458CA"/>
    <w:rsid w:val="00945EBC"/>
    <w:rsid w:val="009469D2"/>
    <w:rsid w:val="00947C54"/>
    <w:rsid w:val="0095461C"/>
    <w:rsid w:val="009551D6"/>
    <w:rsid w:val="00957860"/>
    <w:rsid w:val="00960A7D"/>
    <w:rsid w:val="00960F6D"/>
    <w:rsid w:val="00961880"/>
    <w:rsid w:val="00961BE5"/>
    <w:rsid w:val="009627AC"/>
    <w:rsid w:val="00962A33"/>
    <w:rsid w:val="00962B86"/>
    <w:rsid w:val="00962D25"/>
    <w:rsid w:val="00962D95"/>
    <w:rsid w:val="009630EA"/>
    <w:rsid w:val="00964CD2"/>
    <w:rsid w:val="00965075"/>
    <w:rsid w:val="009705BA"/>
    <w:rsid w:val="00971D14"/>
    <w:rsid w:val="00974D3F"/>
    <w:rsid w:val="00974E18"/>
    <w:rsid w:val="00975E6F"/>
    <w:rsid w:val="00980B74"/>
    <w:rsid w:val="0098120C"/>
    <w:rsid w:val="009815F8"/>
    <w:rsid w:val="00981CF0"/>
    <w:rsid w:val="00982550"/>
    <w:rsid w:val="009837F4"/>
    <w:rsid w:val="00984281"/>
    <w:rsid w:val="00984A32"/>
    <w:rsid w:val="00985B4E"/>
    <w:rsid w:val="0099105A"/>
    <w:rsid w:val="009931E7"/>
    <w:rsid w:val="00996726"/>
    <w:rsid w:val="009A02A7"/>
    <w:rsid w:val="009A264E"/>
    <w:rsid w:val="009A3C5C"/>
    <w:rsid w:val="009A4E9B"/>
    <w:rsid w:val="009A6AE7"/>
    <w:rsid w:val="009A6D07"/>
    <w:rsid w:val="009A7470"/>
    <w:rsid w:val="009B032A"/>
    <w:rsid w:val="009B16A5"/>
    <w:rsid w:val="009B4801"/>
    <w:rsid w:val="009B51F2"/>
    <w:rsid w:val="009B66C8"/>
    <w:rsid w:val="009B7CA3"/>
    <w:rsid w:val="009C352B"/>
    <w:rsid w:val="009C5025"/>
    <w:rsid w:val="009C5669"/>
    <w:rsid w:val="009D1CFE"/>
    <w:rsid w:val="009D25C2"/>
    <w:rsid w:val="009D33A5"/>
    <w:rsid w:val="009D428F"/>
    <w:rsid w:val="009D4FEE"/>
    <w:rsid w:val="009D5705"/>
    <w:rsid w:val="009D6AF5"/>
    <w:rsid w:val="009E02B1"/>
    <w:rsid w:val="009E099A"/>
    <w:rsid w:val="009E0F1E"/>
    <w:rsid w:val="009E14DA"/>
    <w:rsid w:val="009E2042"/>
    <w:rsid w:val="009E2992"/>
    <w:rsid w:val="009E2BD1"/>
    <w:rsid w:val="009E3A11"/>
    <w:rsid w:val="009F1475"/>
    <w:rsid w:val="009F147D"/>
    <w:rsid w:val="009F418A"/>
    <w:rsid w:val="009F443F"/>
    <w:rsid w:val="009F4BDA"/>
    <w:rsid w:val="00A01FCB"/>
    <w:rsid w:val="00A02BA8"/>
    <w:rsid w:val="00A034EF"/>
    <w:rsid w:val="00A0435D"/>
    <w:rsid w:val="00A04BF6"/>
    <w:rsid w:val="00A0652A"/>
    <w:rsid w:val="00A07DC7"/>
    <w:rsid w:val="00A11D99"/>
    <w:rsid w:val="00A129AC"/>
    <w:rsid w:val="00A12E08"/>
    <w:rsid w:val="00A136FE"/>
    <w:rsid w:val="00A13C7C"/>
    <w:rsid w:val="00A14188"/>
    <w:rsid w:val="00A15CD6"/>
    <w:rsid w:val="00A2416E"/>
    <w:rsid w:val="00A24719"/>
    <w:rsid w:val="00A2768C"/>
    <w:rsid w:val="00A30F57"/>
    <w:rsid w:val="00A32125"/>
    <w:rsid w:val="00A32925"/>
    <w:rsid w:val="00A33D75"/>
    <w:rsid w:val="00A3471C"/>
    <w:rsid w:val="00A36941"/>
    <w:rsid w:val="00A36D0A"/>
    <w:rsid w:val="00A3792F"/>
    <w:rsid w:val="00A412B6"/>
    <w:rsid w:val="00A43508"/>
    <w:rsid w:val="00A4355D"/>
    <w:rsid w:val="00A43EE9"/>
    <w:rsid w:val="00A4656F"/>
    <w:rsid w:val="00A473FD"/>
    <w:rsid w:val="00A50F0D"/>
    <w:rsid w:val="00A51940"/>
    <w:rsid w:val="00A51ADB"/>
    <w:rsid w:val="00A52751"/>
    <w:rsid w:val="00A53FF6"/>
    <w:rsid w:val="00A54644"/>
    <w:rsid w:val="00A566A4"/>
    <w:rsid w:val="00A606FB"/>
    <w:rsid w:val="00A60D5D"/>
    <w:rsid w:val="00A60E1E"/>
    <w:rsid w:val="00A628A7"/>
    <w:rsid w:val="00A64A59"/>
    <w:rsid w:val="00A657AA"/>
    <w:rsid w:val="00A65C4E"/>
    <w:rsid w:val="00A7230D"/>
    <w:rsid w:val="00A73AD9"/>
    <w:rsid w:val="00A73C65"/>
    <w:rsid w:val="00A7434F"/>
    <w:rsid w:val="00A74A34"/>
    <w:rsid w:val="00A74F50"/>
    <w:rsid w:val="00A75627"/>
    <w:rsid w:val="00A75FD0"/>
    <w:rsid w:val="00A80A77"/>
    <w:rsid w:val="00A81107"/>
    <w:rsid w:val="00A828A4"/>
    <w:rsid w:val="00A82E79"/>
    <w:rsid w:val="00A84517"/>
    <w:rsid w:val="00A849FE"/>
    <w:rsid w:val="00A857E2"/>
    <w:rsid w:val="00A86510"/>
    <w:rsid w:val="00A904DF"/>
    <w:rsid w:val="00A90FED"/>
    <w:rsid w:val="00A91B98"/>
    <w:rsid w:val="00A9211B"/>
    <w:rsid w:val="00A9387D"/>
    <w:rsid w:val="00A93F24"/>
    <w:rsid w:val="00A9562B"/>
    <w:rsid w:val="00A96427"/>
    <w:rsid w:val="00A97084"/>
    <w:rsid w:val="00AA0805"/>
    <w:rsid w:val="00AA540A"/>
    <w:rsid w:val="00AA59C9"/>
    <w:rsid w:val="00AA7448"/>
    <w:rsid w:val="00AB25B7"/>
    <w:rsid w:val="00AB33AE"/>
    <w:rsid w:val="00AB3BAD"/>
    <w:rsid w:val="00AB4DF0"/>
    <w:rsid w:val="00AB550E"/>
    <w:rsid w:val="00AB5AA4"/>
    <w:rsid w:val="00AB7D95"/>
    <w:rsid w:val="00AC1347"/>
    <w:rsid w:val="00AC1F58"/>
    <w:rsid w:val="00AC25D5"/>
    <w:rsid w:val="00AC449A"/>
    <w:rsid w:val="00AC6426"/>
    <w:rsid w:val="00AD304C"/>
    <w:rsid w:val="00AD47F0"/>
    <w:rsid w:val="00AD6E49"/>
    <w:rsid w:val="00AD7D4E"/>
    <w:rsid w:val="00AE03E2"/>
    <w:rsid w:val="00AE1DA4"/>
    <w:rsid w:val="00AE1DE0"/>
    <w:rsid w:val="00AE5493"/>
    <w:rsid w:val="00AF0F2F"/>
    <w:rsid w:val="00AF204A"/>
    <w:rsid w:val="00AF416F"/>
    <w:rsid w:val="00AF43EF"/>
    <w:rsid w:val="00AF4B5C"/>
    <w:rsid w:val="00AF5365"/>
    <w:rsid w:val="00AF5B13"/>
    <w:rsid w:val="00AF7F93"/>
    <w:rsid w:val="00B00639"/>
    <w:rsid w:val="00B02B31"/>
    <w:rsid w:val="00B03CD5"/>
    <w:rsid w:val="00B0485B"/>
    <w:rsid w:val="00B0538A"/>
    <w:rsid w:val="00B100BC"/>
    <w:rsid w:val="00B13A0A"/>
    <w:rsid w:val="00B1548F"/>
    <w:rsid w:val="00B16C6B"/>
    <w:rsid w:val="00B1747D"/>
    <w:rsid w:val="00B23C7C"/>
    <w:rsid w:val="00B242DE"/>
    <w:rsid w:val="00B275B4"/>
    <w:rsid w:val="00B32000"/>
    <w:rsid w:val="00B36511"/>
    <w:rsid w:val="00B373E8"/>
    <w:rsid w:val="00B37846"/>
    <w:rsid w:val="00B4178E"/>
    <w:rsid w:val="00B423B1"/>
    <w:rsid w:val="00B46F36"/>
    <w:rsid w:val="00B472AA"/>
    <w:rsid w:val="00B532CE"/>
    <w:rsid w:val="00B53707"/>
    <w:rsid w:val="00B54061"/>
    <w:rsid w:val="00B549A1"/>
    <w:rsid w:val="00B552DE"/>
    <w:rsid w:val="00B5532B"/>
    <w:rsid w:val="00B55BA2"/>
    <w:rsid w:val="00B56017"/>
    <w:rsid w:val="00B562B6"/>
    <w:rsid w:val="00B5685B"/>
    <w:rsid w:val="00B571D1"/>
    <w:rsid w:val="00B65D77"/>
    <w:rsid w:val="00B65FF0"/>
    <w:rsid w:val="00B7162D"/>
    <w:rsid w:val="00B72E8B"/>
    <w:rsid w:val="00B74120"/>
    <w:rsid w:val="00B756A7"/>
    <w:rsid w:val="00B76406"/>
    <w:rsid w:val="00B775D7"/>
    <w:rsid w:val="00B77B04"/>
    <w:rsid w:val="00B828A2"/>
    <w:rsid w:val="00B82FA6"/>
    <w:rsid w:val="00B837DE"/>
    <w:rsid w:val="00B85241"/>
    <w:rsid w:val="00B85C9E"/>
    <w:rsid w:val="00B87768"/>
    <w:rsid w:val="00B900EF"/>
    <w:rsid w:val="00B907DC"/>
    <w:rsid w:val="00B91837"/>
    <w:rsid w:val="00B92A7B"/>
    <w:rsid w:val="00B92DFE"/>
    <w:rsid w:val="00B93BFC"/>
    <w:rsid w:val="00B943CC"/>
    <w:rsid w:val="00B966C6"/>
    <w:rsid w:val="00BA0BC9"/>
    <w:rsid w:val="00BA279B"/>
    <w:rsid w:val="00BA2F05"/>
    <w:rsid w:val="00BA43D5"/>
    <w:rsid w:val="00BA6BB4"/>
    <w:rsid w:val="00BA7014"/>
    <w:rsid w:val="00BB309F"/>
    <w:rsid w:val="00BB3858"/>
    <w:rsid w:val="00BB52D4"/>
    <w:rsid w:val="00BB78EB"/>
    <w:rsid w:val="00BC0E33"/>
    <w:rsid w:val="00BC2912"/>
    <w:rsid w:val="00BC2A21"/>
    <w:rsid w:val="00BC50EA"/>
    <w:rsid w:val="00BC7AAF"/>
    <w:rsid w:val="00BD0E37"/>
    <w:rsid w:val="00BD161F"/>
    <w:rsid w:val="00BD1C03"/>
    <w:rsid w:val="00BD2ADD"/>
    <w:rsid w:val="00BD4F71"/>
    <w:rsid w:val="00BD5413"/>
    <w:rsid w:val="00BD70A6"/>
    <w:rsid w:val="00BD742D"/>
    <w:rsid w:val="00BE0807"/>
    <w:rsid w:val="00BE1057"/>
    <w:rsid w:val="00BE1F53"/>
    <w:rsid w:val="00BE25B7"/>
    <w:rsid w:val="00BE3F06"/>
    <w:rsid w:val="00BE4239"/>
    <w:rsid w:val="00BE67AF"/>
    <w:rsid w:val="00BE6B72"/>
    <w:rsid w:val="00BF1961"/>
    <w:rsid w:val="00BF5D2B"/>
    <w:rsid w:val="00BF5FC5"/>
    <w:rsid w:val="00BF716E"/>
    <w:rsid w:val="00C0634B"/>
    <w:rsid w:val="00C068EA"/>
    <w:rsid w:val="00C06F40"/>
    <w:rsid w:val="00C113F9"/>
    <w:rsid w:val="00C117A8"/>
    <w:rsid w:val="00C1188D"/>
    <w:rsid w:val="00C11B3F"/>
    <w:rsid w:val="00C11E16"/>
    <w:rsid w:val="00C12EC4"/>
    <w:rsid w:val="00C13907"/>
    <w:rsid w:val="00C15127"/>
    <w:rsid w:val="00C15730"/>
    <w:rsid w:val="00C17828"/>
    <w:rsid w:val="00C17938"/>
    <w:rsid w:val="00C17D11"/>
    <w:rsid w:val="00C17E4D"/>
    <w:rsid w:val="00C23107"/>
    <w:rsid w:val="00C23C84"/>
    <w:rsid w:val="00C24DBC"/>
    <w:rsid w:val="00C26910"/>
    <w:rsid w:val="00C26ECF"/>
    <w:rsid w:val="00C27AD8"/>
    <w:rsid w:val="00C27F05"/>
    <w:rsid w:val="00C302BB"/>
    <w:rsid w:val="00C303BB"/>
    <w:rsid w:val="00C355EA"/>
    <w:rsid w:val="00C363B8"/>
    <w:rsid w:val="00C40AE6"/>
    <w:rsid w:val="00C416E0"/>
    <w:rsid w:val="00C420BA"/>
    <w:rsid w:val="00C43704"/>
    <w:rsid w:val="00C47112"/>
    <w:rsid w:val="00C55BF7"/>
    <w:rsid w:val="00C57CD7"/>
    <w:rsid w:val="00C60465"/>
    <w:rsid w:val="00C60ADB"/>
    <w:rsid w:val="00C60DA7"/>
    <w:rsid w:val="00C615B0"/>
    <w:rsid w:val="00C6230A"/>
    <w:rsid w:val="00C63103"/>
    <w:rsid w:val="00C71EA4"/>
    <w:rsid w:val="00C72090"/>
    <w:rsid w:val="00C735FA"/>
    <w:rsid w:val="00C740E9"/>
    <w:rsid w:val="00C74823"/>
    <w:rsid w:val="00C7708F"/>
    <w:rsid w:val="00C774C6"/>
    <w:rsid w:val="00C804F1"/>
    <w:rsid w:val="00C82F94"/>
    <w:rsid w:val="00C83E13"/>
    <w:rsid w:val="00C84061"/>
    <w:rsid w:val="00C864B7"/>
    <w:rsid w:val="00C8709A"/>
    <w:rsid w:val="00C87EB3"/>
    <w:rsid w:val="00C900EF"/>
    <w:rsid w:val="00C91490"/>
    <w:rsid w:val="00C97BA7"/>
    <w:rsid w:val="00CA1D8C"/>
    <w:rsid w:val="00CA2305"/>
    <w:rsid w:val="00CB02F8"/>
    <w:rsid w:val="00CB1026"/>
    <w:rsid w:val="00CB3325"/>
    <w:rsid w:val="00CB4291"/>
    <w:rsid w:val="00CB5AB8"/>
    <w:rsid w:val="00CB6629"/>
    <w:rsid w:val="00CB7945"/>
    <w:rsid w:val="00CC0CCA"/>
    <w:rsid w:val="00CC0E60"/>
    <w:rsid w:val="00CC1DBC"/>
    <w:rsid w:val="00CC55C0"/>
    <w:rsid w:val="00CC6FE2"/>
    <w:rsid w:val="00CD0AEB"/>
    <w:rsid w:val="00CD1510"/>
    <w:rsid w:val="00CD33BF"/>
    <w:rsid w:val="00CD3892"/>
    <w:rsid w:val="00CD562F"/>
    <w:rsid w:val="00CD61BB"/>
    <w:rsid w:val="00CE018A"/>
    <w:rsid w:val="00CE0C0B"/>
    <w:rsid w:val="00CE3991"/>
    <w:rsid w:val="00CE4234"/>
    <w:rsid w:val="00CE628C"/>
    <w:rsid w:val="00CE6D66"/>
    <w:rsid w:val="00CF1872"/>
    <w:rsid w:val="00CF1BC9"/>
    <w:rsid w:val="00CF255D"/>
    <w:rsid w:val="00CF2F03"/>
    <w:rsid w:val="00D009F9"/>
    <w:rsid w:val="00D03658"/>
    <w:rsid w:val="00D05038"/>
    <w:rsid w:val="00D05F3D"/>
    <w:rsid w:val="00D061C1"/>
    <w:rsid w:val="00D121EE"/>
    <w:rsid w:val="00D15D55"/>
    <w:rsid w:val="00D17099"/>
    <w:rsid w:val="00D201E6"/>
    <w:rsid w:val="00D202AF"/>
    <w:rsid w:val="00D21B5B"/>
    <w:rsid w:val="00D21BE9"/>
    <w:rsid w:val="00D22575"/>
    <w:rsid w:val="00D22DF9"/>
    <w:rsid w:val="00D23B49"/>
    <w:rsid w:val="00D24715"/>
    <w:rsid w:val="00D2664D"/>
    <w:rsid w:val="00D31291"/>
    <w:rsid w:val="00D323AF"/>
    <w:rsid w:val="00D3495A"/>
    <w:rsid w:val="00D34ABC"/>
    <w:rsid w:val="00D356AD"/>
    <w:rsid w:val="00D40C91"/>
    <w:rsid w:val="00D4373D"/>
    <w:rsid w:val="00D43EFD"/>
    <w:rsid w:val="00D441A1"/>
    <w:rsid w:val="00D4445E"/>
    <w:rsid w:val="00D50979"/>
    <w:rsid w:val="00D5180A"/>
    <w:rsid w:val="00D52543"/>
    <w:rsid w:val="00D5258A"/>
    <w:rsid w:val="00D537E1"/>
    <w:rsid w:val="00D53A98"/>
    <w:rsid w:val="00D5713F"/>
    <w:rsid w:val="00D57C3D"/>
    <w:rsid w:val="00D61818"/>
    <w:rsid w:val="00D61BAB"/>
    <w:rsid w:val="00D6280D"/>
    <w:rsid w:val="00D634C4"/>
    <w:rsid w:val="00D63701"/>
    <w:rsid w:val="00D65E73"/>
    <w:rsid w:val="00D675A9"/>
    <w:rsid w:val="00D67936"/>
    <w:rsid w:val="00D71FA0"/>
    <w:rsid w:val="00D72672"/>
    <w:rsid w:val="00D764CE"/>
    <w:rsid w:val="00D76C52"/>
    <w:rsid w:val="00D836A3"/>
    <w:rsid w:val="00D83FC9"/>
    <w:rsid w:val="00D84FB8"/>
    <w:rsid w:val="00D91BC4"/>
    <w:rsid w:val="00D93A2C"/>
    <w:rsid w:val="00D947D1"/>
    <w:rsid w:val="00D947EB"/>
    <w:rsid w:val="00D9548E"/>
    <w:rsid w:val="00D9647C"/>
    <w:rsid w:val="00D9699B"/>
    <w:rsid w:val="00D97E48"/>
    <w:rsid w:val="00DA1B1A"/>
    <w:rsid w:val="00DA3391"/>
    <w:rsid w:val="00DB0807"/>
    <w:rsid w:val="00DB0A5E"/>
    <w:rsid w:val="00DB1449"/>
    <w:rsid w:val="00DB454E"/>
    <w:rsid w:val="00DB4971"/>
    <w:rsid w:val="00DB49D3"/>
    <w:rsid w:val="00DB6461"/>
    <w:rsid w:val="00DC2064"/>
    <w:rsid w:val="00DC32A7"/>
    <w:rsid w:val="00DC4230"/>
    <w:rsid w:val="00DC6E54"/>
    <w:rsid w:val="00DC7E87"/>
    <w:rsid w:val="00DC7FA8"/>
    <w:rsid w:val="00DD2722"/>
    <w:rsid w:val="00DD2BC4"/>
    <w:rsid w:val="00DD7682"/>
    <w:rsid w:val="00DE0C62"/>
    <w:rsid w:val="00DF2888"/>
    <w:rsid w:val="00DF34F1"/>
    <w:rsid w:val="00DF3EAE"/>
    <w:rsid w:val="00DF69BA"/>
    <w:rsid w:val="00E00CC1"/>
    <w:rsid w:val="00E00EDB"/>
    <w:rsid w:val="00E04A96"/>
    <w:rsid w:val="00E05DCC"/>
    <w:rsid w:val="00E06CCD"/>
    <w:rsid w:val="00E06F78"/>
    <w:rsid w:val="00E101D7"/>
    <w:rsid w:val="00E1288E"/>
    <w:rsid w:val="00E1536A"/>
    <w:rsid w:val="00E170B8"/>
    <w:rsid w:val="00E209D2"/>
    <w:rsid w:val="00E20E01"/>
    <w:rsid w:val="00E235FD"/>
    <w:rsid w:val="00E2671A"/>
    <w:rsid w:val="00E267AA"/>
    <w:rsid w:val="00E27354"/>
    <w:rsid w:val="00E307A3"/>
    <w:rsid w:val="00E30D54"/>
    <w:rsid w:val="00E31F68"/>
    <w:rsid w:val="00E331BB"/>
    <w:rsid w:val="00E33455"/>
    <w:rsid w:val="00E35AA8"/>
    <w:rsid w:val="00E41026"/>
    <w:rsid w:val="00E43C4E"/>
    <w:rsid w:val="00E4508B"/>
    <w:rsid w:val="00E454BA"/>
    <w:rsid w:val="00E46DBA"/>
    <w:rsid w:val="00E474FC"/>
    <w:rsid w:val="00E5089A"/>
    <w:rsid w:val="00E536AC"/>
    <w:rsid w:val="00E548FF"/>
    <w:rsid w:val="00E55D4E"/>
    <w:rsid w:val="00E5727E"/>
    <w:rsid w:val="00E57A02"/>
    <w:rsid w:val="00E6054D"/>
    <w:rsid w:val="00E60930"/>
    <w:rsid w:val="00E61A60"/>
    <w:rsid w:val="00E62C57"/>
    <w:rsid w:val="00E6538C"/>
    <w:rsid w:val="00E66662"/>
    <w:rsid w:val="00E67D2D"/>
    <w:rsid w:val="00E71989"/>
    <w:rsid w:val="00E71C58"/>
    <w:rsid w:val="00E73C69"/>
    <w:rsid w:val="00E740C7"/>
    <w:rsid w:val="00E82CA7"/>
    <w:rsid w:val="00E83209"/>
    <w:rsid w:val="00E84A70"/>
    <w:rsid w:val="00E84CA2"/>
    <w:rsid w:val="00E85309"/>
    <w:rsid w:val="00E866C5"/>
    <w:rsid w:val="00E86B06"/>
    <w:rsid w:val="00E87CDD"/>
    <w:rsid w:val="00E9050D"/>
    <w:rsid w:val="00E92448"/>
    <w:rsid w:val="00E9250E"/>
    <w:rsid w:val="00E957E9"/>
    <w:rsid w:val="00E95836"/>
    <w:rsid w:val="00E95DB3"/>
    <w:rsid w:val="00E96C8A"/>
    <w:rsid w:val="00EA0004"/>
    <w:rsid w:val="00EA106F"/>
    <w:rsid w:val="00EA246B"/>
    <w:rsid w:val="00EA2A9E"/>
    <w:rsid w:val="00EA4110"/>
    <w:rsid w:val="00EA4C5E"/>
    <w:rsid w:val="00EA6D48"/>
    <w:rsid w:val="00EB1C95"/>
    <w:rsid w:val="00EB51B0"/>
    <w:rsid w:val="00EB5E36"/>
    <w:rsid w:val="00EB6777"/>
    <w:rsid w:val="00EB6CE4"/>
    <w:rsid w:val="00EC14BC"/>
    <w:rsid w:val="00EC1526"/>
    <w:rsid w:val="00EC1FA5"/>
    <w:rsid w:val="00EC2C42"/>
    <w:rsid w:val="00EC5214"/>
    <w:rsid w:val="00EC6C07"/>
    <w:rsid w:val="00EC798C"/>
    <w:rsid w:val="00ED4933"/>
    <w:rsid w:val="00ED59F2"/>
    <w:rsid w:val="00ED64B6"/>
    <w:rsid w:val="00ED6E63"/>
    <w:rsid w:val="00EE213A"/>
    <w:rsid w:val="00EE33BF"/>
    <w:rsid w:val="00EE4183"/>
    <w:rsid w:val="00EE5031"/>
    <w:rsid w:val="00EE6593"/>
    <w:rsid w:val="00EE7A8D"/>
    <w:rsid w:val="00EE7F0B"/>
    <w:rsid w:val="00EF0380"/>
    <w:rsid w:val="00EF0A97"/>
    <w:rsid w:val="00EF4112"/>
    <w:rsid w:val="00EF4CA3"/>
    <w:rsid w:val="00F00043"/>
    <w:rsid w:val="00F0008C"/>
    <w:rsid w:val="00F0044D"/>
    <w:rsid w:val="00F029F5"/>
    <w:rsid w:val="00F02B10"/>
    <w:rsid w:val="00F02BAF"/>
    <w:rsid w:val="00F03753"/>
    <w:rsid w:val="00F07847"/>
    <w:rsid w:val="00F10393"/>
    <w:rsid w:val="00F1156A"/>
    <w:rsid w:val="00F16B7D"/>
    <w:rsid w:val="00F1713C"/>
    <w:rsid w:val="00F17FF4"/>
    <w:rsid w:val="00F23087"/>
    <w:rsid w:val="00F24316"/>
    <w:rsid w:val="00F31379"/>
    <w:rsid w:val="00F31DB4"/>
    <w:rsid w:val="00F32201"/>
    <w:rsid w:val="00F344D9"/>
    <w:rsid w:val="00F34DCA"/>
    <w:rsid w:val="00F36855"/>
    <w:rsid w:val="00F41156"/>
    <w:rsid w:val="00F417CD"/>
    <w:rsid w:val="00F43373"/>
    <w:rsid w:val="00F440A5"/>
    <w:rsid w:val="00F449C8"/>
    <w:rsid w:val="00F450F3"/>
    <w:rsid w:val="00F454B5"/>
    <w:rsid w:val="00F46E98"/>
    <w:rsid w:val="00F47640"/>
    <w:rsid w:val="00F47D15"/>
    <w:rsid w:val="00F513D7"/>
    <w:rsid w:val="00F5407A"/>
    <w:rsid w:val="00F5507E"/>
    <w:rsid w:val="00F56721"/>
    <w:rsid w:val="00F57FE2"/>
    <w:rsid w:val="00F61E38"/>
    <w:rsid w:val="00F6200B"/>
    <w:rsid w:val="00F62978"/>
    <w:rsid w:val="00F635A3"/>
    <w:rsid w:val="00F64839"/>
    <w:rsid w:val="00F65D0D"/>
    <w:rsid w:val="00F66272"/>
    <w:rsid w:val="00F66E89"/>
    <w:rsid w:val="00F66FEB"/>
    <w:rsid w:val="00F70FDE"/>
    <w:rsid w:val="00F71400"/>
    <w:rsid w:val="00F735E2"/>
    <w:rsid w:val="00F75FBF"/>
    <w:rsid w:val="00F76E42"/>
    <w:rsid w:val="00F76EC5"/>
    <w:rsid w:val="00F77D93"/>
    <w:rsid w:val="00F80CC1"/>
    <w:rsid w:val="00F82BB5"/>
    <w:rsid w:val="00F83365"/>
    <w:rsid w:val="00F84AA5"/>
    <w:rsid w:val="00F85FF3"/>
    <w:rsid w:val="00F90D23"/>
    <w:rsid w:val="00F9339F"/>
    <w:rsid w:val="00F95EEE"/>
    <w:rsid w:val="00FA13F7"/>
    <w:rsid w:val="00FA33E7"/>
    <w:rsid w:val="00FA4012"/>
    <w:rsid w:val="00FA4719"/>
    <w:rsid w:val="00FA5955"/>
    <w:rsid w:val="00FA686D"/>
    <w:rsid w:val="00FB0F40"/>
    <w:rsid w:val="00FB1A19"/>
    <w:rsid w:val="00FB26A3"/>
    <w:rsid w:val="00FB2BCA"/>
    <w:rsid w:val="00FB39AB"/>
    <w:rsid w:val="00FB4193"/>
    <w:rsid w:val="00FB66E2"/>
    <w:rsid w:val="00FB6775"/>
    <w:rsid w:val="00FB761D"/>
    <w:rsid w:val="00FC0874"/>
    <w:rsid w:val="00FC18E1"/>
    <w:rsid w:val="00FC280F"/>
    <w:rsid w:val="00FC3C3E"/>
    <w:rsid w:val="00FC5129"/>
    <w:rsid w:val="00FC5CC6"/>
    <w:rsid w:val="00FC77C1"/>
    <w:rsid w:val="00FD27D6"/>
    <w:rsid w:val="00FD5A59"/>
    <w:rsid w:val="00FD65B8"/>
    <w:rsid w:val="00FD6AEC"/>
    <w:rsid w:val="00FD7064"/>
    <w:rsid w:val="00FE199B"/>
    <w:rsid w:val="00FE19A5"/>
    <w:rsid w:val="00FE1AAA"/>
    <w:rsid w:val="00FE2946"/>
    <w:rsid w:val="00FE4D20"/>
    <w:rsid w:val="00FE6349"/>
    <w:rsid w:val="00FF0170"/>
    <w:rsid w:val="00FF0F5A"/>
    <w:rsid w:val="00FF169A"/>
    <w:rsid w:val="00FF3CEC"/>
    <w:rsid w:val="00FF5596"/>
    <w:rsid w:val="00FF7728"/>
    <w:rsid w:val="00FF7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F83A5"/>
  <w15:docId w15:val="{7F22E1F0-A06D-474A-9AD5-A0D01E12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SEC Paper Body"/>
    <w:qFormat/>
    <w:rsid w:val="00980B74"/>
    <w:pPr>
      <w:spacing w:after="120"/>
    </w:pPr>
    <w:rPr>
      <w:rFonts w:ascii="Arial" w:hAnsi="Arial"/>
      <w:color w:val="404040" w:themeColor="text1" w:themeTint="BF"/>
      <w:sz w:val="20"/>
    </w:rPr>
  </w:style>
  <w:style w:type="paragraph" w:styleId="Heading1">
    <w:name w:val="heading 1"/>
    <w:basedOn w:val="Normal"/>
    <w:next w:val="Normal"/>
    <w:link w:val="Heading1Char"/>
    <w:uiPriority w:val="9"/>
    <w:rsid w:val="000D0828"/>
    <w:pPr>
      <w:keepNext/>
      <w:keepLines/>
      <w:numPr>
        <w:numId w:val="1"/>
      </w:numPr>
      <w:spacing w:before="480" w:after="360"/>
      <w:ind w:left="357" w:hanging="357"/>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C32A7"/>
    <w:pPr>
      <w:keepNext/>
      <w:keepLines/>
      <w:numPr>
        <w:numId w:val="31"/>
      </w:numPr>
      <w:spacing w:before="12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basedOn w:val="DefaultParagraphFont"/>
    <w:link w:val="Heading1"/>
    <w:uiPriority w:val="9"/>
    <w:rsid w:val="000D0828"/>
    <w:rPr>
      <w:rFonts w:ascii="Arial" w:eastAsiaTheme="majorEastAsia" w:hAnsi="Arial" w:cstheme="majorBidi"/>
      <w:b/>
      <w:bCs/>
      <w:color w:val="404040" w:themeColor="text1" w:themeTint="BF"/>
      <w:sz w:val="28"/>
      <w:szCs w:val="28"/>
    </w:rPr>
  </w:style>
  <w:style w:type="character" w:customStyle="1" w:styleId="Heading2Char">
    <w:name w:val="Heading 2 Char"/>
    <w:basedOn w:val="DefaultParagraphFont"/>
    <w:link w:val="Heading2"/>
    <w:uiPriority w:val="9"/>
    <w:rsid w:val="00DC32A7"/>
    <w:rPr>
      <w:rFonts w:ascii="Arial" w:eastAsiaTheme="majorEastAsia" w:hAnsi="Arial" w:cstheme="majorBidi"/>
      <w:b/>
      <w:bCs/>
      <w:color w:val="404040" w:themeColor="text1" w:themeTint="BF"/>
      <w:sz w:val="24"/>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SEC Paper Heading"/>
    <w:basedOn w:val="Normal"/>
    <w:next w:val="Normal"/>
    <w:link w:val="SubtitleChar"/>
    <w:autoRedefine/>
    <w:uiPriority w:val="11"/>
    <w:qFormat/>
    <w:rsid w:val="009A7470"/>
    <w:pPr>
      <w:spacing w:before="480"/>
    </w:pPr>
    <w:rPr>
      <w:rFonts w:eastAsiaTheme="majorEastAsia" w:cstheme="majorBidi"/>
      <w:b/>
      <w:iCs/>
      <w:spacing w:val="15"/>
      <w:sz w:val="24"/>
      <w:szCs w:val="24"/>
    </w:rPr>
  </w:style>
  <w:style w:type="character" w:customStyle="1" w:styleId="SubtitleChar">
    <w:name w:val="Subtitle Char"/>
    <w:aliases w:val="SEC Paper Heading Char"/>
    <w:basedOn w:val="DefaultParagraphFont"/>
    <w:link w:val="Subtitle"/>
    <w:uiPriority w:val="11"/>
    <w:rsid w:val="009A7470"/>
    <w:rPr>
      <w:rFonts w:ascii="Arial" w:eastAsiaTheme="majorEastAsia" w:hAnsi="Arial" w:cstheme="majorBidi"/>
      <w:b/>
      <w:iCs/>
      <w:color w:val="404040" w:themeColor="text1" w:themeTint="BF"/>
      <w:spacing w:val="15"/>
      <w:sz w:val="24"/>
      <w:szCs w:val="24"/>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SEC Bullet Point,Dot pt,No Spacing1,List Paragraph Char Char Char,Indicator Text,Numbered Para 1,List Paragraph1,Bullet 1,Bullet Points,MAIN CONTENT,List Paragraph12,List para,List Para"/>
    <w:basedOn w:val="Normal"/>
    <w:link w:val="ListParagraphChar"/>
    <w:uiPriority w:val="34"/>
    <w:qFormat/>
    <w:rsid w:val="00EE33BF"/>
    <w:pPr>
      <w:numPr>
        <w:numId w:val="3"/>
      </w:numPr>
    </w:pPr>
  </w:style>
  <w:style w:type="paragraph" w:customStyle="1" w:styleId="SECPaperTitle">
    <w:name w:val="SEC Paper Title"/>
    <w:basedOn w:val="Title"/>
    <w:link w:val="SECPaperTitleChar"/>
    <w:qFormat/>
    <w:rsid w:val="001E4249"/>
  </w:style>
  <w:style w:type="paragraph" w:customStyle="1" w:styleId="Sub-Heading">
    <w:name w:val="Sub-Heading"/>
    <w:basedOn w:val="Normal"/>
    <w:link w:val="Sub-HeadingChar"/>
    <w:qFormat/>
    <w:rsid w:val="00163CAE"/>
    <w:pPr>
      <w:keepNext/>
    </w:pPr>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4"/>
      </w:numPr>
    </w:pPr>
  </w:style>
  <w:style w:type="character" w:customStyle="1" w:styleId="Sub-HeadingChar">
    <w:name w:val="Sub-Heading Char"/>
    <w:basedOn w:val="DefaultParagraphFont"/>
    <w:link w:val="Sub-Heading"/>
    <w:rsid w:val="00163CAE"/>
    <w:rPr>
      <w:rFonts w:ascii="Arial" w:hAnsi="Arial"/>
      <w:b/>
      <w:color w:val="404040" w:themeColor="text1" w:themeTint="BF"/>
      <w:sz w:val="20"/>
    </w:rPr>
  </w:style>
  <w:style w:type="paragraph" w:styleId="Caption">
    <w:name w:val="caption"/>
    <w:aliases w:val="Caption SEC Table"/>
    <w:basedOn w:val="Sub-Heading"/>
    <w:next w:val="Normal"/>
    <w:uiPriority w:val="35"/>
    <w:unhideWhenUsed/>
    <w:qFormat/>
    <w:rsid w:val="00267F7B"/>
    <w:pPr>
      <w:ind w:left="709" w:hanging="709"/>
      <w:jc w:val="right"/>
    </w:pPr>
    <w:rPr>
      <w:i/>
    </w:rPr>
  </w:style>
  <w:style w:type="paragraph" w:customStyle="1" w:styleId="Subtitle2">
    <w:name w:val="Subtitle2"/>
    <w:aliases w:val="SEC Paper Sub-Heading"/>
    <w:basedOn w:val="Subtitle"/>
    <w:next w:val="Normal"/>
    <w:qFormat/>
    <w:rsid w:val="00F57FE2"/>
    <w:pPr>
      <w:numPr>
        <w:ilvl w:val="1"/>
      </w:numPr>
      <w:spacing w:before="0"/>
    </w:pPr>
    <w:rPr>
      <w:sz w:val="20"/>
    </w:rPr>
  </w:style>
  <w:style w:type="numbering" w:customStyle="1" w:styleId="Subtitles">
    <w:name w:val="Subtitles"/>
    <w:uiPriority w:val="99"/>
    <w:rsid w:val="00A75FD0"/>
    <w:pPr>
      <w:numPr>
        <w:numId w:val="5"/>
      </w:numPr>
    </w:pPr>
  </w:style>
  <w:style w:type="character" w:styleId="CommentReference">
    <w:name w:val="annotation reference"/>
    <w:basedOn w:val="DefaultParagraphFont"/>
    <w:uiPriority w:val="99"/>
    <w:semiHidden/>
    <w:unhideWhenUsed/>
    <w:rsid w:val="00571AED"/>
    <w:rPr>
      <w:sz w:val="16"/>
      <w:szCs w:val="16"/>
    </w:rPr>
  </w:style>
  <w:style w:type="paragraph" w:styleId="CommentText">
    <w:name w:val="annotation text"/>
    <w:basedOn w:val="Normal"/>
    <w:link w:val="CommentTextChar"/>
    <w:uiPriority w:val="99"/>
    <w:semiHidden/>
    <w:unhideWhenUsed/>
    <w:rsid w:val="00571AED"/>
    <w:pPr>
      <w:spacing w:line="240" w:lineRule="auto"/>
    </w:pPr>
    <w:rPr>
      <w:szCs w:val="20"/>
    </w:rPr>
  </w:style>
  <w:style w:type="character" w:customStyle="1" w:styleId="CommentTextChar">
    <w:name w:val="Comment Text Char"/>
    <w:basedOn w:val="DefaultParagraphFont"/>
    <w:link w:val="CommentText"/>
    <w:uiPriority w:val="99"/>
    <w:semiHidden/>
    <w:rsid w:val="00571AED"/>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571AED"/>
    <w:rPr>
      <w:b/>
      <w:bCs/>
    </w:rPr>
  </w:style>
  <w:style w:type="character" w:customStyle="1" w:styleId="CommentSubjectChar">
    <w:name w:val="Comment Subject Char"/>
    <w:basedOn w:val="CommentTextChar"/>
    <w:link w:val="CommentSubject"/>
    <w:uiPriority w:val="99"/>
    <w:semiHidden/>
    <w:rsid w:val="00571AED"/>
    <w:rPr>
      <w:rFonts w:ascii="Arial" w:hAnsi="Arial"/>
      <w:b/>
      <w:bCs/>
      <w:color w:val="404040" w:themeColor="text1" w:themeTint="BF"/>
      <w:sz w:val="20"/>
      <w:szCs w:val="20"/>
    </w:rPr>
  </w:style>
  <w:style w:type="paragraph" w:styleId="PlainText">
    <w:name w:val="Plain Text"/>
    <w:basedOn w:val="Normal"/>
    <w:link w:val="PlainTextChar"/>
    <w:uiPriority w:val="99"/>
    <w:unhideWhenUsed/>
    <w:rsid w:val="00150A2A"/>
    <w:pPr>
      <w:spacing w:after="0" w:line="240" w:lineRule="auto"/>
    </w:pPr>
    <w:rPr>
      <w:rFonts w:ascii="Calibri" w:eastAsia="Times New Roman" w:hAnsi="Calibri" w:cs="Times New Roman"/>
      <w:color w:val="auto"/>
      <w:sz w:val="22"/>
      <w:szCs w:val="21"/>
    </w:rPr>
  </w:style>
  <w:style w:type="character" w:customStyle="1" w:styleId="PlainTextChar">
    <w:name w:val="Plain Text Char"/>
    <w:basedOn w:val="DefaultParagraphFont"/>
    <w:link w:val="PlainText"/>
    <w:uiPriority w:val="99"/>
    <w:rsid w:val="00150A2A"/>
    <w:rPr>
      <w:rFonts w:ascii="Calibri" w:eastAsia="Times New Roman" w:hAnsi="Calibri" w:cs="Times New Roman"/>
      <w:szCs w:val="21"/>
    </w:rPr>
  </w:style>
  <w:style w:type="paragraph" w:styleId="FootnoteText">
    <w:name w:val="footnote text"/>
    <w:basedOn w:val="Normal"/>
    <w:link w:val="FootnoteTextChar"/>
    <w:uiPriority w:val="99"/>
    <w:semiHidden/>
    <w:unhideWhenUsed/>
    <w:rsid w:val="00EB6CE4"/>
    <w:pPr>
      <w:spacing w:after="0" w:line="240" w:lineRule="auto"/>
    </w:pPr>
    <w:rPr>
      <w:szCs w:val="20"/>
    </w:rPr>
  </w:style>
  <w:style w:type="character" w:customStyle="1" w:styleId="FootnoteTextChar">
    <w:name w:val="Footnote Text Char"/>
    <w:basedOn w:val="DefaultParagraphFont"/>
    <w:link w:val="FootnoteText"/>
    <w:uiPriority w:val="99"/>
    <w:semiHidden/>
    <w:rsid w:val="00EB6CE4"/>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EB6CE4"/>
    <w:rPr>
      <w:vertAlign w:val="superscript"/>
    </w:rPr>
  </w:style>
  <w:style w:type="character" w:customStyle="1" w:styleId="ListParagraphChar">
    <w:name w:val="List Paragraph Char"/>
    <w:aliases w:val="SEC Bullet Point Char,Dot pt Char,No Spacing1 Char,List Paragraph Char Char Char Char,Indicator Text Char,Numbered Para 1 Char,List Paragraph1 Char,Bullet 1 Char,Bullet Points Char,MAIN CONTENT Char,List Paragraph12 Char"/>
    <w:basedOn w:val="DefaultParagraphFont"/>
    <w:link w:val="ListParagraph"/>
    <w:uiPriority w:val="34"/>
    <w:qFormat/>
    <w:locked/>
    <w:rsid w:val="00346B1D"/>
    <w:rPr>
      <w:rFonts w:ascii="Arial" w:hAnsi="Arial"/>
      <w:color w:val="404040" w:themeColor="text1" w:themeTint="BF"/>
      <w:sz w:val="20"/>
    </w:rPr>
  </w:style>
  <w:style w:type="character" w:styleId="Hyperlink">
    <w:name w:val="Hyperlink"/>
    <w:basedOn w:val="DefaultParagraphFont"/>
    <w:uiPriority w:val="99"/>
    <w:unhideWhenUsed/>
    <w:rsid w:val="00405C80"/>
    <w:rPr>
      <w:color w:val="0000FF" w:themeColor="hyperlink"/>
      <w:u w:val="single"/>
    </w:rPr>
  </w:style>
  <w:style w:type="character" w:styleId="FollowedHyperlink">
    <w:name w:val="FollowedHyperlink"/>
    <w:basedOn w:val="DefaultParagraphFont"/>
    <w:uiPriority w:val="99"/>
    <w:semiHidden/>
    <w:unhideWhenUsed/>
    <w:rsid w:val="003B37E0"/>
    <w:rPr>
      <w:color w:val="800080" w:themeColor="followedHyperlink"/>
      <w:u w:val="single"/>
    </w:rPr>
  </w:style>
  <w:style w:type="character" w:styleId="UnresolvedMention">
    <w:name w:val="Unresolved Mention"/>
    <w:basedOn w:val="DefaultParagraphFont"/>
    <w:uiPriority w:val="99"/>
    <w:semiHidden/>
    <w:unhideWhenUsed/>
    <w:rsid w:val="00A96427"/>
    <w:rPr>
      <w:color w:val="808080"/>
      <w:shd w:val="clear" w:color="auto" w:fill="E6E6E6"/>
    </w:rPr>
  </w:style>
  <w:style w:type="paragraph" w:styleId="Revision">
    <w:name w:val="Revision"/>
    <w:hidden/>
    <w:uiPriority w:val="99"/>
    <w:semiHidden/>
    <w:rsid w:val="001D1D1E"/>
    <w:pPr>
      <w:spacing w:after="0" w:line="240" w:lineRule="auto"/>
    </w:pPr>
    <w:rPr>
      <w:rFonts w:ascii="Arial" w:hAnsi="Arial"/>
      <w:color w:val="404040" w:themeColor="text1" w:themeTint="BF"/>
      <w:sz w:val="20"/>
    </w:rPr>
  </w:style>
  <w:style w:type="paragraph" w:customStyle="1" w:styleId="IMRBodyText">
    <w:name w:val="IMR Body Text"/>
    <w:basedOn w:val="BodyText"/>
    <w:link w:val="IMRBodyTextChar"/>
    <w:qFormat/>
    <w:rsid w:val="001C4B8E"/>
    <w:pPr>
      <w:spacing w:before="120" w:line="300" w:lineRule="atLeast"/>
      <w:ind w:right="1701"/>
    </w:pPr>
    <w:rPr>
      <w:rFonts w:eastAsia="Times New Roman" w:cs="Arial"/>
      <w:color w:val="005420"/>
      <w:szCs w:val="24"/>
      <w:lang w:eastAsia="en-GB"/>
    </w:rPr>
  </w:style>
  <w:style w:type="character" w:customStyle="1" w:styleId="IMRBodyTextChar">
    <w:name w:val="IMR Body Text Char"/>
    <w:basedOn w:val="BodyTextChar"/>
    <w:link w:val="IMRBodyText"/>
    <w:rsid w:val="001C4B8E"/>
    <w:rPr>
      <w:rFonts w:ascii="Arial" w:eastAsia="Times New Roman" w:hAnsi="Arial" w:cs="Arial"/>
      <w:color w:val="005420"/>
      <w:sz w:val="20"/>
      <w:szCs w:val="24"/>
      <w:lang w:eastAsia="en-GB"/>
    </w:rPr>
  </w:style>
  <w:style w:type="paragraph" w:styleId="BodyText">
    <w:name w:val="Body Text"/>
    <w:basedOn w:val="Normal"/>
    <w:link w:val="BodyTextChar"/>
    <w:uiPriority w:val="99"/>
    <w:semiHidden/>
    <w:unhideWhenUsed/>
    <w:rsid w:val="001C4B8E"/>
  </w:style>
  <w:style w:type="character" w:customStyle="1" w:styleId="BodyTextChar">
    <w:name w:val="Body Text Char"/>
    <w:basedOn w:val="DefaultParagraphFont"/>
    <w:link w:val="BodyText"/>
    <w:uiPriority w:val="99"/>
    <w:semiHidden/>
    <w:rsid w:val="001C4B8E"/>
    <w:rPr>
      <w:rFonts w:ascii="Arial" w:hAnsi="Arial"/>
      <w:color w:val="404040" w:themeColor="text1" w:themeTint="BF"/>
      <w:sz w:val="20"/>
    </w:rPr>
  </w:style>
  <w:style w:type="paragraph" w:customStyle="1" w:styleId="Default">
    <w:name w:val="Default"/>
    <w:rsid w:val="00D0503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0218">
      <w:bodyDiv w:val="1"/>
      <w:marLeft w:val="0"/>
      <w:marRight w:val="0"/>
      <w:marTop w:val="0"/>
      <w:marBottom w:val="0"/>
      <w:divBdr>
        <w:top w:val="none" w:sz="0" w:space="0" w:color="auto"/>
        <w:left w:val="none" w:sz="0" w:space="0" w:color="auto"/>
        <w:bottom w:val="none" w:sz="0" w:space="0" w:color="auto"/>
        <w:right w:val="none" w:sz="0" w:space="0" w:color="auto"/>
      </w:divBdr>
    </w:div>
    <w:div w:id="90394562">
      <w:bodyDiv w:val="1"/>
      <w:marLeft w:val="0"/>
      <w:marRight w:val="0"/>
      <w:marTop w:val="0"/>
      <w:marBottom w:val="0"/>
      <w:divBdr>
        <w:top w:val="none" w:sz="0" w:space="0" w:color="auto"/>
        <w:left w:val="none" w:sz="0" w:space="0" w:color="auto"/>
        <w:bottom w:val="none" w:sz="0" w:space="0" w:color="auto"/>
        <w:right w:val="none" w:sz="0" w:space="0" w:color="auto"/>
      </w:divBdr>
    </w:div>
    <w:div w:id="103424667">
      <w:bodyDiv w:val="1"/>
      <w:marLeft w:val="0"/>
      <w:marRight w:val="0"/>
      <w:marTop w:val="0"/>
      <w:marBottom w:val="0"/>
      <w:divBdr>
        <w:top w:val="none" w:sz="0" w:space="0" w:color="auto"/>
        <w:left w:val="none" w:sz="0" w:space="0" w:color="auto"/>
        <w:bottom w:val="none" w:sz="0" w:space="0" w:color="auto"/>
        <w:right w:val="none" w:sz="0" w:space="0" w:color="auto"/>
      </w:divBdr>
    </w:div>
    <w:div w:id="156965100">
      <w:bodyDiv w:val="1"/>
      <w:marLeft w:val="0"/>
      <w:marRight w:val="0"/>
      <w:marTop w:val="0"/>
      <w:marBottom w:val="0"/>
      <w:divBdr>
        <w:top w:val="none" w:sz="0" w:space="0" w:color="auto"/>
        <w:left w:val="none" w:sz="0" w:space="0" w:color="auto"/>
        <w:bottom w:val="none" w:sz="0" w:space="0" w:color="auto"/>
        <w:right w:val="none" w:sz="0" w:space="0" w:color="auto"/>
      </w:divBdr>
    </w:div>
    <w:div w:id="263998015">
      <w:bodyDiv w:val="1"/>
      <w:marLeft w:val="0"/>
      <w:marRight w:val="0"/>
      <w:marTop w:val="0"/>
      <w:marBottom w:val="0"/>
      <w:divBdr>
        <w:top w:val="none" w:sz="0" w:space="0" w:color="auto"/>
        <w:left w:val="none" w:sz="0" w:space="0" w:color="auto"/>
        <w:bottom w:val="none" w:sz="0" w:space="0" w:color="auto"/>
        <w:right w:val="none" w:sz="0" w:space="0" w:color="auto"/>
      </w:divBdr>
    </w:div>
    <w:div w:id="456535577">
      <w:bodyDiv w:val="1"/>
      <w:marLeft w:val="0"/>
      <w:marRight w:val="0"/>
      <w:marTop w:val="0"/>
      <w:marBottom w:val="0"/>
      <w:divBdr>
        <w:top w:val="none" w:sz="0" w:space="0" w:color="auto"/>
        <w:left w:val="none" w:sz="0" w:space="0" w:color="auto"/>
        <w:bottom w:val="none" w:sz="0" w:space="0" w:color="auto"/>
        <w:right w:val="none" w:sz="0" w:space="0" w:color="auto"/>
      </w:divBdr>
    </w:div>
    <w:div w:id="501547179">
      <w:bodyDiv w:val="1"/>
      <w:marLeft w:val="0"/>
      <w:marRight w:val="0"/>
      <w:marTop w:val="0"/>
      <w:marBottom w:val="0"/>
      <w:divBdr>
        <w:top w:val="none" w:sz="0" w:space="0" w:color="auto"/>
        <w:left w:val="none" w:sz="0" w:space="0" w:color="auto"/>
        <w:bottom w:val="none" w:sz="0" w:space="0" w:color="auto"/>
        <w:right w:val="none" w:sz="0" w:space="0" w:color="auto"/>
      </w:divBdr>
    </w:div>
    <w:div w:id="542256567">
      <w:bodyDiv w:val="1"/>
      <w:marLeft w:val="0"/>
      <w:marRight w:val="0"/>
      <w:marTop w:val="0"/>
      <w:marBottom w:val="0"/>
      <w:divBdr>
        <w:top w:val="none" w:sz="0" w:space="0" w:color="auto"/>
        <w:left w:val="none" w:sz="0" w:space="0" w:color="auto"/>
        <w:bottom w:val="none" w:sz="0" w:space="0" w:color="auto"/>
        <w:right w:val="none" w:sz="0" w:space="0" w:color="auto"/>
      </w:divBdr>
    </w:div>
    <w:div w:id="569539961">
      <w:bodyDiv w:val="1"/>
      <w:marLeft w:val="0"/>
      <w:marRight w:val="0"/>
      <w:marTop w:val="0"/>
      <w:marBottom w:val="0"/>
      <w:divBdr>
        <w:top w:val="none" w:sz="0" w:space="0" w:color="auto"/>
        <w:left w:val="none" w:sz="0" w:space="0" w:color="auto"/>
        <w:bottom w:val="none" w:sz="0" w:space="0" w:color="auto"/>
        <w:right w:val="none" w:sz="0" w:space="0" w:color="auto"/>
      </w:divBdr>
    </w:div>
    <w:div w:id="659776936">
      <w:bodyDiv w:val="1"/>
      <w:marLeft w:val="0"/>
      <w:marRight w:val="0"/>
      <w:marTop w:val="0"/>
      <w:marBottom w:val="0"/>
      <w:divBdr>
        <w:top w:val="none" w:sz="0" w:space="0" w:color="auto"/>
        <w:left w:val="none" w:sz="0" w:space="0" w:color="auto"/>
        <w:bottom w:val="none" w:sz="0" w:space="0" w:color="auto"/>
        <w:right w:val="none" w:sz="0" w:space="0" w:color="auto"/>
      </w:divBdr>
    </w:div>
    <w:div w:id="811216650">
      <w:bodyDiv w:val="1"/>
      <w:marLeft w:val="0"/>
      <w:marRight w:val="0"/>
      <w:marTop w:val="0"/>
      <w:marBottom w:val="0"/>
      <w:divBdr>
        <w:top w:val="none" w:sz="0" w:space="0" w:color="auto"/>
        <w:left w:val="none" w:sz="0" w:space="0" w:color="auto"/>
        <w:bottom w:val="none" w:sz="0" w:space="0" w:color="auto"/>
        <w:right w:val="none" w:sz="0" w:space="0" w:color="auto"/>
      </w:divBdr>
    </w:div>
    <w:div w:id="957024539">
      <w:bodyDiv w:val="1"/>
      <w:marLeft w:val="0"/>
      <w:marRight w:val="0"/>
      <w:marTop w:val="0"/>
      <w:marBottom w:val="0"/>
      <w:divBdr>
        <w:top w:val="none" w:sz="0" w:space="0" w:color="auto"/>
        <w:left w:val="none" w:sz="0" w:space="0" w:color="auto"/>
        <w:bottom w:val="none" w:sz="0" w:space="0" w:color="auto"/>
        <w:right w:val="none" w:sz="0" w:space="0" w:color="auto"/>
      </w:divBdr>
    </w:div>
    <w:div w:id="1152985017">
      <w:bodyDiv w:val="1"/>
      <w:marLeft w:val="0"/>
      <w:marRight w:val="0"/>
      <w:marTop w:val="0"/>
      <w:marBottom w:val="0"/>
      <w:divBdr>
        <w:top w:val="none" w:sz="0" w:space="0" w:color="auto"/>
        <w:left w:val="none" w:sz="0" w:space="0" w:color="auto"/>
        <w:bottom w:val="none" w:sz="0" w:space="0" w:color="auto"/>
        <w:right w:val="none" w:sz="0" w:space="0" w:color="auto"/>
      </w:divBdr>
    </w:div>
    <w:div w:id="1397124181">
      <w:bodyDiv w:val="1"/>
      <w:marLeft w:val="0"/>
      <w:marRight w:val="0"/>
      <w:marTop w:val="0"/>
      <w:marBottom w:val="0"/>
      <w:divBdr>
        <w:top w:val="none" w:sz="0" w:space="0" w:color="auto"/>
        <w:left w:val="none" w:sz="0" w:space="0" w:color="auto"/>
        <w:bottom w:val="none" w:sz="0" w:space="0" w:color="auto"/>
        <w:right w:val="none" w:sz="0" w:space="0" w:color="auto"/>
      </w:divBdr>
    </w:div>
    <w:div w:id="1643734824">
      <w:bodyDiv w:val="1"/>
      <w:marLeft w:val="0"/>
      <w:marRight w:val="0"/>
      <w:marTop w:val="0"/>
      <w:marBottom w:val="0"/>
      <w:divBdr>
        <w:top w:val="none" w:sz="0" w:space="0" w:color="auto"/>
        <w:left w:val="none" w:sz="0" w:space="0" w:color="auto"/>
        <w:bottom w:val="none" w:sz="0" w:space="0" w:color="auto"/>
        <w:right w:val="none" w:sz="0" w:space="0" w:color="auto"/>
      </w:divBdr>
    </w:div>
    <w:div w:id="1701121706">
      <w:bodyDiv w:val="1"/>
      <w:marLeft w:val="0"/>
      <w:marRight w:val="0"/>
      <w:marTop w:val="0"/>
      <w:marBottom w:val="0"/>
      <w:divBdr>
        <w:top w:val="none" w:sz="0" w:space="0" w:color="auto"/>
        <w:left w:val="none" w:sz="0" w:space="0" w:color="auto"/>
        <w:bottom w:val="none" w:sz="0" w:space="0" w:color="auto"/>
        <w:right w:val="none" w:sz="0" w:space="0" w:color="auto"/>
      </w:divBdr>
    </w:div>
    <w:div w:id="1869220828">
      <w:bodyDiv w:val="1"/>
      <w:marLeft w:val="0"/>
      <w:marRight w:val="0"/>
      <w:marTop w:val="0"/>
      <w:marBottom w:val="0"/>
      <w:divBdr>
        <w:top w:val="none" w:sz="0" w:space="0" w:color="auto"/>
        <w:left w:val="none" w:sz="0" w:space="0" w:color="auto"/>
        <w:bottom w:val="none" w:sz="0" w:space="0" w:color="auto"/>
        <w:right w:val="none" w:sz="0" w:space="0" w:color="auto"/>
      </w:divBdr>
    </w:div>
    <w:div w:id="21239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artenergycodecompany.co.uk/modifications/dno-power-outage-alerts/" TargetMode="External"/><Relationship Id="rId13" Type="http://schemas.openxmlformats.org/officeDocument/2006/relationships/hyperlink" Target="https://smartenergycodecompany.co.uk/modifications/incorporation-of-multiple-issue-resolution-proposals-into-the-sec-batch-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martenergycodecompany.co.uk/modifications/sending-sr11-2-to-devices-in-suspended-state/" TargetMode="External"/><Relationship Id="rId17" Type="http://schemas.openxmlformats.org/officeDocument/2006/relationships/hyperlink" Target="https://smartenergycodecompany.co.uk/modifications/chism-update-for-unknown-wan-variant/" TargetMode="External"/><Relationship Id="rId2" Type="http://schemas.openxmlformats.org/officeDocument/2006/relationships/numbering" Target="numbering.xml"/><Relationship Id="rId16" Type="http://schemas.openxmlformats.org/officeDocument/2006/relationships/hyperlink" Target="https://smartenergycodecompany.co.uk/modifications/specifying-the-number-of-digits-for-device-displa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energycodecompany.co.uk/modifications/dcc-soc2-assessments/" TargetMode="External"/><Relationship Id="rId5" Type="http://schemas.openxmlformats.org/officeDocument/2006/relationships/webSettings" Target="webSettings.xml"/><Relationship Id="rId15" Type="http://schemas.openxmlformats.org/officeDocument/2006/relationships/hyperlink" Target="https://smartenergycodecompany.co.uk/modifications/large-gas-meter-displays/" TargetMode="External"/><Relationship Id="rId10" Type="http://schemas.openxmlformats.org/officeDocument/2006/relationships/hyperlink" Target="https://smartenergycodecompany.co.uk/modifications/power-outage-alerts-triggered-by-an-ota-firmware-upgra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martenergycodecompany.co.uk/modifications/incorporation-of-multiple-issue-resolution-proposals-into-the-sec-batch-4/" TargetMode="External"/><Relationship Id="rId14" Type="http://schemas.openxmlformats.org/officeDocument/2006/relationships/hyperlink" Target="https://smartenergycodecompany.co.uk/modifications/service-response-traffic-manage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lients\SECCo\23%20-%20Sub-Committees\Change%20Board\06%20-%20Templates\SEC%20Change%20Board%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0BC1C-5C1B-42E1-9FEF-F01DDB8A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 Change Board Minutes Template</Template>
  <TotalTime>0</TotalTime>
  <Pages>7</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Gemserv</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Townsend</dc:creator>
  <cp:keywords/>
  <dc:description/>
  <cp:lastModifiedBy>Veronica Asantewaa</cp:lastModifiedBy>
  <cp:revision>3</cp:revision>
  <cp:lastPrinted>2020-02-10T11:17:00Z</cp:lastPrinted>
  <dcterms:created xsi:type="dcterms:W3CDTF">2020-02-10T11:17:00Z</dcterms:created>
  <dcterms:modified xsi:type="dcterms:W3CDTF">2020-02-10T11:17:00Z</dcterms:modified>
</cp:coreProperties>
</file>