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23E5" w14:textId="4411A886" w:rsidR="00660724" w:rsidRPr="00D43E0B" w:rsidRDefault="00660724" w:rsidP="00660724">
      <w:pPr>
        <w:pStyle w:val="NoSpacing"/>
        <w:rPr>
          <w:rFonts w:ascii="Arial" w:hAnsi="Arial" w:cs="Arial"/>
        </w:rPr>
      </w:pPr>
      <w:r w:rsidRPr="00D43E0B">
        <w:rPr>
          <w:rFonts w:ascii="Arial" w:hAnsi="Arial" w:cs="Arial"/>
          <w:noProof/>
        </w:rPr>
        <w:drawing>
          <wp:inline distT="0" distB="0" distL="0" distR="0" wp14:anchorId="15D70BB7" wp14:editId="75E929D1">
            <wp:extent cx="1943100" cy="1079225"/>
            <wp:effectExtent l="0" t="0" r="0"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S-ban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026" cy="1108066"/>
                    </a:xfrm>
                    <a:prstGeom prst="rect">
                      <a:avLst/>
                    </a:prstGeom>
                  </pic:spPr>
                </pic:pic>
              </a:graphicData>
            </a:graphic>
          </wp:inline>
        </w:drawing>
      </w:r>
    </w:p>
    <w:p w14:paraId="08C2D991" w14:textId="77777777" w:rsidR="00660724" w:rsidRPr="00D43E0B" w:rsidRDefault="00660724" w:rsidP="00660724">
      <w:pPr>
        <w:pStyle w:val="NoSpacing"/>
        <w:jc w:val="right"/>
        <w:rPr>
          <w:rFonts w:ascii="Arial" w:hAnsi="Arial" w:cs="Arial"/>
          <w:b/>
          <w:bCs/>
        </w:rPr>
      </w:pPr>
      <w:r w:rsidRPr="00D43E0B">
        <w:rPr>
          <w:rFonts w:ascii="Arial" w:hAnsi="Arial" w:cs="Arial"/>
          <w:b/>
          <w:bCs/>
        </w:rPr>
        <w:t>Department for Business,</w:t>
      </w:r>
    </w:p>
    <w:p w14:paraId="36214D31" w14:textId="77777777" w:rsidR="00660724" w:rsidRPr="00D43E0B" w:rsidRDefault="00660724" w:rsidP="00660724">
      <w:pPr>
        <w:pStyle w:val="NoSpacing"/>
        <w:jc w:val="right"/>
        <w:rPr>
          <w:rFonts w:ascii="Arial" w:hAnsi="Arial" w:cs="Arial"/>
          <w:b/>
          <w:bCs/>
        </w:rPr>
      </w:pPr>
      <w:r w:rsidRPr="00D43E0B">
        <w:rPr>
          <w:rFonts w:ascii="Arial" w:hAnsi="Arial" w:cs="Arial"/>
          <w:b/>
          <w:bCs/>
        </w:rPr>
        <w:t>Energy &amp; Industrial Strategy</w:t>
      </w:r>
    </w:p>
    <w:p w14:paraId="369B2F83" w14:textId="77777777" w:rsidR="00660724" w:rsidRPr="00D43E0B" w:rsidRDefault="00660724" w:rsidP="00660724">
      <w:pPr>
        <w:pStyle w:val="NoSpacing"/>
        <w:jc w:val="right"/>
        <w:rPr>
          <w:rFonts w:ascii="Arial" w:hAnsi="Arial" w:cs="Arial"/>
        </w:rPr>
      </w:pPr>
      <w:r w:rsidRPr="00D43E0B">
        <w:rPr>
          <w:rFonts w:ascii="Arial" w:hAnsi="Arial" w:cs="Arial"/>
        </w:rPr>
        <w:t>1 Victoria Street,</w:t>
      </w:r>
    </w:p>
    <w:p w14:paraId="7A7A7ED7" w14:textId="77777777" w:rsidR="00660724" w:rsidRPr="00D43E0B" w:rsidRDefault="00660724" w:rsidP="00660724">
      <w:pPr>
        <w:pStyle w:val="NoSpacing"/>
        <w:jc w:val="right"/>
        <w:rPr>
          <w:rFonts w:ascii="Arial" w:hAnsi="Arial" w:cs="Arial"/>
        </w:rPr>
      </w:pPr>
      <w:r w:rsidRPr="00D43E0B">
        <w:rPr>
          <w:rFonts w:ascii="Arial" w:hAnsi="Arial" w:cs="Arial"/>
        </w:rPr>
        <w:t>London SW1H 0ET</w:t>
      </w:r>
    </w:p>
    <w:p w14:paraId="3930A0BB" w14:textId="77777777" w:rsidR="00660724" w:rsidRPr="00D43E0B" w:rsidRDefault="00660724" w:rsidP="00660724">
      <w:pPr>
        <w:pStyle w:val="NoSpacing"/>
        <w:jc w:val="right"/>
        <w:rPr>
          <w:rStyle w:val="Hyperlink"/>
          <w:rFonts w:ascii="Arial" w:hAnsi="Arial" w:cs="Arial"/>
        </w:rPr>
        <w:sectPr w:rsidR="00660724" w:rsidRPr="00D43E0B" w:rsidSect="002B6FF5">
          <w:footerReference w:type="default" r:id="rId12"/>
          <w:pgSz w:w="11906" w:h="16838"/>
          <w:pgMar w:top="1440" w:right="1440" w:bottom="1440" w:left="1440" w:header="708" w:footer="708" w:gutter="0"/>
          <w:cols w:num="2" w:space="708"/>
          <w:docGrid w:linePitch="360"/>
        </w:sectPr>
      </w:pPr>
      <w:r w:rsidRPr="00D43E0B">
        <w:rPr>
          <w:rFonts w:ascii="Arial" w:hAnsi="Arial" w:cs="Arial"/>
        </w:rPr>
        <w:fldChar w:fldCharType="begin"/>
      </w:r>
      <w:r>
        <w:rPr>
          <w:rFonts w:ascii="Arial" w:hAnsi="Arial" w:cs="Arial"/>
        </w:rPr>
        <w:instrText>HYPERLINK "C:\\Users\\dstone\\Downloads\\www.gov.uk\\beis</w:instrText>
      </w:r>
      <w:r>
        <w:rPr>
          <w:rFonts w:ascii="Arial" w:hAnsi="Arial" w:cs="Arial"/>
        </w:rPr>
        <w:br w:type="page"/>
        <w:instrText>"</w:instrText>
      </w:r>
      <w:r w:rsidRPr="00D43E0B">
        <w:rPr>
          <w:rFonts w:ascii="Arial" w:hAnsi="Arial" w:cs="Arial"/>
        </w:rPr>
        <w:fldChar w:fldCharType="separate"/>
      </w:r>
      <w:r w:rsidRPr="00D43E0B">
        <w:rPr>
          <w:rStyle w:val="Hyperlink"/>
          <w:rFonts w:ascii="Arial" w:hAnsi="Arial" w:cs="Arial"/>
        </w:rPr>
        <w:t>www.gov.uk/beis</w:t>
      </w:r>
    </w:p>
    <w:p w14:paraId="4C118E22" w14:textId="747AEE59" w:rsidR="00660724" w:rsidRPr="00D43E0B" w:rsidRDefault="00660724" w:rsidP="00660724">
      <w:pPr>
        <w:pStyle w:val="NoSpacing"/>
        <w:rPr>
          <w:rFonts w:ascii="Arial" w:hAnsi="Arial" w:cs="Arial"/>
        </w:rPr>
      </w:pPr>
      <w:r w:rsidRPr="00D43E0B">
        <w:rPr>
          <w:rFonts w:ascii="Arial" w:hAnsi="Arial" w:cs="Arial"/>
        </w:rPr>
        <w:fldChar w:fldCharType="end"/>
      </w:r>
    </w:p>
    <w:p w14:paraId="58868950" w14:textId="24441775" w:rsidR="00660724" w:rsidRDefault="00660724" w:rsidP="00660724">
      <w:pPr>
        <w:pStyle w:val="NoSpacing"/>
        <w:rPr>
          <w:rFonts w:ascii="Arial" w:hAnsi="Arial" w:cs="Arial"/>
        </w:rPr>
      </w:pPr>
    </w:p>
    <w:p w14:paraId="0FDA55A1" w14:textId="77777777" w:rsidR="005E562B" w:rsidRDefault="005E562B" w:rsidP="00E377E7">
      <w:pPr>
        <w:pStyle w:val="NoSpacing"/>
        <w:ind w:right="4915"/>
        <w:rPr>
          <w:rFonts w:ascii="Arial" w:hAnsi="Arial" w:cs="Arial"/>
        </w:rPr>
      </w:pPr>
    </w:p>
    <w:p w14:paraId="63449FAB" w14:textId="705F3753" w:rsidR="00E377E7" w:rsidRPr="00D43E0B" w:rsidRDefault="00E377E7" w:rsidP="00E377E7">
      <w:pPr>
        <w:pStyle w:val="NoSpacing"/>
        <w:ind w:right="4915"/>
        <w:rPr>
          <w:rFonts w:ascii="Arial" w:hAnsi="Arial" w:cs="Arial"/>
        </w:rPr>
      </w:pPr>
      <w:r w:rsidRPr="00E377E7">
        <w:rPr>
          <w:rFonts w:ascii="Arial" w:hAnsi="Arial" w:cs="Arial"/>
        </w:rPr>
        <w:t>The Authority (Ofgem), the SEC Panel, SEC Parties, and other interested parties</w:t>
      </w:r>
    </w:p>
    <w:p w14:paraId="749417BA" w14:textId="77777777" w:rsidR="005E562B" w:rsidRDefault="005E562B" w:rsidP="00660724">
      <w:pPr>
        <w:pStyle w:val="NoSpacing"/>
        <w:spacing w:before="120" w:after="120"/>
        <w:jc w:val="right"/>
        <w:rPr>
          <w:rFonts w:ascii="Arial" w:hAnsi="Arial" w:cs="Arial"/>
        </w:rPr>
      </w:pPr>
    </w:p>
    <w:p w14:paraId="3C4EAF89" w14:textId="67925A03" w:rsidR="00660724" w:rsidRDefault="005B6945" w:rsidP="00660724">
      <w:pPr>
        <w:pStyle w:val="NoSpacing"/>
        <w:spacing w:before="120" w:after="120"/>
        <w:jc w:val="right"/>
        <w:rPr>
          <w:rFonts w:ascii="Arial" w:hAnsi="Arial" w:cs="Arial"/>
        </w:rPr>
      </w:pPr>
      <w:r>
        <w:rPr>
          <w:rFonts w:ascii="Arial" w:hAnsi="Arial" w:cs="Arial"/>
        </w:rPr>
        <w:t>2 August 2019</w:t>
      </w:r>
    </w:p>
    <w:p w14:paraId="2F299C41" w14:textId="6A5C3597" w:rsidR="00660724" w:rsidRDefault="00660724" w:rsidP="00660724">
      <w:pPr>
        <w:pStyle w:val="NoSpacing"/>
        <w:spacing w:before="120" w:after="120"/>
        <w:rPr>
          <w:rFonts w:ascii="Arial" w:hAnsi="Arial" w:cs="Arial"/>
        </w:rPr>
      </w:pPr>
    </w:p>
    <w:p w14:paraId="31B0DCB5" w14:textId="56AEA580" w:rsidR="00660724" w:rsidRDefault="00660724" w:rsidP="00204CEA">
      <w:pPr>
        <w:pStyle w:val="NoSpacing"/>
        <w:spacing w:line="276" w:lineRule="auto"/>
        <w:rPr>
          <w:rFonts w:ascii="Arial" w:hAnsi="Arial" w:cs="Arial"/>
        </w:rPr>
      </w:pPr>
      <w:r w:rsidRPr="0035783D">
        <w:rPr>
          <w:rFonts w:ascii="Arial" w:hAnsi="Arial" w:cs="Arial"/>
        </w:rPr>
        <w:t>Dear Colleague,</w:t>
      </w:r>
    </w:p>
    <w:p w14:paraId="051008A1" w14:textId="77777777" w:rsidR="00DB4C21" w:rsidRPr="0035783D" w:rsidRDefault="00DB4C21" w:rsidP="00204CEA">
      <w:pPr>
        <w:pStyle w:val="NoSpacing"/>
        <w:spacing w:line="276" w:lineRule="auto"/>
        <w:rPr>
          <w:rFonts w:ascii="Arial" w:hAnsi="Arial" w:cs="Arial"/>
        </w:rPr>
      </w:pPr>
    </w:p>
    <w:p w14:paraId="3E911CFE" w14:textId="2BBA8E3D" w:rsidR="00660724" w:rsidRDefault="00660724" w:rsidP="00204CEA">
      <w:pPr>
        <w:pStyle w:val="NoSpacing"/>
        <w:spacing w:line="276" w:lineRule="auto"/>
        <w:rPr>
          <w:rFonts w:ascii="Arial" w:hAnsi="Arial" w:cs="Arial"/>
          <w:b/>
          <w:bCs/>
        </w:rPr>
      </w:pPr>
      <w:r w:rsidRPr="0035783D">
        <w:rPr>
          <w:rFonts w:ascii="Arial" w:hAnsi="Arial" w:cs="Arial"/>
          <w:b/>
          <w:bCs/>
        </w:rPr>
        <w:t>Consultation on</w:t>
      </w:r>
      <w:r w:rsidR="00A62312">
        <w:rPr>
          <w:rFonts w:ascii="Arial" w:hAnsi="Arial" w:cs="Arial"/>
          <w:b/>
          <w:bCs/>
        </w:rPr>
        <w:t xml:space="preserve"> Smart Metering System</w:t>
      </w:r>
      <w:r w:rsidRPr="0035783D">
        <w:rPr>
          <w:rFonts w:ascii="Arial" w:hAnsi="Arial" w:cs="Arial"/>
          <w:b/>
          <w:bCs/>
        </w:rPr>
        <w:t xml:space="preserve"> Proportional Load Control Functionality</w:t>
      </w:r>
    </w:p>
    <w:p w14:paraId="3579EEE1" w14:textId="77777777" w:rsidR="00DB4C21" w:rsidRPr="0035783D" w:rsidRDefault="00DB4C21" w:rsidP="00204CEA">
      <w:pPr>
        <w:pStyle w:val="NoSpacing"/>
        <w:spacing w:line="276" w:lineRule="auto"/>
        <w:rPr>
          <w:rFonts w:ascii="Arial" w:hAnsi="Arial" w:cs="Arial"/>
          <w:b/>
          <w:bCs/>
        </w:rPr>
      </w:pPr>
    </w:p>
    <w:p w14:paraId="40F0CA66" w14:textId="1F678DBD" w:rsidR="001B5E43" w:rsidRDefault="00BC6B50" w:rsidP="00204CEA">
      <w:pPr>
        <w:pStyle w:val="NoSpacing"/>
        <w:spacing w:line="276" w:lineRule="auto"/>
        <w:rPr>
          <w:rFonts w:ascii="Arial" w:hAnsi="Arial" w:cs="Arial"/>
        </w:rPr>
      </w:pPr>
      <w:r w:rsidRPr="00BC6B50">
        <w:rPr>
          <w:rFonts w:ascii="Arial" w:hAnsi="Arial" w:cs="Arial"/>
        </w:rPr>
        <w:t xml:space="preserve">Smart meters </w:t>
      </w:r>
      <w:r w:rsidR="00546202">
        <w:rPr>
          <w:rFonts w:ascii="Arial" w:hAnsi="Arial" w:cs="Arial"/>
        </w:rPr>
        <w:t>provide</w:t>
      </w:r>
      <w:r w:rsidRPr="00BC6B50">
        <w:rPr>
          <w:rFonts w:ascii="Arial" w:hAnsi="Arial" w:cs="Arial"/>
        </w:rPr>
        <w:t xml:space="preserve"> a</w:t>
      </w:r>
      <w:r w:rsidR="00546202">
        <w:rPr>
          <w:rFonts w:ascii="Arial" w:hAnsi="Arial" w:cs="Arial"/>
        </w:rPr>
        <w:t xml:space="preserve"> key</w:t>
      </w:r>
      <w:r w:rsidRPr="00BC6B50">
        <w:rPr>
          <w:rFonts w:ascii="Arial" w:hAnsi="Arial" w:cs="Arial"/>
        </w:rPr>
        <w:t xml:space="preserve"> platform for a </w:t>
      </w:r>
      <w:r w:rsidRPr="006E5437">
        <w:rPr>
          <w:rFonts w:ascii="Arial" w:hAnsi="Arial" w:cs="Arial"/>
        </w:rPr>
        <w:t>smart and flexible energy system</w:t>
      </w:r>
      <w:r w:rsidRPr="00BC6B50">
        <w:rPr>
          <w:rFonts w:ascii="Arial" w:hAnsi="Arial" w:cs="Arial"/>
        </w:rPr>
        <w:t>,</w:t>
      </w:r>
      <w:r w:rsidR="006E5437">
        <w:rPr>
          <w:rStyle w:val="FootnoteReference"/>
          <w:rFonts w:ascii="Arial" w:hAnsi="Arial" w:cs="Arial"/>
        </w:rPr>
        <w:footnoteReference w:id="2"/>
      </w:r>
      <w:r w:rsidRPr="00BC6B50">
        <w:rPr>
          <w:rFonts w:ascii="Arial" w:hAnsi="Arial" w:cs="Arial"/>
        </w:rPr>
        <w:t xml:space="preserve"> which has </w:t>
      </w:r>
      <w:r w:rsidR="00F10D27">
        <w:rPr>
          <w:rFonts w:ascii="Arial" w:hAnsi="Arial" w:cs="Arial"/>
        </w:rPr>
        <w:t xml:space="preserve">potential </w:t>
      </w:r>
      <w:r w:rsidRPr="00BC6B50">
        <w:rPr>
          <w:rFonts w:ascii="Arial" w:hAnsi="Arial" w:cs="Arial"/>
        </w:rPr>
        <w:t xml:space="preserve">cumulative benefits of up to </w:t>
      </w:r>
      <w:r w:rsidRPr="00DE12A2">
        <w:rPr>
          <w:rFonts w:ascii="Arial" w:hAnsi="Arial" w:cs="Arial"/>
        </w:rPr>
        <w:t>£40 billion by 2050</w:t>
      </w:r>
      <w:r w:rsidRPr="00BC6B50">
        <w:rPr>
          <w:rFonts w:ascii="Arial" w:hAnsi="Arial" w:cs="Arial"/>
        </w:rPr>
        <w:t>.</w:t>
      </w:r>
      <w:r w:rsidR="001B5E43">
        <w:rPr>
          <w:rFonts w:ascii="Arial" w:hAnsi="Arial" w:cs="Arial"/>
        </w:rPr>
        <w:t xml:space="preserve"> </w:t>
      </w:r>
      <w:r w:rsidR="001B5E43" w:rsidRPr="001B5E43">
        <w:rPr>
          <w:rFonts w:ascii="Arial" w:hAnsi="Arial" w:cs="Arial"/>
        </w:rPr>
        <w:t xml:space="preserve">Shifting demand away from peaks helps to minimise the amount of new electricity generation and network capacity needed and can also maximise use of low carbon generation. Smart meters enable </w:t>
      </w:r>
      <w:r w:rsidR="008C7F5F">
        <w:rPr>
          <w:rFonts w:ascii="Arial" w:hAnsi="Arial" w:cs="Arial"/>
        </w:rPr>
        <w:t xml:space="preserve">energy </w:t>
      </w:r>
      <w:r w:rsidR="001B5E43" w:rsidRPr="001B5E43">
        <w:rPr>
          <w:rFonts w:ascii="Arial" w:hAnsi="Arial" w:cs="Arial"/>
        </w:rPr>
        <w:t xml:space="preserve">suppliers to pass on savings via smart energy tariffs that reward consumers who shift demand to times when it is cheaper to supply. </w:t>
      </w:r>
    </w:p>
    <w:p w14:paraId="3684A753" w14:textId="1A13FC69" w:rsidR="001B5E43" w:rsidRDefault="001B5E43" w:rsidP="00204CEA">
      <w:pPr>
        <w:pStyle w:val="NoSpacing"/>
        <w:spacing w:line="276" w:lineRule="auto"/>
        <w:rPr>
          <w:rFonts w:ascii="Arial" w:hAnsi="Arial" w:cs="Arial"/>
        </w:rPr>
      </w:pPr>
    </w:p>
    <w:p w14:paraId="792DB623" w14:textId="6CE000B0" w:rsidR="00BC6B50" w:rsidRDefault="00165D8E" w:rsidP="00204CEA">
      <w:pPr>
        <w:pStyle w:val="NoSpacing"/>
        <w:spacing w:line="276" w:lineRule="auto"/>
        <w:rPr>
          <w:rFonts w:ascii="Arial" w:hAnsi="Arial" w:cs="Arial"/>
        </w:rPr>
      </w:pPr>
      <w:r w:rsidRPr="00165D8E">
        <w:rPr>
          <w:rFonts w:ascii="Arial" w:hAnsi="Arial" w:cs="Arial"/>
        </w:rPr>
        <w:t xml:space="preserve">The smart metering system has also been designed to provide a secure and interoperable means </w:t>
      </w:r>
      <w:r w:rsidR="00B33E6B">
        <w:rPr>
          <w:rFonts w:ascii="Arial" w:hAnsi="Arial" w:cs="Arial"/>
        </w:rPr>
        <w:t xml:space="preserve">for consumers to </w:t>
      </w:r>
      <w:r w:rsidRPr="00165D8E">
        <w:rPr>
          <w:rFonts w:ascii="Arial" w:hAnsi="Arial" w:cs="Arial"/>
        </w:rPr>
        <w:t>manag</w:t>
      </w:r>
      <w:r w:rsidR="00B33E6B">
        <w:rPr>
          <w:rFonts w:ascii="Arial" w:hAnsi="Arial" w:cs="Arial"/>
        </w:rPr>
        <w:t>e</w:t>
      </w:r>
      <w:r w:rsidRPr="00165D8E">
        <w:rPr>
          <w:rFonts w:ascii="Arial" w:hAnsi="Arial" w:cs="Arial"/>
        </w:rPr>
        <w:t xml:space="preserve"> demand in an automated manner</w:t>
      </w:r>
      <w:r w:rsidR="000864C5">
        <w:rPr>
          <w:rFonts w:ascii="Arial" w:hAnsi="Arial" w:cs="Arial"/>
        </w:rPr>
        <w:t>, further helping to deliver a smart and flexible energy system</w:t>
      </w:r>
      <w:r w:rsidR="00B639E1">
        <w:rPr>
          <w:rFonts w:ascii="Arial" w:hAnsi="Arial" w:cs="Arial"/>
        </w:rPr>
        <w:t xml:space="preserve"> and associated </w:t>
      </w:r>
      <w:r w:rsidR="00B155B0">
        <w:rPr>
          <w:rFonts w:ascii="Arial" w:hAnsi="Arial" w:cs="Arial"/>
        </w:rPr>
        <w:t xml:space="preserve">savings for </w:t>
      </w:r>
      <w:r w:rsidR="00B639E1">
        <w:rPr>
          <w:rFonts w:ascii="Arial" w:hAnsi="Arial" w:cs="Arial"/>
        </w:rPr>
        <w:t>consumer</w:t>
      </w:r>
      <w:r w:rsidR="00B155B0">
        <w:rPr>
          <w:rFonts w:ascii="Arial" w:hAnsi="Arial" w:cs="Arial"/>
        </w:rPr>
        <w:t>s</w:t>
      </w:r>
      <w:r w:rsidR="00B06E33" w:rsidRPr="00B06E33">
        <w:rPr>
          <w:rFonts w:ascii="Arial" w:hAnsi="Arial" w:cs="Arial"/>
        </w:rPr>
        <w:t>. This enables, for example, the automated charging of an electric vehicle for when it is needed at the cheapest times.</w:t>
      </w:r>
      <w:r w:rsidR="00054EC2">
        <w:rPr>
          <w:rFonts w:ascii="Arial" w:hAnsi="Arial" w:cs="Arial"/>
        </w:rPr>
        <w:t xml:space="preserve"> </w:t>
      </w:r>
      <w:r w:rsidR="000970F4">
        <w:rPr>
          <w:rFonts w:ascii="Arial" w:hAnsi="Arial" w:cs="Arial"/>
        </w:rPr>
        <w:t xml:space="preserve">However, </w:t>
      </w:r>
      <w:r w:rsidR="00D75F17">
        <w:rPr>
          <w:rFonts w:ascii="Arial" w:hAnsi="Arial" w:cs="Arial"/>
        </w:rPr>
        <w:t xml:space="preserve">more granular </w:t>
      </w:r>
      <w:r w:rsidR="00CE5839">
        <w:rPr>
          <w:rFonts w:ascii="Arial" w:hAnsi="Arial" w:cs="Arial"/>
        </w:rPr>
        <w:t>control</w:t>
      </w:r>
      <w:r w:rsidR="00F74842">
        <w:rPr>
          <w:rFonts w:ascii="Arial" w:hAnsi="Arial" w:cs="Arial"/>
        </w:rPr>
        <w:t xml:space="preserve"> will </w:t>
      </w:r>
      <w:r w:rsidR="00CE5839">
        <w:rPr>
          <w:rFonts w:ascii="Arial" w:hAnsi="Arial" w:cs="Arial"/>
        </w:rPr>
        <w:t xml:space="preserve">be </w:t>
      </w:r>
      <w:r w:rsidR="00F74842">
        <w:rPr>
          <w:rFonts w:ascii="Arial" w:hAnsi="Arial" w:cs="Arial"/>
        </w:rPr>
        <w:t>needed than is currently available</w:t>
      </w:r>
      <w:r w:rsidR="00E93AF0">
        <w:rPr>
          <w:rFonts w:ascii="Arial" w:hAnsi="Arial" w:cs="Arial"/>
        </w:rPr>
        <w:t xml:space="preserve"> for certain loads</w:t>
      </w:r>
      <w:r w:rsidR="00F74842">
        <w:rPr>
          <w:rFonts w:ascii="Arial" w:hAnsi="Arial" w:cs="Arial"/>
        </w:rPr>
        <w:t xml:space="preserve">, </w:t>
      </w:r>
      <w:r w:rsidR="005F6375">
        <w:rPr>
          <w:rFonts w:ascii="Arial" w:hAnsi="Arial" w:cs="Arial"/>
        </w:rPr>
        <w:t xml:space="preserve">as recognised in </w:t>
      </w:r>
      <w:r w:rsidR="00E93AF0">
        <w:rPr>
          <w:rFonts w:ascii="Arial" w:hAnsi="Arial" w:cs="Arial"/>
        </w:rPr>
        <w:t>the</w:t>
      </w:r>
      <w:r w:rsidR="005F6375">
        <w:rPr>
          <w:rFonts w:ascii="Arial" w:hAnsi="Arial" w:cs="Arial"/>
        </w:rPr>
        <w:t xml:space="preserve"> </w:t>
      </w:r>
      <w:r w:rsidR="00776C4E">
        <w:rPr>
          <w:rFonts w:ascii="Arial" w:hAnsi="Arial" w:cs="Arial"/>
        </w:rPr>
        <w:t>separate</w:t>
      </w:r>
      <w:r w:rsidR="005F6375">
        <w:rPr>
          <w:rFonts w:ascii="Arial" w:hAnsi="Arial" w:cs="Arial"/>
        </w:rPr>
        <w:t xml:space="preserve"> government consultation on </w:t>
      </w:r>
      <w:r w:rsidR="00776C4E">
        <w:rPr>
          <w:rFonts w:ascii="Arial" w:hAnsi="Arial" w:cs="Arial"/>
        </w:rPr>
        <w:t>the</w:t>
      </w:r>
      <w:r w:rsidR="002D6FAB">
        <w:rPr>
          <w:rFonts w:ascii="Arial" w:hAnsi="Arial" w:cs="Arial"/>
        </w:rPr>
        <w:t xml:space="preserve"> overall</w:t>
      </w:r>
      <w:r w:rsidR="00054EC2" w:rsidRPr="00054EC2">
        <w:rPr>
          <w:rFonts w:ascii="Arial" w:hAnsi="Arial" w:cs="Arial"/>
        </w:rPr>
        <w:t xml:space="preserve"> approach to regulating </w:t>
      </w:r>
      <w:r w:rsidR="00296A77">
        <w:rPr>
          <w:rFonts w:ascii="Arial" w:hAnsi="Arial" w:cs="Arial"/>
        </w:rPr>
        <w:t>electric vehicle</w:t>
      </w:r>
      <w:r w:rsidR="00054EC2" w:rsidRPr="00054EC2">
        <w:rPr>
          <w:rFonts w:ascii="Arial" w:hAnsi="Arial" w:cs="Arial"/>
        </w:rPr>
        <w:t xml:space="preserve"> </w:t>
      </w:r>
      <w:r w:rsidR="00980D3F">
        <w:rPr>
          <w:rFonts w:ascii="Arial" w:hAnsi="Arial" w:cs="Arial"/>
        </w:rPr>
        <w:t xml:space="preserve">smart </w:t>
      </w:r>
      <w:r w:rsidR="00054EC2" w:rsidRPr="00054EC2">
        <w:rPr>
          <w:rFonts w:ascii="Arial" w:hAnsi="Arial" w:cs="Arial"/>
        </w:rPr>
        <w:t>charge points</w:t>
      </w:r>
      <w:r w:rsidR="00980D3F">
        <w:rPr>
          <w:rFonts w:ascii="Arial" w:hAnsi="Arial" w:cs="Arial"/>
        </w:rPr>
        <w:t>.</w:t>
      </w:r>
      <w:r w:rsidR="00EC2D38" w:rsidRPr="00054EC2">
        <w:rPr>
          <w:rFonts w:ascii="Arial" w:hAnsi="Arial" w:cs="Arial"/>
          <w:vertAlign w:val="superscript"/>
        </w:rPr>
        <w:footnoteReference w:id="3"/>
      </w:r>
      <w:r w:rsidR="00980D3F">
        <w:rPr>
          <w:rFonts w:ascii="Arial" w:hAnsi="Arial" w:cs="Arial"/>
        </w:rPr>
        <w:t xml:space="preserve"> </w:t>
      </w:r>
      <w:r w:rsidR="00AD0A94">
        <w:rPr>
          <w:rFonts w:ascii="Arial" w:hAnsi="Arial" w:cs="Arial"/>
        </w:rPr>
        <w:t xml:space="preserve">The smart </w:t>
      </w:r>
      <w:r w:rsidR="00747848">
        <w:rPr>
          <w:rFonts w:ascii="Arial" w:hAnsi="Arial" w:cs="Arial"/>
        </w:rPr>
        <w:t xml:space="preserve">metering system is </w:t>
      </w:r>
      <w:r w:rsidR="009E0C03">
        <w:rPr>
          <w:rFonts w:ascii="Arial" w:hAnsi="Arial" w:cs="Arial"/>
        </w:rPr>
        <w:t xml:space="preserve">government’s </w:t>
      </w:r>
      <w:r w:rsidR="004445F4">
        <w:rPr>
          <w:rFonts w:ascii="Arial" w:hAnsi="Arial" w:cs="Arial"/>
        </w:rPr>
        <w:t xml:space="preserve">current </w:t>
      </w:r>
      <w:r w:rsidR="00296A77">
        <w:rPr>
          <w:rFonts w:ascii="Arial" w:hAnsi="Arial" w:cs="Arial"/>
        </w:rPr>
        <w:t>lead enduring option for electric vehicle smart charging</w:t>
      </w:r>
      <w:r w:rsidR="007B04B4">
        <w:rPr>
          <w:rFonts w:ascii="Arial" w:hAnsi="Arial" w:cs="Arial"/>
        </w:rPr>
        <w:t xml:space="preserve"> in the call for evidence that is part of </w:t>
      </w:r>
      <w:r w:rsidR="008F04A8">
        <w:rPr>
          <w:rFonts w:ascii="Arial" w:hAnsi="Arial" w:cs="Arial"/>
        </w:rPr>
        <w:t>that consultation</w:t>
      </w:r>
      <w:r w:rsidR="00EC2D38">
        <w:rPr>
          <w:rFonts w:ascii="Arial" w:hAnsi="Arial" w:cs="Arial"/>
        </w:rPr>
        <w:t>.</w:t>
      </w:r>
      <w:r w:rsidR="00E20245">
        <w:rPr>
          <w:rFonts w:ascii="Arial" w:hAnsi="Arial" w:cs="Arial"/>
        </w:rPr>
        <w:t xml:space="preserve"> Government considers it</w:t>
      </w:r>
      <w:r w:rsidR="00F51BB9">
        <w:rPr>
          <w:rFonts w:ascii="Arial" w:hAnsi="Arial" w:cs="Arial"/>
        </w:rPr>
        <w:t xml:space="preserve"> to be</w:t>
      </w:r>
      <w:r w:rsidR="00E20245">
        <w:rPr>
          <w:rFonts w:ascii="Arial" w:hAnsi="Arial" w:cs="Arial"/>
        </w:rPr>
        <w:t xml:space="preserve"> strategically important </w:t>
      </w:r>
      <w:r w:rsidR="00F51BB9">
        <w:rPr>
          <w:rFonts w:ascii="Arial" w:hAnsi="Arial" w:cs="Arial"/>
        </w:rPr>
        <w:t xml:space="preserve">that the smart metering system </w:t>
      </w:r>
      <w:r w:rsidR="00107AF1">
        <w:rPr>
          <w:rFonts w:ascii="Arial" w:hAnsi="Arial" w:cs="Arial"/>
        </w:rPr>
        <w:t>is</w:t>
      </w:r>
      <w:r w:rsidR="00EA3915">
        <w:rPr>
          <w:rFonts w:ascii="Arial" w:hAnsi="Arial" w:cs="Arial"/>
        </w:rPr>
        <w:t xml:space="preserve"> developed and maintained</w:t>
      </w:r>
      <w:r w:rsidR="00DD3697">
        <w:rPr>
          <w:rFonts w:ascii="Arial" w:hAnsi="Arial" w:cs="Arial"/>
        </w:rPr>
        <w:t xml:space="preserve"> in a cost-effective manner</w:t>
      </w:r>
      <w:r w:rsidR="00EA3915">
        <w:rPr>
          <w:rFonts w:ascii="Arial" w:hAnsi="Arial" w:cs="Arial"/>
        </w:rPr>
        <w:t xml:space="preserve"> such that </w:t>
      </w:r>
      <w:r w:rsidR="00DD3697">
        <w:rPr>
          <w:rFonts w:ascii="Arial" w:hAnsi="Arial" w:cs="Arial"/>
        </w:rPr>
        <w:t xml:space="preserve">it can effectively perform </w:t>
      </w:r>
      <w:r w:rsidR="00560BA4">
        <w:rPr>
          <w:rFonts w:ascii="Arial" w:hAnsi="Arial" w:cs="Arial"/>
        </w:rPr>
        <w:t>such a</w:t>
      </w:r>
      <w:r w:rsidR="00DD3697">
        <w:rPr>
          <w:rFonts w:ascii="Arial" w:hAnsi="Arial" w:cs="Arial"/>
        </w:rPr>
        <w:t xml:space="preserve"> role.</w:t>
      </w:r>
    </w:p>
    <w:p w14:paraId="5160D67C" w14:textId="77777777" w:rsidR="00BC6B50" w:rsidRDefault="00BC6B50" w:rsidP="00204CEA">
      <w:pPr>
        <w:pStyle w:val="NoSpacing"/>
        <w:spacing w:line="276" w:lineRule="auto"/>
        <w:rPr>
          <w:rFonts w:ascii="Arial" w:hAnsi="Arial" w:cs="Arial"/>
        </w:rPr>
      </w:pPr>
    </w:p>
    <w:p w14:paraId="2F2325C7" w14:textId="4290E136" w:rsidR="002A0DE6" w:rsidRDefault="00560BA4" w:rsidP="00204CEA">
      <w:pPr>
        <w:pStyle w:val="NoSpacing"/>
        <w:spacing w:line="276" w:lineRule="auto"/>
        <w:rPr>
          <w:rFonts w:ascii="Arial" w:hAnsi="Arial" w:cs="Arial"/>
        </w:rPr>
      </w:pPr>
      <w:r>
        <w:rPr>
          <w:rFonts w:ascii="Arial" w:hAnsi="Arial" w:cs="Arial"/>
        </w:rPr>
        <w:t>T</w:t>
      </w:r>
      <w:r w:rsidR="00AD234F">
        <w:rPr>
          <w:rFonts w:ascii="Arial" w:hAnsi="Arial" w:cs="Arial"/>
        </w:rPr>
        <w:t xml:space="preserve">his </w:t>
      </w:r>
      <w:r w:rsidR="00557A38">
        <w:rPr>
          <w:rFonts w:ascii="Arial" w:hAnsi="Arial" w:cs="Arial"/>
        </w:rPr>
        <w:t xml:space="preserve">letter </w:t>
      </w:r>
      <w:r w:rsidR="00AD234F">
        <w:rPr>
          <w:rFonts w:ascii="Arial" w:hAnsi="Arial" w:cs="Arial"/>
        </w:rPr>
        <w:t xml:space="preserve">and </w:t>
      </w:r>
      <w:r w:rsidR="004B41A2">
        <w:rPr>
          <w:rFonts w:ascii="Arial" w:hAnsi="Arial" w:cs="Arial"/>
        </w:rPr>
        <w:t xml:space="preserve">its annexes </w:t>
      </w:r>
      <w:r w:rsidR="00557A38">
        <w:rPr>
          <w:rFonts w:ascii="Arial" w:hAnsi="Arial" w:cs="Arial"/>
        </w:rPr>
        <w:t>comprise a</w:t>
      </w:r>
      <w:r w:rsidR="00154036">
        <w:rPr>
          <w:rFonts w:ascii="Arial" w:hAnsi="Arial" w:cs="Arial"/>
        </w:rPr>
        <w:t xml:space="preserve"> </w:t>
      </w:r>
      <w:r w:rsidR="00557A38">
        <w:rPr>
          <w:rFonts w:ascii="Arial" w:hAnsi="Arial" w:cs="Arial"/>
        </w:rPr>
        <w:t>consulta</w:t>
      </w:r>
      <w:r w:rsidR="00A62312">
        <w:rPr>
          <w:rFonts w:ascii="Arial" w:hAnsi="Arial" w:cs="Arial"/>
        </w:rPr>
        <w:t xml:space="preserve">tion </w:t>
      </w:r>
      <w:r w:rsidR="002A0DE6">
        <w:rPr>
          <w:rFonts w:ascii="Arial" w:hAnsi="Arial" w:cs="Arial"/>
        </w:rPr>
        <w:t xml:space="preserve">on </w:t>
      </w:r>
      <w:r w:rsidR="005478FC">
        <w:rPr>
          <w:rFonts w:ascii="Arial" w:hAnsi="Arial" w:cs="Arial"/>
        </w:rPr>
        <w:t>g</w:t>
      </w:r>
      <w:r w:rsidR="002A0DE6">
        <w:rPr>
          <w:rFonts w:ascii="Arial" w:hAnsi="Arial" w:cs="Arial"/>
        </w:rPr>
        <w:t xml:space="preserve">overnment’s </w:t>
      </w:r>
      <w:r w:rsidR="00C45E28" w:rsidRPr="00C45E28">
        <w:rPr>
          <w:rFonts w:ascii="Arial" w:hAnsi="Arial" w:cs="Arial"/>
        </w:rPr>
        <w:t xml:space="preserve">proposal to add proportional load control functionality to the Smart Metering System. </w:t>
      </w:r>
      <w:r w:rsidR="002A0DE6" w:rsidRPr="002A0DE6">
        <w:rPr>
          <w:rFonts w:ascii="Arial" w:hAnsi="Arial" w:cs="Arial"/>
        </w:rPr>
        <w:t>This</w:t>
      </w:r>
      <w:r w:rsidR="005478FC">
        <w:rPr>
          <w:rFonts w:ascii="Arial" w:hAnsi="Arial" w:cs="Arial"/>
        </w:rPr>
        <w:t xml:space="preserve"> relatively small and incremental change</w:t>
      </w:r>
      <w:r w:rsidR="002A0DE6" w:rsidRPr="002A0DE6">
        <w:rPr>
          <w:rFonts w:ascii="Arial" w:hAnsi="Arial" w:cs="Arial"/>
        </w:rPr>
        <w:t xml:space="preserve"> will build on existing Auxiliary Load Control Switch (ALCS) and Home Area Network (HAN) Connected Auxiliary Load Control Switch (HCALCS) functionality to </w:t>
      </w:r>
      <w:r w:rsidR="00426191">
        <w:rPr>
          <w:rFonts w:ascii="Arial" w:hAnsi="Arial" w:cs="Arial"/>
        </w:rPr>
        <w:t>enable</w:t>
      </w:r>
      <w:r w:rsidR="002A0DE6" w:rsidRPr="002A0DE6">
        <w:rPr>
          <w:rFonts w:ascii="Arial" w:hAnsi="Arial" w:cs="Arial"/>
        </w:rPr>
        <w:t xml:space="preserve"> more precision and flexibility in </w:t>
      </w:r>
      <w:r w:rsidR="00426191">
        <w:rPr>
          <w:rFonts w:ascii="Arial" w:hAnsi="Arial" w:cs="Arial"/>
        </w:rPr>
        <w:t xml:space="preserve">the </w:t>
      </w:r>
      <w:r w:rsidR="002A0DE6" w:rsidRPr="002A0DE6">
        <w:rPr>
          <w:rFonts w:ascii="Arial" w:hAnsi="Arial" w:cs="Arial"/>
        </w:rPr>
        <w:t xml:space="preserve">control of load than is currently possible. This is intended for use in effective management of significant loads such as electric heating </w:t>
      </w:r>
      <w:r w:rsidR="002A0DE6" w:rsidRPr="002A0DE6">
        <w:rPr>
          <w:rFonts w:ascii="Arial" w:hAnsi="Arial" w:cs="Arial"/>
        </w:rPr>
        <w:lastRenderedPageBreak/>
        <w:t>systems</w:t>
      </w:r>
      <w:r w:rsidR="00E70D0A">
        <w:rPr>
          <w:rFonts w:ascii="Arial" w:hAnsi="Arial" w:cs="Arial"/>
        </w:rPr>
        <w:t xml:space="preserve"> and the smart</w:t>
      </w:r>
      <w:r w:rsidR="000038E9">
        <w:rPr>
          <w:rFonts w:ascii="Arial" w:hAnsi="Arial" w:cs="Arial"/>
        </w:rPr>
        <w:t xml:space="preserve"> charging of </w:t>
      </w:r>
      <w:r w:rsidR="002A0DE6" w:rsidRPr="002A0DE6">
        <w:rPr>
          <w:rFonts w:ascii="Arial" w:hAnsi="Arial" w:cs="Arial"/>
        </w:rPr>
        <w:t>batteries and electric vehicles. Th</w:t>
      </w:r>
      <w:r w:rsidR="001C209E">
        <w:rPr>
          <w:rFonts w:ascii="Arial" w:hAnsi="Arial" w:cs="Arial"/>
        </w:rPr>
        <w:t>e</w:t>
      </w:r>
      <w:r w:rsidR="002A0DE6" w:rsidRPr="002A0DE6">
        <w:rPr>
          <w:rFonts w:ascii="Arial" w:hAnsi="Arial" w:cs="Arial"/>
        </w:rPr>
        <w:t xml:space="preserve"> consultation includes proposed drafting changes to </w:t>
      </w:r>
      <w:r w:rsidR="00B51683">
        <w:rPr>
          <w:rFonts w:ascii="Arial" w:hAnsi="Arial" w:cs="Arial"/>
        </w:rPr>
        <w:t xml:space="preserve">the </w:t>
      </w:r>
      <w:r w:rsidR="002A0DE6" w:rsidRPr="002A0DE6">
        <w:rPr>
          <w:rFonts w:ascii="Arial" w:hAnsi="Arial" w:cs="Arial"/>
        </w:rPr>
        <w:t>SMETS2</w:t>
      </w:r>
      <w:r w:rsidR="00B51683">
        <w:rPr>
          <w:rFonts w:ascii="Arial" w:hAnsi="Arial" w:cs="Arial"/>
        </w:rPr>
        <w:t xml:space="preserve"> technical specification</w:t>
      </w:r>
      <w:r w:rsidR="001C209E">
        <w:rPr>
          <w:rFonts w:ascii="Arial" w:hAnsi="Arial" w:cs="Arial"/>
        </w:rPr>
        <w:t xml:space="preserve"> to deliver this outcome.</w:t>
      </w:r>
    </w:p>
    <w:p w14:paraId="4B1CA8FC" w14:textId="258BB99E" w:rsidR="000D051C" w:rsidRDefault="000D051C" w:rsidP="00204CEA">
      <w:pPr>
        <w:pStyle w:val="NoSpacing"/>
        <w:spacing w:line="276" w:lineRule="auto"/>
        <w:rPr>
          <w:rFonts w:ascii="Arial" w:hAnsi="Arial" w:cs="Arial"/>
        </w:rPr>
      </w:pPr>
    </w:p>
    <w:p w14:paraId="7C5CB5B7" w14:textId="5BDF9DD2" w:rsidR="000D051C" w:rsidRDefault="00DF24D6" w:rsidP="00204CEA">
      <w:pPr>
        <w:pStyle w:val="NoSpacing"/>
        <w:spacing w:line="276" w:lineRule="auto"/>
        <w:rPr>
          <w:rFonts w:ascii="Arial" w:hAnsi="Arial" w:cs="Arial"/>
        </w:rPr>
      </w:pPr>
      <w:r>
        <w:rPr>
          <w:rFonts w:ascii="Arial" w:hAnsi="Arial" w:cs="Arial"/>
        </w:rPr>
        <w:t>This consultation run</w:t>
      </w:r>
      <w:r w:rsidR="006912EE">
        <w:rPr>
          <w:rFonts w:ascii="Arial" w:hAnsi="Arial" w:cs="Arial"/>
        </w:rPr>
        <w:t>s</w:t>
      </w:r>
      <w:r>
        <w:rPr>
          <w:rFonts w:ascii="Arial" w:hAnsi="Arial" w:cs="Arial"/>
        </w:rPr>
        <w:t xml:space="preserve"> until </w:t>
      </w:r>
      <w:r w:rsidR="009A230E">
        <w:rPr>
          <w:rFonts w:ascii="Arial" w:hAnsi="Arial" w:cs="Arial"/>
        </w:rPr>
        <w:t>20</w:t>
      </w:r>
      <w:r>
        <w:rPr>
          <w:rFonts w:ascii="Arial" w:hAnsi="Arial" w:cs="Arial"/>
        </w:rPr>
        <w:t xml:space="preserve"> September 2019. Details of how to respond are </w:t>
      </w:r>
      <w:r w:rsidR="006912EE">
        <w:rPr>
          <w:rFonts w:ascii="Arial" w:hAnsi="Arial" w:cs="Arial"/>
        </w:rPr>
        <w:t>provided in Annex A.</w:t>
      </w:r>
    </w:p>
    <w:p w14:paraId="5C31F37C" w14:textId="6F23CB84" w:rsidR="002A0DE6" w:rsidRDefault="002A0DE6" w:rsidP="00204CEA">
      <w:pPr>
        <w:pStyle w:val="NoSpacing"/>
        <w:spacing w:line="276" w:lineRule="auto"/>
        <w:rPr>
          <w:rFonts w:ascii="Arial" w:hAnsi="Arial" w:cs="Arial"/>
        </w:rPr>
      </w:pPr>
    </w:p>
    <w:p w14:paraId="67194B8E" w14:textId="77777777" w:rsidR="00660724" w:rsidRPr="0035783D" w:rsidRDefault="00660724" w:rsidP="00204CEA">
      <w:pPr>
        <w:pStyle w:val="NoSpacing"/>
        <w:spacing w:before="120" w:after="120" w:line="276" w:lineRule="auto"/>
        <w:rPr>
          <w:rFonts w:ascii="Arial" w:hAnsi="Arial" w:cs="Arial"/>
        </w:rPr>
      </w:pPr>
      <w:r w:rsidRPr="0035783D">
        <w:rPr>
          <w:rFonts w:ascii="Arial" w:hAnsi="Arial" w:cs="Arial"/>
        </w:rPr>
        <w:t>Yours faithfully,</w:t>
      </w:r>
    </w:p>
    <w:p w14:paraId="5074860A" w14:textId="53F07A49" w:rsidR="00660724" w:rsidRDefault="00660724" w:rsidP="00660724">
      <w:pPr>
        <w:pStyle w:val="NoSpacing"/>
        <w:spacing w:before="120" w:after="120"/>
        <w:rPr>
          <w:rFonts w:ascii="Arial" w:hAnsi="Arial" w:cs="Arial"/>
        </w:rPr>
      </w:pPr>
    </w:p>
    <w:p w14:paraId="4B902D71" w14:textId="77777777" w:rsidR="00ED6E67" w:rsidRDefault="00ED6E67" w:rsidP="00660724">
      <w:pPr>
        <w:pStyle w:val="NoSpacing"/>
        <w:spacing w:before="120" w:after="120"/>
        <w:rPr>
          <w:rFonts w:ascii="Arial" w:hAnsi="Arial" w:cs="Arial"/>
        </w:rPr>
      </w:pPr>
    </w:p>
    <w:p w14:paraId="43F184F1" w14:textId="1B0123A3" w:rsidR="006912EE" w:rsidRDefault="00ED6E67" w:rsidP="00660724">
      <w:pPr>
        <w:pStyle w:val="NoSpacing"/>
        <w:spacing w:before="120" w:after="120"/>
        <w:rPr>
          <w:rFonts w:ascii="Arial" w:hAnsi="Arial" w:cs="Arial"/>
        </w:rPr>
      </w:pPr>
      <w:r w:rsidRPr="00064CC1">
        <w:rPr>
          <w:noProof/>
        </w:rPr>
        <w:drawing>
          <wp:inline distT="0" distB="0" distL="0" distR="0" wp14:anchorId="15C0F763" wp14:editId="26DF5C45">
            <wp:extent cx="92265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655" cy="341630"/>
                    </a:xfrm>
                    <a:prstGeom prst="rect">
                      <a:avLst/>
                    </a:prstGeom>
                    <a:noFill/>
                    <a:ln>
                      <a:noFill/>
                    </a:ln>
                  </pic:spPr>
                </pic:pic>
              </a:graphicData>
            </a:graphic>
          </wp:inline>
        </w:drawing>
      </w:r>
    </w:p>
    <w:p w14:paraId="62BB5779" w14:textId="77777777" w:rsidR="006912EE" w:rsidRPr="0035783D" w:rsidRDefault="006912EE" w:rsidP="00660724">
      <w:pPr>
        <w:pStyle w:val="NoSpacing"/>
        <w:spacing w:before="120" w:after="120"/>
        <w:rPr>
          <w:rFonts w:ascii="Arial" w:hAnsi="Arial" w:cs="Arial"/>
        </w:rPr>
      </w:pPr>
    </w:p>
    <w:p w14:paraId="2147065A" w14:textId="77777777" w:rsidR="00660724" w:rsidRPr="0035783D" w:rsidRDefault="00660724" w:rsidP="00660724">
      <w:pPr>
        <w:widowControl w:val="0"/>
        <w:spacing w:before="120"/>
        <w:rPr>
          <w:rFonts w:ascii="Arial" w:eastAsia="Calibri" w:hAnsi="Arial" w:cs="Arial"/>
          <w:b/>
          <w:bCs/>
          <w:color w:val="000000"/>
        </w:rPr>
      </w:pPr>
      <w:r w:rsidRPr="0035783D">
        <w:rPr>
          <w:rFonts w:ascii="Arial" w:eastAsia="Calibri" w:hAnsi="Arial" w:cs="Arial"/>
          <w:b/>
          <w:bCs/>
          <w:color w:val="000000"/>
        </w:rPr>
        <w:t>Duncan Stone</w:t>
      </w:r>
    </w:p>
    <w:p w14:paraId="286728E5" w14:textId="77777777" w:rsidR="00C4037D" w:rsidRDefault="008C22F1" w:rsidP="00660724">
      <w:pPr>
        <w:widowControl w:val="0"/>
        <w:spacing w:before="120" w:after="0"/>
        <w:rPr>
          <w:rFonts w:ascii="Arial" w:eastAsia="Calibri" w:hAnsi="Arial" w:cs="Arial"/>
          <w:color w:val="000000"/>
        </w:rPr>
      </w:pPr>
      <w:r w:rsidRPr="0035783D">
        <w:rPr>
          <w:rFonts w:ascii="Arial" w:eastAsia="Calibri" w:hAnsi="Arial" w:cs="Arial"/>
          <w:color w:val="000000"/>
        </w:rPr>
        <w:t>Deputy Director</w:t>
      </w:r>
      <w:r w:rsidR="00C4037D">
        <w:rPr>
          <w:rFonts w:ascii="Arial" w:eastAsia="Calibri" w:hAnsi="Arial" w:cs="Arial"/>
          <w:color w:val="000000"/>
        </w:rPr>
        <w:t xml:space="preserve"> and Head of </w:t>
      </w:r>
      <w:r w:rsidR="00660724" w:rsidRPr="0035783D" w:rsidDel="008C22F1">
        <w:rPr>
          <w:rFonts w:ascii="Arial" w:eastAsia="Calibri" w:hAnsi="Arial" w:cs="Arial"/>
          <w:color w:val="000000"/>
        </w:rPr>
        <w:t>Delivery</w:t>
      </w:r>
      <w:r w:rsidR="00660724" w:rsidRPr="0035783D">
        <w:rPr>
          <w:rFonts w:ascii="Arial" w:eastAsia="Calibri" w:hAnsi="Arial" w:cs="Arial"/>
          <w:color w:val="000000"/>
        </w:rPr>
        <w:t xml:space="preserve">, </w:t>
      </w:r>
    </w:p>
    <w:p w14:paraId="3CCB6092" w14:textId="138675F0" w:rsidR="00660724" w:rsidRPr="0035783D" w:rsidRDefault="00660724" w:rsidP="00660724">
      <w:pPr>
        <w:widowControl w:val="0"/>
        <w:spacing w:before="120" w:after="0"/>
        <w:rPr>
          <w:rFonts w:ascii="Arial" w:eastAsia="Calibri" w:hAnsi="Arial" w:cs="Arial"/>
          <w:color w:val="000000"/>
        </w:rPr>
      </w:pPr>
      <w:r w:rsidRPr="0035783D">
        <w:rPr>
          <w:rFonts w:ascii="Arial" w:eastAsia="Calibri" w:hAnsi="Arial" w:cs="Arial"/>
          <w:color w:val="000000"/>
        </w:rPr>
        <w:t>Smart Metering Implementation Programme</w:t>
      </w:r>
    </w:p>
    <w:p w14:paraId="61448B84" w14:textId="77777777" w:rsidR="00660724" w:rsidRPr="0035783D" w:rsidRDefault="00660724" w:rsidP="00660724">
      <w:pPr>
        <w:pStyle w:val="Default"/>
        <w:spacing w:before="120" w:after="200" w:line="276" w:lineRule="auto"/>
        <w:rPr>
          <w:rFonts w:cs="Arial"/>
          <w:b/>
          <w:bCs/>
          <w:sz w:val="22"/>
          <w:szCs w:val="22"/>
        </w:rPr>
      </w:pPr>
    </w:p>
    <w:p w14:paraId="1DA935ED" w14:textId="77777777" w:rsidR="00660724" w:rsidRPr="0035783D" w:rsidRDefault="00660724" w:rsidP="00660724">
      <w:pPr>
        <w:rPr>
          <w:rFonts w:ascii="Arial" w:hAnsi="Arial" w:cs="Arial"/>
        </w:rPr>
      </w:pPr>
      <w:r w:rsidRPr="0035783D">
        <w:rPr>
          <w:rFonts w:ascii="Arial" w:hAnsi="Arial" w:cs="Arial"/>
          <w:b/>
        </w:rPr>
        <w:t xml:space="preserve">Annexes: </w:t>
      </w:r>
    </w:p>
    <w:p w14:paraId="7F8678F2" w14:textId="77777777" w:rsidR="00660724" w:rsidRPr="0035783D" w:rsidRDefault="00660724" w:rsidP="00660724">
      <w:pPr>
        <w:pStyle w:val="NoSpacing"/>
        <w:spacing w:before="120" w:after="120"/>
        <w:rPr>
          <w:rFonts w:ascii="Arial" w:hAnsi="Arial" w:cs="Arial"/>
        </w:rPr>
      </w:pPr>
      <w:r w:rsidRPr="0035783D">
        <w:rPr>
          <w:rFonts w:ascii="Arial" w:hAnsi="Arial" w:cs="Arial"/>
        </w:rPr>
        <w:t>Annex A: Consultation Document</w:t>
      </w:r>
    </w:p>
    <w:p w14:paraId="64DAD06D" w14:textId="77777777" w:rsidR="00660724" w:rsidRPr="0035783D" w:rsidRDefault="00660724" w:rsidP="00660724">
      <w:pPr>
        <w:pStyle w:val="NoSpacing"/>
        <w:spacing w:before="120" w:after="120"/>
        <w:rPr>
          <w:rFonts w:ascii="Arial" w:hAnsi="Arial" w:cs="Arial"/>
        </w:rPr>
      </w:pPr>
      <w:r w:rsidRPr="0035783D">
        <w:rPr>
          <w:rFonts w:ascii="Arial" w:hAnsi="Arial" w:cs="Arial"/>
        </w:rPr>
        <w:t>Annex B: Use Cases</w:t>
      </w:r>
    </w:p>
    <w:p w14:paraId="397AD0D2" w14:textId="77777777" w:rsidR="00660724" w:rsidRPr="0035783D" w:rsidRDefault="00660724" w:rsidP="00660724">
      <w:pPr>
        <w:pStyle w:val="NoSpacing"/>
        <w:spacing w:before="120" w:after="120"/>
        <w:rPr>
          <w:rFonts w:ascii="Arial" w:hAnsi="Arial" w:cs="Arial"/>
        </w:rPr>
      </w:pPr>
      <w:r w:rsidRPr="0035783D">
        <w:rPr>
          <w:rFonts w:ascii="Arial" w:hAnsi="Arial" w:cs="Arial"/>
        </w:rPr>
        <w:t>Annex C: APC and SAPC Diagrams</w:t>
      </w:r>
    </w:p>
    <w:p w14:paraId="37A9DF5B" w14:textId="39B1DE92" w:rsidR="00660724" w:rsidRPr="0035783D" w:rsidRDefault="00660724" w:rsidP="00660724">
      <w:pPr>
        <w:pStyle w:val="NoSpacing"/>
        <w:spacing w:before="120" w:after="120"/>
        <w:rPr>
          <w:rFonts w:ascii="Arial" w:hAnsi="Arial" w:cs="Arial"/>
        </w:rPr>
      </w:pPr>
      <w:r w:rsidRPr="0035783D">
        <w:rPr>
          <w:rFonts w:ascii="Arial" w:hAnsi="Arial" w:cs="Arial"/>
        </w:rPr>
        <w:t xml:space="preserve">Annex D: Proposed SMETS2 </w:t>
      </w:r>
      <w:r w:rsidR="0029509E">
        <w:rPr>
          <w:rFonts w:ascii="Arial" w:hAnsi="Arial" w:cs="Arial"/>
        </w:rPr>
        <w:t>D</w:t>
      </w:r>
      <w:r w:rsidRPr="0035783D">
        <w:rPr>
          <w:rFonts w:ascii="Arial" w:hAnsi="Arial" w:cs="Arial"/>
        </w:rPr>
        <w:t>rafting (</w:t>
      </w:r>
      <w:r w:rsidR="00C4037D">
        <w:rPr>
          <w:rFonts w:ascii="Arial" w:hAnsi="Arial" w:cs="Arial"/>
        </w:rPr>
        <w:t>embedded</w:t>
      </w:r>
      <w:r w:rsidRPr="0035783D">
        <w:rPr>
          <w:rFonts w:ascii="Arial" w:hAnsi="Arial" w:cs="Arial"/>
        </w:rPr>
        <w:t xml:space="preserve"> document)</w:t>
      </w:r>
    </w:p>
    <w:p w14:paraId="0AEA8273" w14:textId="77777777" w:rsidR="00660724" w:rsidRPr="0035783D" w:rsidRDefault="00660724" w:rsidP="00660724">
      <w:pPr>
        <w:pStyle w:val="NoSpacing"/>
        <w:spacing w:before="120" w:after="120"/>
        <w:rPr>
          <w:rFonts w:ascii="Arial" w:hAnsi="Arial" w:cs="Arial"/>
        </w:rPr>
      </w:pPr>
    </w:p>
    <w:p w14:paraId="619B27D4" w14:textId="77777777" w:rsidR="00660724" w:rsidRPr="0035783D" w:rsidRDefault="00660724" w:rsidP="00660724">
      <w:pPr>
        <w:rPr>
          <w:rFonts w:ascii="Arial" w:hAnsi="Arial" w:cs="Arial"/>
          <w:b/>
          <w:bCs/>
          <w:sz w:val="28"/>
          <w:szCs w:val="28"/>
        </w:rPr>
      </w:pPr>
      <w:r w:rsidRPr="0035783D">
        <w:rPr>
          <w:rFonts w:ascii="Arial" w:hAnsi="Arial" w:cs="Arial"/>
          <w:b/>
          <w:bCs/>
          <w:sz w:val="28"/>
          <w:szCs w:val="28"/>
        </w:rPr>
        <w:br w:type="page"/>
      </w:r>
    </w:p>
    <w:p w14:paraId="1853D6BF" w14:textId="77777777" w:rsidR="00660724" w:rsidRDefault="00660724" w:rsidP="00660724">
      <w:pPr>
        <w:pStyle w:val="NoSpacing"/>
        <w:spacing w:before="120" w:after="240"/>
        <w:rPr>
          <w:rFonts w:ascii="Arial" w:hAnsi="Arial" w:cs="Arial"/>
          <w:b/>
          <w:bCs/>
          <w:sz w:val="28"/>
          <w:szCs w:val="28"/>
        </w:rPr>
      </w:pPr>
      <w:r w:rsidRPr="00F0218A">
        <w:rPr>
          <w:rFonts w:ascii="Arial" w:hAnsi="Arial" w:cs="Arial"/>
          <w:b/>
          <w:bCs/>
          <w:sz w:val="28"/>
          <w:szCs w:val="28"/>
        </w:rPr>
        <w:lastRenderedPageBreak/>
        <w:t>Annex A –</w:t>
      </w:r>
      <w:r>
        <w:rPr>
          <w:rFonts w:ascii="Arial" w:hAnsi="Arial" w:cs="Arial"/>
          <w:b/>
          <w:bCs/>
          <w:sz w:val="28"/>
          <w:szCs w:val="28"/>
        </w:rPr>
        <w:t xml:space="preserve"> Consultation Document</w:t>
      </w:r>
    </w:p>
    <w:p w14:paraId="636211FC" w14:textId="77777777" w:rsidR="00660724" w:rsidRDefault="00660724" w:rsidP="00660724">
      <w:pPr>
        <w:pStyle w:val="NoSpacing"/>
        <w:spacing w:before="120" w:after="120"/>
        <w:rPr>
          <w:rFonts w:ascii="Arial" w:hAnsi="Arial" w:cs="Arial"/>
          <w:b/>
          <w:bCs/>
          <w:sz w:val="28"/>
          <w:szCs w:val="28"/>
        </w:rPr>
      </w:pPr>
    </w:p>
    <w:p w14:paraId="4458DE04" w14:textId="77777777" w:rsidR="00660724" w:rsidRPr="00FC466E" w:rsidRDefault="00660724" w:rsidP="00660724">
      <w:pPr>
        <w:pStyle w:val="NoSpacing"/>
        <w:numPr>
          <w:ilvl w:val="0"/>
          <w:numId w:val="3"/>
        </w:numPr>
        <w:spacing w:before="120" w:after="240"/>
        <w:rPr>
          <w:rFonts w:ascii="Arial" w:hAnsi="Arial" w:cs="Arial"/>
          <w:b/>
          <w:bCs/>
          <w:sz w:val="28"/>
          <w:szCs w:val="28"/>
        </w:rPr>
      </w:pPr>
      <w:r w:rsidRPr="00FC466E">
        <w:rPr>
          <w:rFonts w:ascii="Arial" w:hAnsi="Arial" w:cs="Arial"/>
          <w:b/>
          <w:bCs/>
          <w:sz w:val="28"/>
          <w:szCs w:val="28"/>
        </w:rPr>
        <w:t>Summary</w:t>
      </w:r>
    </w:p>
    <w:p w14:paraId="204A27C1" w14:textId="77777777" w:rsidR="00660724" w:rsidRDefault="00660724" w:rsidP="00660724">
      <w:pPr>
        <w:pStyle w:val="NoSpacing"/>
        <w:spacing w:before="120" w:after="120"/>
        <w:rPr>
          <w:rFonts w:ascii="Arial" w:hAnsi="Arial" w:cs="Arial"/>
        </w:rPr>
      </w:pPr>
      <w:r w:rsidRPr="0073668A">
        <w:rPr>
          <w:rFonts w:ascii="Arial" w:hAnsi="Arial" w:cs="Arial"/>
        </w:rPr>
        <w:t>This</w:t>
      </w:r>
      <w:r>
        <w:rPr>
          <w:rFonts w:ascii="Arial" w:hAnsi="Arial" w:cs="Arial"/>
        </w:rPr>
        <w:t xml:space="preserve"> consultation</w:t>
      </w:r>
      <w:r w:rsidRPr="0073668A">
        <w:rPr>
          <w:rFonts w:ascii="Arial" w:hAnsi="Arial" w:cs="Arial"/>
        </w:rPr>
        <w:t xml:space="preserve"> concerns a proposal to add new </w:t>
      </w:r>
      <w:r w:rsidRPr="00490ED5">
        <w:rPr>
          <w:rFonts w:ascii="Arial" w:hAnsi="Arial" w:cs="Arial"/>
        </w:rPr>
        <w:t>proportional load control functionality</w:t>
      </w:r>
      <w:r w:rsidRPr="0073668A">
        <w:rPr>
          <w:rFonts w:ascii="Arial" w:hAnsi="Arial" w:cs="Arial"/>
        </w:rPr>
        <w:t xml:space="preserve"> to the </w:t>
      </w:r>
      <w:r>
        <w:rPr>
          <w:rFonts w:ascii="Arial" w:hAnsi="Arial" w:cs="Arial"/>
        </w:rPr>
        <w:t>S</w:t>
      </w:r>
      <w:r w:rsidRPr="009F5227">
        <w:rPr>
          <w:rFonts w:ascii="Arial" w:hAnsi="Arial" w:cs="Arial"/>
        </w:rPr>
        <w:t xml:space="preserve">mart </w:t>
      </w:r>
      <w:r>
        <w:rPr>
          <w:rFonts w:ascii="Arial" w:hAnsi="Arial" w:cs="Arial"/>
        </w:rPr>
        <w:t>M</w:t>
      </w:r>
      <w:r w:rsidRPr="009F5227">
        <w:rPr>
          <w:rFonts w:ascii="Arial" w:hAnsi="Arial" w:cs="Arial"/>
        </w:rPr>
        <w:t>etering</w:t>
      </w:r>
      <w:r>
        <w:rPr>
          <w:rFonts w:ascii="Arial" w:hAnsi="Arial" w:cs="Arial"/>
        </w:rPr>
        <w:t xml:space="preserve"> Equipment</w:t>
      </w:r>
      <w:r w:rsidRPr="009F5227">
        <w:rPr>
          <w:rFonts w:ascii="Arial" w:hAnsi="Arial" w:cs="Arial"/>
        </w:rPr>
        <w:t xml:space="preserve"> </w:t>
      </w:r>
      <w:r>
        <w:rPr>
          <w:rFonts w:ascii="Arial" w:hAnsi="Arial" w:cs="Arial"/>
        </w:rPr>
        <w:t>T</w:t>
      </w:r>
      <w:r w:rsidRPr="009F5227">
        <w:rPr>
          <w:rFonts w:ascii="Arial" w:hAnsi="Arial" w:cs="Arial"/>
        </w:rPr>
        <w:t xml:space="preserve">echnical </w:t>
      </w:r>
      <w:r>
        <w:rPr>
          <w:rFonts w:ascii="Arial" w:hAnsi="Arial" w:cs="Arial"/>
        </w:rPr>
        <w:t>S</w:t>
      </w:r>
      <w:r w:rsidRPr="009F5227">
        <w:rPr>
          <w:rFonts w:ascii="Arial" w:hAnsi="Arial" w:cs="Arial"/>
        </w:rPr>
        <w:t>pecifications</w:t>
      </w:r>
      <w:r>
        <w:rPr>
          <w:rFonts w:ascii="Arial" w:hAnsi="Arial" w:cs="Arial"/>
        </w:rPr>
        <w:t xml:space="preserve"> (SMETS2)</w:t>
      </w:r>
      <w:r w:rsidRPr="0073668A">
        <w:rPr>
          <w:rFonts w:ascii="Arial" w:hAnsi="Arial" w:cs="Arial"/>
        </w:rPr>
        <w:t xml:space="preserve">. This will build on existing Auxiliary Load Control Switch (ALCS) </w:t>
      </w:r>
      <w:r>
        <w:rPr>
          <w:rFonts w:ascii="Arial" w:hAnsi="Arial" w:cs="Arial"/>
        </w:rPr>
        <w:t xml:space="preserve">and </w:t>
      </w:r>
      <w:r w:rsidRPr="001C5B19">
        <w:rPr>
          <w:rFonts w:ascii="Arial" w:hAnsi="Arial" w:cs="Arial"/>
        </w:rPr>
        <w:t xml:space="preserve">Home Area Network (HAN) Connected Auxiliary Load Control Switch </w:t>
      </w:r>
      <w:r>
        <w:rPr>
          <w:rFonts w:ascii="Arial" w:hAnsi="Arial" w:cs="Arial"/>
        </w:rPr>
        <w:t>(HCALCS)</w:t>
      </w:r>
      <w:r w:rsidRPr="0073668A">
        <w:rPr>
          <w:rFonts w:ascii="Arial" w:hAnsi="Arial" w:cs="Arial"/>
        </w:rPr>
        <w:t xml:space="preserve"> functionality to allow </w:t>
      </w:r>
      <w:r>
        <w:rPr>
          <w:rFonts w:ascii="Arial" w:hAnsi="Arial" w:cs="Arial"/>
        </w:rPr>
        <w:t xml:space="preserve">more precision and flexibility in </w:t>
      </w:r>
      <w:r w:rsidRPr="0073668A">
        <w:rPr>
          <w:rFonts w:ascii="Arial" w:hAnsi="Arial" w:cs="Arial"/>
        </w:rPr>
        <w:t xml:space="preserve">control </w:t>
      </w:r>
      <w:r>
        <w:rPr>
          <w:rFonts w:ascii="Arial" w:hAnsi="Arial" w:cs="Arial"/>
        </w:rPr>
        <w:t xml:space="preserve">of load </w:t>
      </w:r>
      <w:r w:rsidRPr="0073668A">
        <w:rPr>
          <w:rFonts w:ascii="Arial" w:hAnsi="Arial" w:cs="Arial"/>
        </w:rPr>
        <w:t xml:space="preserve">than is currently possible. This is intended for use in effective management of significant loads such as electric heating systems, batteries and electric vehicles. </w:t>
      </w:r>
      <w:r>
        <w:rPr>
          <w:rFonts w:ascii="Arial" w:hAnsi="Arial" w:cs="Arial"/>
        </w:rPr>
        <w:t xml:space="preserve">This consultation includes proposed drafting </w:t>
      </w:r>
      <w:r w:rsidRPr="0073668A">
        <w:rPr>
          <w:rFonts w:ascii="Arial" w:hAnsi="Arial" w:cs="Arial"/>
        </w:rPr>
        <w:t>changes to</w:t>
      </w:r>
      <w:r>
        <w:rPr>
          <w:rFonts w:ascii="Arial" w:hAnsi="Arial" w:cs="Arial"/>
        </w:rPr>
        <w:t xml:space="preserve"> SMETS2</w:t>
      </w:r>
      <w:r w:rsidRPr="0073668A">
        <w:rPr>
          <w:rFonts w:ascii="Arial" w:hAnsi="Arial" w:cs="Arial"/>
        </w:rPr>
        <w:t>.</w:t>
      </w:r>
    </w:p>
    <w:p w14:paraId="57E3EAF5" w14:textId="77777777" w:rsidR="00660724" w:rsidRDefault="00660724" w:rsidP="00660724">
      <w:pPr>
        <w:pStyle w:val="NoSpacing"/>
        <w:spacing w:before="120" w:after="120"/>
        <w:rPr>
          <w:rFonts w:ascii="Arial" w:hAnsi="Arial" w:cs="Arial"/>
          <w:b/>
          <w:bCs/>
        </w:rPr>
      </w:pPr>
    </w:p>
    <w:p w14:paraId="5DB99CA8" w14:textId="77777777" w:rsidR="00660724" w:rsidRPr="00FC466E" w:rsidRDefault="00660724" w:rsidP="00660724">
      <w:pPr>
        <w:pStyle w:val="NoSpacing"/>
        <w:numPr>
          <w:ilvl w:val="0"/>
          <w:numId w:val="3"/>
        </w:numPr>
        <w:spacing w:before="120" w:after="240"/>
        <w:rPr>
          <w:rFonts w:ascii="Arial" w:hAnsi="Arial" w:cs="Arial"/>
          <w:b/>
          <w:bCs/>
          <w:sz w:val="28"/>
          <w:szCs w:val="28"/>
        </w:rPr>
      </w:pPr>
      <w:r w:rsidRPr="00FC466E">
        <w:rPr>
          <w:rFonts w:ascii="Arial" w:hAnsi="Arial" w:cs="Arial"/>
          <w:b/>
          <w:bCs/>
          <w:sz w:val="28"/>
          <w:szCs w:val="28"/>
        </w:rPr>
        <w:t>Context</w:t>
      </w:r>
    </w:p>
    <w:p w14:paraId="5E41C875" w14:textId="12AD28DE" w:rsidR="00660724" w:rsidRPr="00337C52" w:rsidRDefault="00660724" w:rsidP="00660724">
      <w:pPr>
        <w:pStyle w:val="NoSpacing"/>
        <w:spacing w:before="120" w:after="120"/>
        <w:rPr>
          <w:rFonts w:ascii="Arial" w:hAnsi="Arial" w:cs="Arial"/>
        </w:rPr>
      </w:pPr>
      <w:r w:rsidRPr="00337C52">
        <w:rPr>
          <w:rFonts w:ascii="Arial" w:hAnsi="Arial" w:cs="Arial"/>
        </w:rPr>
        <w:t>The development of a world-leading smart energy system delivering secure, cheap and clean energy is an important part of the Government’s Industrial Strategy</w:t>
      </w:r>
      <w:r>
        <w:rPr>
          <w:rStyle w:val="FootnoteReference"/>
          <w:rFonts w:ascii="Arial" w:hAnsi="Arial" w:cs="Arial"/>
        </w:rPr>
        <w:footnoteReference w:id="4"/>
      </w:r>
      <w:r w:rsidRPr="00337C52">
        <w:rPr>
          <w:rFonts w:ascii="Arial" w:hAnsi="Arial" w:cs="Arial"/>
        </w:rPr>
        <w:t>. As our Clean Growth Strategy highlights, smart technologies and services will play a vital role in decarbonisation</w:t>
      </w:r>
      <w:r>
        <w:rPr>
          <w:rStyle w:val="FootnoteReference"/>
          <w:rFonts w:ascii="Arial" w:hAnsi="Arial" w:cs="Arial"/>
        </w:rPr>
        <w:footnoteReference w:id="5"/>
      </w:r>
      <w:r w:rsidRPr="00337C52">
        <w:rPr>
          <w:rFonts w:ascii="Arial" w:hAnsi="Arial" w:cs="Arial"/>
        </w:rPr>
        <w:t>. Smart meters are a vital upgrade to our national energy infrastructure, not only putting consumers in control of their energy use, but also providing the building blocks of a more flexible and resilient energy system fit for the 21</w:t>
      </w:r>
      <w:r w:rsidRPr="00C54DBE">
        <w:rPr>
          <w:rFonts w:ascii="Arial" w:hAnsi="Arial" w:cs="Arial"/>
          <w:vertAlign w:val="superscript"/>
        </w:rPr>
        <w:t>st</w:t>
      </w:r>
      <w:r>
        <w:rPr>
          <w:rFonts w:ascii="Arial" w:hAnsi="Arial" w:cs="Arial"/>
        </w:rPr>
        <w:t xml:space="preserve"> </w:t>
      </w:r>
      <w:r w:rsidRPr="00337C52">
        <w:rPr>
          <w:rFonts w:ascii="Arial" w:hAnsi="Arial" w:cs="Arial"/>
        </w:rPr>
        <w:t xml:space="preserve">century. The smart systems and flexibility plan estimated that this could bring consumers, the energy industry and wider economy </w:t>
      </w:r>
      <w:r>
        <w:rPr>
          <w:rFonts w:ascii="Arial" w:hAnsi="Arial" w:cs="Arial"/>
        </w:rPr>
        <w:t>between £17 billion and</w:t>
      </w:r>
      <w:r w:rsidRPr="00337C52">
        <w:rPr>
          <w:rFonts w:ascii="Arial" w:hAnsi="Arial" w:cs="Arial"/>
        </w:rPr>
        <w:t xml:space="preserve"> £40 billion of benefits over the next few decades</w:t>
      </w:r>
      <w:r>
        <w:rPr>
          <w:rStyle w:val="FootnoteReference"/>
          <w:rFonts w:ascii="Arial" w:hAnsi="Arial" w:cs="Arial"/>
        </w:rPr>
        <w:footnoteReference w:id="6"/>
      </w:r>
      <w:r w:rsidRPr="00337C52">
        <w:rPr>
          <w:rFonts w:ascii="Arial" w:hAnsi="Arial" w:cs="Arial"/>
        </w:rPr>
        <w:t>.</w:t>
      </w:r>
    </w:p>
    <w:p w14:paraId="1CB40E8B" w14:textId="31EAC410" w:rsidR="00660724" w:rsidRPr="00337C52" w:rsidRDefault="00660724" w:rsidP="00660724">
      <w:pPr>
        <w:pStyle w:val="NoSpacing"/>
        <w:spacing w:before="120" w:after="120"/>
        <w:rPr>
          <w:rFonts w:ascii="Arial" w:hAnsi="Arial" w:cs="Arial"/>
        </w:rPr>
      </w:pPr>
      <w:r w:rsidRPr="00337C52">
        <w:rPr>
          <w:rFonts w:ascii="Arial" w:hAnsi="Arial" w:cs="Arial"/>
        </w:rPr>
        <w:t xml:space="preserve">Smart meters </w:t>
      </w:r>
      <w:r>
        <w:rPr>
          <w:rFonts w:ascii="Arial" w:hAnsi="Arial" w:cs="Arial"/>
        </w:rPr>
        <w:t xml:space="preserve">provide a platform for the delivery of a smarter and more flexible energy system, and a competitive energy market. Smart Metering enables demand side response in two ways. Firstly, Smart Metering allows consumers to benefit from incentives to shift demand to times when it is cheaper to supply through enabling </w:t>
      </w:r>
      <w:r w:rsidRPr="00B50B3A">
        <w:rPr>
          <w:rFonts w:ascii="Arial" w:hAnsi="Arial" w:cs="Arial"/>
        </w:rPr>
        <w:t xml:space="preserve">smart energy tariffs </w:t>
      </w:r>
      <w:r>
        <w:rPr>
          <w:rFonts w:ascii="Arial" w:hAnsi="Arial" w:cs="Arial"/>
        </w:rPr>
        <w:t>that are enabled by half-hourly metering</w:t>
      </w:r>
      <w:r w:rsidRPr="00B50B3A">
        <w:rPr>
          <w:rFonts w:ascii="Arial" w:hAnsi="Arial" w:cs="Arial"/>
        </w:rPr>
        <w:t xml:space="preserve">. </w:t>
      </w:r>
      <w:r>
        <w:rPr>
          <w:rFonts w:ascii="Arial" w:hAnsi="Arial" w:cs="Arial"/>
        </w:rPr>
        <w:t>Secondly, t</w:t>
      </w:r>
      <w:r w:rsidRPr="008E776A">
        <w:rPr>
          <w:rFonts w:ascii="Arial" w:hAnsi="Arial" w:cs="Arial"/>
        </w:rPr>
        <w:t xml:space="preserve">he smart metering system has also been designed to provide a secure and interoperable means of </w:t>
      </w:r>
      <w:r w:rsidR="00CD49EA">
        <w:rPr>
          <w:rFonts w:ascii="Arial" w:hAnsi="Arial" w:cs="Arial"/>
        </w:rPr>
        <w:t>allowing consumers to manage</w:t>
      </w:r>
      <w:r w:rsidRPr="008E776A">
        <w:rPr>
          <w:rFonts w:ascii="Arial" w:hAnsi="Arial" w:cs="Arial"/>
        </w:rPr>
        <w:t xml:space="preserve"> demand in an automated manner</w:t>
      </w:r>
      <w:r>
        <w:rPr>
          <w:rFonts w:ascii="Arial" w:hAnsi="Arial" w:cs="Arial"/>
        </w:rPr>
        <w:t xml:space="preserve"> and to provide coverage to a minimum of 99.25% of </w:t>
      </w:r>
      <w:r w:rsidR="00ED2D4A">
        <w:rPr>
          <w:rFonts w:ascii="Arial" w:hAnsi="Arial" w:cs="Arial"/>
        </w:rPr>
        <w:t>premises</w:t>
      </w:r>
      <w:r>
        <w:rPr>
          <w:rFonts w:ascii="Arial" w:hAnsi="Arial" w:cs="Arial"/>
        </w:rPr>
        <w:t xml:space="preserve"> in GB</w:t>
      </w:r>
      <w:r w:rsidRPr="008E776A">
        <w:rPr>
          <w:rFonts w:ascii="Arial" w:hAnsi="Arial" w:cs="Arial"/>
        </w:rPr>
        <w:t xml:space="preserve">. This </w:t>
      </w:r>
      <w:r>
        <w:rPr>
          <w:rFonts w:ascii="Arial" w:hAnsi="Arial" w:cs="Arial"/>
        </w:rPr>
        <w:t>enables,</w:t>
      </w:r>
      <w:r w:rsidRPr="008E776A">
        <w:rPr>
          <w:rFonts w:ascii="Arial" w:hAnsi="Arial" w:cs="Arial"/>
        </w:rPr>
        <w:t xml:space="preserve"> for example</w:t>
      </w:r>
      <w:r>
        <w:rPr>
          <w:rFonts w:ascii="Arial" w:hAnsi="Arial" w:cs="Arial"/>
        </w:rPr>
        <w:t>,</w:t>
      </w:r>
      <w:r w:rsidRPr="008E776A">
        <w:rPr>
          <w:rFonts w:ascii="Arial" w:hAnsi="Arial" w:cs="Arial"/>
        </w:rPr>
        <w:t xml:space="preserve"> </w:t>
      </w:r>
      <w:r>
        <w:rPr>
          <w:rFonts w:ascii="Arial" w:hAnsi="Arial" w:cs="Arial"/>
        </w:rPr>
        <w:t>the automated charging of an electric vehicle (EV) for when it is needed at the cheapest times</w:t>
      </w:r>
      <w:r w:rsidRPr="008E776A">
        <w:rPr>
          <w:rFonts w:ascii="Arial" w:hAnsi="Arial" w:cs="Arial"/>
        </w:rPr>
        <w:t>.</w:t>
      </w:r>
      <w:r w:rsidRPr="00337C52">
        <w:rPr>
          <w:rFonts w:ascii="Arial" w:hAnsi="Arial" w:cs="Arial"/>
        </w:rPr>
        <w:t xml:space="preserve"> </w:t>
      </w:r>
    </w:p>
    <w:p w14:paraId="7D9AE461" w14:textId="2D2FD8FD" w:rsidR="00660724" w:rsidRDefault="00660724" w:rsidP="00660724">
      <w:pPr>
        <w:pStyle w:val="NoSpacing"/>
        <w:spacing w:before="120" w:after="120"/>
        <w:rPr>
          <w:rFonts w:ascii="Arial" w:hAnsi="Arial" w:cs="Arial"/>
        </w:rPr>
      </w:pPr>
      <w:r w:rsidRPr="00337C52">
        <w:rPr>
          <w:rFonts w:ascii="Arial" w:hAnsi="Arial" w:cs="Arial"/>
        </w:rPr>
        <w:t xml:space="preserve">Government is currently consulting on its approach to regulating </w:t>
      </w:r>
      <w:r>
        <w:rPr>
          <w:rFonts w:ascii="Arial" w:hAnsi="Arial" w:cs="Arial"/>
        </w:rPr>
        <w:t>EV</w:t>
      </w:r>
      <w:r w:rsidRPr="00337C52">
        <w:rPr>
          <w:rFonts w:ascii="Arial" w:hAnsi="Arial" w:cs="Arial"/>
        </w:rPr>
        <w:t xml:space="preserve"> </w:t>
      </w:r>
      <w:r w:rsidRPr="00690933">
        <w:rPr>
          <w:rFonts w:ascii="Arial" w:hAnsi="Arial" w:cs="Arial"/>
        </w:rPr>
        <w:t xml:space="preserve">charge points, and as part of this, is conducting a call for evidence on long-term options for electric vehicle smart </w:t>
      </w:r>
      <w:r w:rsidRPr="00337C52">
        <w:rPr>
          <w:rFonts w:ascii="Arial" w:hAnsi="Arial" w:cs="Arial"/>
        </w:rPr>
        <w:t>charging</w:t>
      </w:r>
      <w:r w:rsidRPr="00690933">
        <w:rPr>
          <w:rFonts w:ascii="Arial" w:hAnsi="Arial" w:cs="Arial"/>
        </w:rPr>
        <w:t xml:space="preserve"> more broadly</w:t>
      </w:r>
      <w:r>
        <w:rPr>
          <w:rStyle w:val="FootnoteReference"/>
          <w:rFonts w:ascii="Arial" w:hAnsi="Arial" w:cs="Arial"/>
        </w:rPr>
        <w:footnoteReference w:id="7"/>
      </w:r>
      <w:r w:rsidRPr="00337C52">
        <w:rPr>
          <w:rFonts w:ascii="Arial" w:hAnsi="Arial" w:cs="Arial"/>
        </w:rPr>
        <w:t>.</w:t>
      </w:r>
      <w:r>
        <w:rPr>
          <w:rFonts w:ascii="Arial" w:hAnsi="Arial" w:cs="Arial"/>
        </w:rPr>
        <w:t xml:space="preserve"> </w:t>
      </w:r>
      <w:bookmarkStart w:id="0" w:name="_Hlk15625981"/>
      <w:r>
        <w:rPr>
          <w:rFonts w:ascii="Arial" w:hAnsi="Arial" w:cs="Arial"/>
        </w:rPr>
        <w:t>Enduring options are being considered against four objectives: grid protection (</w:t>
      </w:r>
      <w:r w:rsidRPr="004037F8">
        <w:rPr>
          <w:rFonts w:ascii="Arial" w:hAnsi="Arial" w:cs="Arial"/>
        </w:rPr>
        <w:t xml:space="preserve">including </w:t>
      </w:r>
      <w:r>
        <w:rPr>
          <w:rFonts w:ascii="Arial" w:hAnsi="Arial" w:cs="Arial"/>
        </w:rPr>
        <w:t>security), consumer protection (including interoperability), consumer uptake and innovation.</w:t>
      </w:r>
      <w:r w:rsidDel="0013100B">
        <w:rPr>
          <w:rFonts w:ascii="Arial" w:hAnsi="Arial" w:cs="Arial"/>
        </w:rPr>
        <w:t xml:space="preserve"> </w:t>
      </w:r>
      <w:r>
        <w:rPr>
          <w:rFonts w:ascii="Arial" w:hAnsi="Arial" w:cs="Arial"/>
        </w:rPr>
        <w:t xml:space="preserve">The </w:t>
      </w:r>
      <w:r w:rsidRPr="00765C0C">
        <w:rPr>
          <w:rFonts w:ascii="Arial" w:hAnsi="Arial" w:cs="Arial"/>
        </w:rPr>
        <w:t>call for evidence</w:t>
      </w:r>
      <w:r>
        <w:rPr>
          <w:rFonts w:ascii="Arial" w:hAnsi="Arial" w:cs="Arial"/>
        </w:rPr>
        <w:t xml:space="preserve"> states that Government’s </w:t>
      </w:r>
      <w:r w:rsidRPr="002A398A">
        <w:rPr>
          <w:rFonts w:ascii="Arial" w:hAnsi="Arial" w:cs="Arial"/>
        </w:rPr>
        <w:t xml:space="preserve">current </w:t>
      </w:r>
      <w:r>
        <w:rPr>
          <w:rFonts w:ascii="Arial" w:hAnsi="Arial" w:cs="Arial"/>
        </w:rPr>
        <w:t xml:space="preserve">lead </w:t>
      </w:r>
      <w:r w:rsidRPr="00565308">
        <w:rPr>
          <w:rFonts w:ascii="Arial" w:hAnsi="Arial" w:cs="Arial"/>
        </w:rPr>
        <w:t xml:space="preserve">long-term </w:t>
      </w:r>
      <w:r>
        <w:rPr>
          <w:rFonts w:ascii="Arial" w:hAnsi="Arial" w:cs="Arial"/>
        </w:rPr>
        <w:t xml:space="preserve">option is for </w:t>
      </w:r>
      <w:r w:rsidR="005D567A">
        <w:rPr>
          <w:rFonts w:ascii="Arial" w:hAnsi="Arial" w:cs="Arial"/>
        </w:rPr>
        <w:t xml:space="preserve">EV </w:t>
      </w:r>
      <w:r>
        <w:rPr>
          <w:rFonts w:ascii="Arial" w:hAnsi="Arial" w:cs="Arial"/>
        </w:rPr>
        <w:t xml:space="preserve">smart charging to be conducted via </w:t>
      </w:r>
      <w:r w:rsidDel="0013100B">
        <w:rPr>
          <w:rFonts w:ascii="Arial" w:hAnsi="Arial" w:cs="Arial"/>
        </w:rPr>
        <w:t>t</w:t>
      </w:r>
      <w:r>
        <w:rPr>
          <w:rFonts w:ascii="Arial" w:hAnsi="Arial" w:cs="Arial"/>
        </w:rPr>
        <w:t>he smart metering system on the basis of its fit against these objectives</w:t>
      </w:r>
      <w:bookmarkEnd w:id="0"/>
      <w:r>
        <w:rPr>
          <w:rFonts w:ascii="Arial" w:hAnsi="Arial" w:cs="Arial"/>
        </w:rPr>
        <w:t xml:space="preserve">, in particular those on </w:t>
      </w:r>
      <w:r w:rsidRPr="008130F0">
        <w:rPr>
          <w:rFonts w:ascii="Arial" w:hAnsi="Arial" w:cs="Arial"/>
        </w:rPr>
        <w:t>grid protection and consumer protection</w:t>
      </w:r>
      <w:r>
        <w:rPr>
          <w:rFonts w:ascii="Arial" w:hAnsi="Arial" w:cs="Arial"/>
        </w:rPr>
        <w:t xml:space="preserve">, and that it already exists </w:t>
      </w:r>
      <w:r w:rsidR="00336BBE">
        <w:rPr>
          <w:rFonts w:ascii="Arial" w:hAnsi="Arial" w:cs="Arial"/>
        </w:rPr>
        <w:t>across Great Britain</w:t>
      </w:r>
      <w:r>
        <w:rPr>
          <w:rFonts w:ascii="Arial" w:hAnsi="Arial" w:cs="Arial"/>
        </w:rPr>
        <w:t>.</w:t>
      </w:r>
    </w:p>
    <w:p w14:paraId="6C7E81F6" w14:textId="5F27137B" w:rsidR="00C353B2" w:rsidRDefault="00660724" w:rsidP="00660724">
      <w:pPr>
        <w:pStyle w:val="NoSpacing"/>
        <w:spacing w:before="120" w:after="120"/>
        <w:rPr>
          <w:rFonts w:ascii="Arial" w:hAnsi="Arial" w:cs="Arial"/>
        </w:rPr>
      </w:pPr>
      <w:r>
        <w:rPr>
          <w:rFonts w:ascii="Arial" w:hAnsi="Arial" w:cs="Arial"/>
        </w:rPr>
        <w:t>The</w:t>
      </w:r>
      <w:r w:rsidRPr="00337C52">
        <w:rPr>
          <w:rFonts w:ascii="Arial" w:hAnsi="Arial" w:cs="Arial"/>
        </w:rPr>
        <w:t xml:space="preserve"> remote control of domestic loads</w:t>
      </w:r>
      <w:r w:rsidR="00396D6E">
        <w:rPr>
          <w:rFonts w:ascii="Arial" w:hAnsi="Arial" w:cs="Arial"/>
        </w:rPr>
        <w:t>, with consumer consent,</w:t>
      </w:r>
      <w:r w:rsidRPr="00337C52">
        <w:rPr>
          <w:rFonts w:ascii="Arial" w:hAnsi="Arial" w:cs="Arial"/>
        </w:rPr>
        <w:t xml:space="preserve"> through the </w:t>
      </w:r>
      <w:r>
        <w:rPr>
          <w:rFonts w:ascii="Arial" w:hAnsi="Arial" w:cs="Arial"/>
        </w:rPr>
        <w:t xml:space="preserve">smart metering system is currently provided for </w:t>
      </w:r>
      <w:r w:rsidRPr="00337C52">
        <w:rPr>
          <w:rFonts w:ascii="Arial" w:hAnsi="Arial" w:cs="Arial"/>
        </w:rPr>
        <w:t xml:space="preserve">through the auxiliary load control functionality present in </w:t>
      </w:r>
      <w:r>
        <w:rPr>
          <w:rFonts w:ascii="Arial" w:hAnsi="Arial" w:cs="Arial"/>
        </w:rPr>
        <w:t>SMETS2</w:t>
      </w:r>
      <w:r w:rsidRPr="00337C52">
        <w:rPr>
          <w:rFonts w:ascii="Arial" w:hAnsi="Arial" w:cs="Arial"/>
        </w:rPr>
        <w:t xml:space="preserve"> smart meters. However, industry engagement has indicated that this functionality does not provide sufficient </w:t>
      </w:r>
      <w:r w:rsidRPr="66DED8C2">
        <w:rPr>
          <w:rFonts w:ascii="Arial" w:hAnsi="Arial" w:cs="Arial"/>
        </w:rPr>
        <w:t xml:space="preserve">precision or </w:t>
      </w:r>
      <w:r w:rsidRPr="02E981F4">
        <w:rPr>
          <w:rFonts w:ascii="Arial" w:hAnsi="Arial" w:cs="Arial"/>
        </w:rPr>
        <w:t>flexibility</w:t>
      </w:r>
      <w:r w:rsidRPr="00337C52">
        <w:rPr>
          <w:rFonts w:ascii="Arial" w:hAnsi="Arial" w:cs="Arial"/>
        </w:rPr>
        <w:t xml:space="preserve"> to allow effective management of significant </w:t>
      </w:r>
      <w:r w:rsidRPr="00337C52">
        <w:rPr>
          <w:rFonts w:ascii="Arial" w:hAnsi="Arial" w:cs="Arial"/>
        </w:rPr>
        <w:lastRenderedPageBreak/>
        <w:t>loads such as batteries and electric vehicles</w:t>
      </w:r>
      <w:r>
        <w:rPr>
          <w:rFonts w:ascii="Arial" w:hAnsi="Arial" w:cs="Arial"/>
        </w:rPr>
        <w:t>, and this is considered a strategic require</w:t>
      </w:r>
      <w:r w:rsidR="0014644F">
        <w:rPr>
          <w:rFonts w:ascii="Arial" w:hAnsi="Arial" w:cs="Arial"/>
        </w:rPr>
        <w:t>ment</w:t>
      </w:r>
      <w:r>
        <w:rPr>
          <w:rFonts w:ascii="Arial" w:hAnsi="Arial" w:cs="Arial"/>
        </w:rPr>
        <w:t xml:space="preserve"> for the Government’s </w:t>
      </w:r>
      <w:r w:rsidR="005D567A">
        <w:rPr>
          <w:rFonts w:ascii="Arial" w:hAnsi="Arial" w:cs="Arial"/>
        </w:rPr>
        <w:t xml:space="preserve">EV </w:t>
      </w:r>
      <w:r>
        <w:rPr>
          <w:rFonts w:ascii="Arial" w:hAnsi="Arial" w:cs="Arial"/>
        </w:rPr>
        <w:t>smart charging policy</w:t>
      </w:r>
      <w:r w:rsidRPr="00337C52">
        <w:rPr>
          <w:rFonts w:ascii="Arial" w:hAnsi="Arial" w:cs="Arial"/>
        </w:rPr>
        <w:t>.</w:t>
      </w:r>
      <w:r w:rsidR="00F312FE">
        <w:rPr>
          <w:rFonts w:ascii="Arial" w:hAnsi="Arial" w:cs="Arial"/>
        </w:rPr>
        <w:t xml:space="preserve"> </w:t>
      </w:r>
    </w:p>
    <w:p w14:paraId="429E9C66" w14:textId="080B2644" w:rsidR="00660724" w:rsidRPr="00337C52" w:rsidRDefault="00F312FE" w:rsidP="00660724">
      <w:pPr>
        <w:pStyle w:val="NoSpacing"/>
        <w:spacing w:before="120" w:after="120"/>
        <w:rPr>
          <w:rFonts w:ascii="Arial" w:hAnsi="Arial" w:cs="Arial"/>
        </w:rPr>
      </w:pPr>
      <w:r>
        <w:rPr>
          <w:rFonts w:ascii="Arial" w:hAnsi="Arial" w:cs="Arial"/>
        </w:rPr>
        <w:t xml:space="preserve">Engagement with industry </w:t>
      </w:r>
      <w:r w:rsidR="0014644F">
        <w:rPr>
          <w:rFonts w:ascii="Arial" w:hAnsi="Arial" w:cs="Arial"/>
        </w:rPr>
        <w:t xml:space="preserve">parties </w:t>
      </w:r>
      <w:r w:rsidR="00FF3FA1">
        <w:rPr>
          <w:rFonts w:ascii="Arial" w:hAnsi="Arial" w:cs="Arial"/>
        </w:rPr>
        <w:t xml:space="preserve">prior to </w:t>
      </w:r>
      <w:r w:rsidR="00AD2840">
        <w:rPr>
          <w:rFonts w:ascii="Arial" w:hAnsi="Arial" w:cs="Arial"/>
        </w:rPr>
        <w:t xml:space="preserve">publishing this consultation has taken place </w:t>
      </w:r>
      <w:r w:rsidR="00834D5F">
        <w:rPr>
          <w:rFonts w:ascii="Arial" w:hAnsi="Arial" w:cs="Arial"/>
        </w:rPr>
        <w:t>via</w:t>
      </w:r>
      <w:r w:rsidR="00C353B2">
        <w:rPr>
          <w:rFonts w:ascii="Arial" w:hAnsi="Arial" w:cs="Arial"/>
        </w:rPr>
        <w:t xml:space="preserve"> </w:t>
      </w:r>
      <w:r w:rsidR="001C606A">
        <w:rPr>
          <w:rFonts w:ascii="Arial" w:hAnsi="Arial" w:cs="Arial"/>
        </w:rPr>
        <w:t>Smart Energy Code</w:t>
      </w:r>
      <w:r w:rsidR="00F15DE9">
        <w:rPr>
          <w:rFonts w:ascii="Arial" w:hAnsi="Arial" w:cs="Arial"/>
        </w:rPr>
        <w:t xml:space="preserve"> (SEC)</w:t>
      </w:r>
      <w:r w:rsidR="001C606A">
        <w:rPr>
          <w:rFonts w:ascii="Arial" w:hAnsi="Arial" w:cs="Arial"/>
        </w:rPr>
        <w:t xml:space="preserve"> governance </w:t>
      </w:r>
      <w:r w:rsidR="00834D5F">
        <w:rPr>
          <w:rFonts w:ascii="Arial" w:hAnsi="Arial" w:cs="Arial"/>
        </w:rPr>
        <w:t xml:space="preserve">mechanisms </w:t>
      </w:r>
      <w:r w:rsidR="001C606A">
        <w:rPr>
          <w:rFonts w:ascii="Arial" w:hAnsi="Arial" w:cs="Arial"/>
        </w:rPr>
        <w:t xml:space="preserve">in the form </w:t>
      </w:r>
      <w:r w:rsidR="00834D5F">
        <w:rPr>
          <w:rFonts w:ascii="Arial" w:hAnsi="Arial" w:cs="Arial"/>
        </w:rPr>
        <w:t xml:space="preserve">of </w:t>
      </w:r>
      <w:r w:rsidR="00587222">
        <w:rPr>
          <w:rFonts w:ascii="Arial" w:hAnsi="Arial" w:cs="Arial"/>
        </w:rPr>
        <w:t xml:space="preserve">discussions at </w:t>
      </w:r>
      <w:r w:rsidR="005868FE">
        <w:rPr>
          <w:rFonts w:ascii="Arial" w:hAnsi="Arial" w:cs="Arial"/>
        </w:rPr>
        <w:t>the</w:t>
      </w:r>
      <w:r w:rsidR="00587222">
        <w:rPr>
          <w:rFonts w:ascii="Arial" w:hAnsi="Arial" w:cs="Arial"/>
        </w:rPr>
        <w:t xml:space="preserve"> </w:t>
      </w:r>
      <w:r w:rsidR="00BC7F6A">
        <w:rPr>
          <w:rFonts w:ascii="Arial" w:hAnsi="Arial" w:cs="Arial"/>
        </w:rPr>
        <w:t xml:space="preserve">Smart Metering Implementation Programme </w:t>
      </w:r>
      <w:r w:rsidR="003E5A70">
        <w:rPr>
          <w:rFonts w:ascii="Arial" w:hAnsi="Arial" w:cs="Arial"/>
        </w:rPr>
        <w:t>Technical Business Design Group</w:t>
      </w:r>
      <w:r w:rsidR="00587222">
        <w:rPr>
          <w:rFonts w:ascii="Arial" w:hAnsi="Arial" w:cs="Arial"/>
        </w:rPr>
        <w:t xml:space="preserve"> </w:t>
      </w:r>
      <w:r w:rsidR="00BC7F6A">
        <w:rPr>
          <w:rFonts w:ascii="Arial" w:hAnsi="Arial" w:cs="Arial"/>
        </w:rPr>
        <w:t>(TB</w:t>
      </w:r>
      <w:r w:rsidR="0094230A">
        <w:rPr>
          <w:rFonts w:ascii="Arial" w:hAnsi="Arial" w:cs="Arial"/>
        </w:rPr>
        <w:t xml:space="preserve">DG) </w:t>
      </w:r>
      <w:r w:rsidR="00587222">
        <w:rPr>
          <w:rFonts w:ascii="Arial" w:hAnsi="Arial" w:cs="Arial"/>
        </w:rPr>
        <w:t xml:space="preserve">on the context and need for this </w:t>
      </w:r>
      <w:r w:rsidR="008E3249">
        <w:rPr>
          <w:rFonts w:ascii="Arial" w:hAnsi="Arial" w:cs="Arial"/>
        </w:rPr>
        <w:t xml:space="preserve">functionality, </w:t>
      </w:r>
      <w:r w:rsidR="00587222">
        <w:rPr>
          <w:rFonts w:ascii="Arial" w:hAnsi="Arial" w:cs="Arial"/>
        </w:rPr>
        <w:t xml:space="preserve">and </w:t>
      </w:r>
      <w:r w:rsidR="005868FE">
        <w:rPr>
          <w:rFonts w:ascii="Arial" w:hAnsi="Arial" w:cs="Arial"/>
        </w:rPr>
        <w:t xml:space="preserve">the </w:t>
      </w:r>
      <w:r w:rsidR="005039EC">
        <w:rPr>
          <w:rFonts w:ascii="Arial" w:hAnsi="Arial" w:cs="Arial"/>
        </w:rPr>
        <w:t>Technical</w:t>
      </w:r>
      <w:r w:rsidR="003E5A70">
        <w:rPr>
          <w:rFonts w:ascii="Arial" w:hAnsi="Arial" w:cs="Arial"/>
        </w:rPr>
        <w:t xml:space="preserve"> </w:t>
      </w:r>
      <w:r w:rsidR="009D20F8">
        <w:rPr>
          <w:rFonts w:ascii="Arial" w:hAnsi="Arial" w:cs="Arial"/>
        </w:rPr>
        <w:t xml:space="preserve">Specifications </w:t>
      </w:r>
      <w:r w:rsidR="005039EC">
        <w:rPr>
          <w:rFonts w:ascii="Arial" w:hAnsi="Arial" w:cs="Arial"/>
        </w:rPr>
        <w:t xml:space="preserve">Issues Resolution </w:t>
      </w:r>
      <w:r w:rsidR="009D20F8">
        <w:rPr>
          <w:rFonts w:ascii="Arial" w:hAnsi="Arial" w:cs="Arial"/>
        </w:rPr>
        <w:t xml:space="preserve">Subgroup </w:t>
      </w:r>
      <w:r w:rsidR="00F15DE9">
        <w:rPr>
          <w:rFonts w:ascii="Arial" w:hAnsi="Arial" w:cs="Arial"/>
        </w:rPr>
        <w:t>(T</w:t>
      </w:r>
      <w:r w:rsidR="009D20F8">
        <w:rPr>
          <w:rFonts w:ascii="Arial" w:hAnsi="Arial" w:cs="Arial"/>
        </w:rPr>
        <w:t>S</w:t>
      </w:r>
      <w:r w:rsidR="00F15DE9">
        <w:rPr>
          <w:rFonts w:ascii="Arial" w:hAnsi="Arial" w:cs="Arial"/>
        </w:rPr>
        <w:t>IRS)</w:t>
      </w:r>
      <w:r w:rsidR="008E3249" w:rsidDel="009D20F8">
        <w:rPr>
          <w:rFonts w:ascii="Arial" w:hAnsi="Arial" w:cs="Arial"/>
        </w:rPr>
        <w:t xml:space="preserve"> </w:t>
      </w:r>
      <w:r w:rsidR="008E3249">
        <w:rPr>
          <w:rFonts w:ascii="Arial" w:hAnsi="Arial" w:cs="Arial"/>
        </w:rPr>
        <w:t xml:space="preserve">where </w:t>
      </w:r>
      <w:r w:rsidR="00A01F21">
        <w:rPr>
          <w:rFonts w:ascii="Arial" w:hAnsi="Arial" w:cs="Arial"/>
        </w:rPr>
        <w:t xml:space="preserve">initial </w:t>
      </w:r>
      <w:r w:rsidR="008E3249">
        <w:rPr>
          <w:rFonts w:ascii="Arial" w:hAnsi="Arial" w:cs="Arial"/>
        </w:rPr>
        <w:t>technical discussions on the SMETS drafting took place</w:t>
      </w:r>
      <w:r w:rsidR="005039EC">
        <w:rPr>
          <w:rFonts w:ascii="Arial" w:hAnsi="Arial" w:cs="Arial"/>
        </w:rPr>
        <w:t xml:space="preserve">. In addition to this </w:t>
      </w:r>
      <w:r w:rsidR="00906934">
        <w:rPr>
          <w:rFonts w:ascii="Arial" w:hAnsi="Arial" w:cs="Arial"/>
        </w:rPr>
        <w:t xml:space="preserve">an </w:t>
      </w:r>
      <w:r w:rsidR="00215C0E">
        <w:rPr>
          <w:rFonts w:ascii="Arial" w:hAnsi="Arial" w:cs="Arial"/>
        </w:rPr>
        <w:t xml:space="preserve">open industry workshop </w:t>
      </w:r>
      <w:r w:rsidR="00906934">
        <w:rPr>
          <w:rFonts w:ascii="Arial" w:hAnsi="Arial" w:cs="Arial"/>
        </w:rPr>
        <w:t>(beyond SEC parties</w:t>
      </w:r>
      <w:r w:rsidR="00A01F21">
        <w:rPr>
          <w:rFonts w:ascii="Arial" w:hAnsi="Arial" w:cs="Arial"/>
        </w:rPr>
        <w:t xml:space="preserve">, attended by </w:t>
      </w:r>
      <w:r w:rsidR="00EF5500">
        <w:rPr>
          <w:rFonts w:ascii="Arial" w:hAnsi="Arial" w:cs="Arial"/>
        </w:rPr>
        <w:t>consumer groups, manufacturers</w:t>
      </w:r>
      <w:r w:rsidR="00903D30">
        <w:rPr>
          <w:rFonts w:ascii="Arial" w:hAnsi="Arial" w:cs="Arial"/>
        </w:rPr>
        <w:t xml:space="preserve"> and DNOs</w:t>
      </w:r>
      <w:r w:rsidR="00906934">
        <w:rPr>
          <w:rFonts w:ascii="Arial" w:hAnsi="Arial" w:cs="Arial"/>
        </w:rPr>
        <w:t xml:space="preserve">) </w:t>
      </w:r>
      <w:r w:rsidR="00215C0E">
        <w:rPr>
          <w:rFonts w:ascii="Arial" w:hAnsi="Arial" w:cs="Arial"/>
        </w:rPr>
        <w:t xml:space="preserve">discussing the </w:t>
      </w:r>
      <w:r w:rsidR="006F6001">
        <w:rPr>
          <w:rFonts w:ascii="Arial" w:hAnsi="Arial" w:cs="Arial"/>
        </w:rPr>
        <w:t>context for and utility of this function</w:t>
      </w:r>
      <w:r w:rsidR="00906934">
        <w:rPr>
          <w:rFonts w:ascii="Arial" w:hAnsi="Arial" w:cs="Arial"/>
        </w:rPr>
        <w:t>ality was held</w:t>
      </w:r>
      <w:r w:rsidR="006F6001">
        <w:rPr>
          <w:rFonts w:ascii="Arial" w:hAnsi="Arial" w:cs="Arial"/>
        </w:rPr>
        <w:t xml:space="preserve"> earlier this year, </w:t>
      </w:r>
      <w:r w:rsidR="00906934">
        <w:rPr>
          <w:rFonts w:ascii="Arial" w:hAnsi="Arial" w:cs="Arial"/>
        </w:rPr>
        <w:t>supported</w:t>
      </w:r>
      <w:r w:rsidR="006F6001">
        <w:rPr>
          <w:rFonts w:ascii="Arial" w:hAnsi="Arial" w:cs="Arial"/>
        </w:rPr>
        <w:t xml:space="preserve"> </w:t>
      </w:r>
      <w:r w:rsidR="00906934">
        <w:rPr>
          <w:rFonts w:ascii="Arial" w:hAnsi="Arial" w:cs="Arial"/>
        </w:rPr>
        <w:t>by</w:t>
      </w:r>
      <w:r w:rsidR="006F6001">
        <w:rPr>
          <w:rFonts w:ascii="Arial" w:hAnsi="Arial" w:cs="Arial"/>
        </w:rPr>
        <w:t xml:space="preserve"> informal </w:t>
      </w:r>
      <w:r w:rsidR="00C353B2">
        <w:rPr>
          <w:rFonts w:ascii="Arial" w:hAnsi="Arial" w:cs="Arial"/>
        </w:rPr>
        <w:t xml:space="preserve">bilateral industry engagements. </w:t>
      </w:r>
      <w:r w:rsidR="00906934">
        <w:rPr>
          <w:rFonts w:ascii="Arial" w:hAnsi="Arial" w:cs="Arial"/>
        </w:rPr>
        <w:t>It</w:t>
      </w:r>
      <w:r w:rsidR="004A1333">
        <w:rPr>
          <w:rFonts w:ascii="Arial" w:hAnsi="Arial" w:cs="Arial"/>
        </w:rPr>
        <w:t xml:space="preserve"> i</w:t>
      </w:r>
      <w:r w:rsidR="00906934">
        <w:rPr>
          <w:rFonts w:ascii="Arial" w:hAnsi="Arial" w:cs="Arial"/>
        </w:rPr>
        <w:t xml:space="preserve">s also of relevance that BEIS is </w:t>
      </w:r>
      <w:r w:rsidR="004A1333">
        <w:rPr>
          <w:rFonts w:ascii="Arial" w:hAnsi="Arial" w:cs="Arial"/>
        </w:rPr>
        <w:t xml:space="preserve">currently </w:t>
      </w:r>
      <w:r w:rsidR="00906934">
        <w:rPr>
          <w:rFonts w:ascii="Arial" w:hAnsi="Arial" w:cs="Arial"/>
        </w:rPr>
        <w:t xml:space="preserve">supporting two projects which will demonstrate </w:t>
      </w:r>
      <w:r w:rsidR="00B511F4">
        <w:rPr>
          <w:rFonts w:ascii="Arial" w:hAnsi="Arial" w:cs="Arial"/>
        </w:rPr>
        <w:t>the existing load control</w:t>
      </w:r>
      <w:r w:rsidR="00DA6FFC">
        <w:rPr>
          <w:rFonts w:ascii="Arial" w:hAnsi="Arial" w:cs="Arial"/>
        </w:rPr>
        <w:t xml:space="preserve"> functionality</w:t>
      </w:r>
      <w:r w:rsidR="008527CC">
        <w:rPr>
          <w:rFonts w:ascii="Arial" w:hAnsi="Arial" w:cs="Arial"/>
        </w:rPr>
        <w:t xml:space="preserve"> of the smart metering system</w:t>
      </w:r>
      <w:r w:rsidR="00DA6FFC">
        <w:rPr>
          <w:rFonts w:ascii="Arial" w:hAnsi="Arial" w:cs="Arial"/>
        </w:rPr>
        <w:t xml:space="preserve"> in the context of EV smart charging. These projects commenced in April this year and will conclude in March 2021. </w:t>
      </w:r>
    </w:p>
    <w:p w14:paraId="4E4D6B94" w14:textId="0B24EC4E" w:rsidR="00660724" w:rsidRDefault="00660724" w:rsidP="00660724">
      <w:pPr>
        <w:pStyle w:val="NoSpacing"/>
        <w:spacing w:before="120" w:after="120"/>
        <w:rPr>
          <w:rFonts w:ascii="Arial" w:hAnsi="Arial" w:cs="Arial"/>
        </w:rPr>
      </w:pPr>
    </w:p>
    <w:p w14:paraId="228A1027" w14:textId="165D7C68" w:rsidR="00660724" w:rsidRPr="00FC466E" w:rsidRDefault="00660724" w:rsidP="00660724">
      <w:pPr>
        <w:pStyle w:val="NoSpacing"/>
        <w:numPr>
          <w:ilvl w:val="0"/>
          <w:numId w:val="3"/>
        </w:numPr>
        <w:spacing w:before="120" w:after="240"/>
        <w:rPr>
          <w:rFonts w:ascii="Arial" w:hAnsi="Arial" w:cs="Arial"/>
          <w:b/>
          <w:bCs/>
          <w:sz w:val="28"/>
          <w:szCs w:val="28"/>
        </w:rPr>
      </w:pPr>
      <w:r>
        <w:rPr>
          <w:rFonts w:ascii="Arial" w:hAnsi="Arial" w:cs="Arial"/>
          <w:b/>
          <w:bCs/>
          <w:sz w:val="28"/>
          <w:szCs w:val="28"/>
        </w:rPr>
        <w:t>Proposed SMETS2 Changes</w:t>
      </w:r>
    </w:p>
    <w:p w14:paraId="4DD2EBF3" w14:textId="7CDACE86" w:rsidR="00660724" w:rsidRDefault="00660724" w:rsidP="00660724">
      <w:pPr>
        <w:pStyle w:val="NoSpacing"/>
        <w:spacing w:before="120" w:after="120"/>
        <w:rPr>
          <w:rFonts w:ascii="Arial" w:hAnsi="Arial" w:cs="Arial"/>
        </w:rPr>
      </w:pPr>
      <w:r w:rsidRPr="009F5227">
        <w:rPr>
          <w:rFonts w:ascii="Arial" w:hAnsi="Arial" w:cs="Arial"/>
        </w:rPr>
        <w:t>We are proposing to add new proportional load control functionality to the</w:t>
      </w:r>
      <w:r>
        <w:rPr>
          <w:rFonts w:ascii="Arial" w:hAnsi="Arial" w:cs="Arial"/>
        </w:rPr>
        <w:t xml:space="preserve"> second-generation</w:t>
      </w:r>
      <w:r w:rsidRPr="009F5227">
        <w:rPr>
          <w:rFonts w:ascii="Arial" w:hAnsi="Arial" w:cs="Arial"/>
        </w:rPr>
        <w:t xml:space="preserve"> </w:t>
      </w:r>
      <w:r>
        <w:rPr>
          <w:rFonts w:ascii="Arial" w:hAnsi="Arial" w:cs="Arial"/>
        </w:rPr>
        <w:t>S</w:t>
      </w:r>
      <w:r w:rsidRPr="009F5227">
        <w:rPr>
          <w:rFonts w:ascii="Arial" w:hAnsi="Arial" w:cs="Arial"/>
        </w:rPr>
        <w:t xml:space="preserve">mart </w:t>
      </w:r>
      <w:r>
        <w:rPr>
          <w:rFonts w:ascii="Arial" w:hAnsi="Arial" w:cs="Arial"/>
        </w:rPr>
        <w:t>M</w:t>
      </w:r>
      <w:r w:rsidRPr="009F5227">
        <w:rPr>
          <w:rFonts w:ascii="Arial" w:hAnsi="Arial" w:cs="Arial"/>
        </w:rPr>
        <w:t>etering</w:t>
      </w:r>
      <w:r>
        <w:rPr>
          <w:rFonts w:ascii="Arial" w:hAnsi="Arial" w:cs="Arial"/>
        </w:rPr>
        <w:t xml:space="preserve"> Equipment</w:t>
      </w:r>
      <w:r w:rsidRPr="009F5227">
        <w:rPr>
          <w:rFonts w:ascii="Arial" w:hAnsi="Arial" w:cs="Arial"/>
        </w:rPr>
        <w:t xml:space="preserve"> </w:t>
      </w:r>
      <w:r>
        <w:rPr>
          <w:rFonts w:ascii="Arial" w:hAnsi="Arial" w:cs="Arial"/>
        </w:rPr>
        <w:t>T</w:t>
      </w:r>
      <w:r w:rsidRPr="009F5227">
        <w:rPr>
          <w:rFonts w:ascii="Arial" w:hAnsi="Arial" w:cs="Arial"/>
        </w:rPr>
        <w:t xml:space="preserve">echnical </w:t>
      </w:r>
      <w:r>
        <w:rPr>
          <w:rFonts w:ascii="Arial" w:hAnsi="Arial" w:cs="Arial"/>
        </w:rPr>
        <w:t>S</w:t>
      </w:r>
      <w:r w:rsidRPr="009F5227">
        <w:rPr>
          <w:rFonts w:ascii="Arial" w:hAnsi="Arial" w:cs="Arial"/>
        </w:rPr>
        <w:t>pecifications</w:t>
      </w:r>
      <w:r>
        <w:rPr>
          <w:rFonts w:ascii="Arial" w:hAnsi="Arial" w:cs="Arial"/>
        </w:rPr>
        <w:t xml:space="preserve"> (SMETS2)</w:t>
      </w:r>
      <w:r w:rsidRPr="009F5227">
        <w:rPr>
          <w:rFonts w:ascii="Arial" w:hAnsi="Arial" w:cs="Arial"/>
        </w:rPr>
        <w:t>, building on existing</w:t>
      </w:r>
      <w:r>
        <w:rPr>
          <w:rFonts w:ascii="Arial" w:hAnsi="Arial" w:cs="Arial"/>
        </w:rPr>
        <w:t xml:space="preserve"> Auxiliary Load Control Switch</w:t>
      </w:r>
      <w:r w:rsidRPr="009F5227">
        <w:rPr>
          <w:rFonts w:ascii="Arial" w:hAnsi="Arial" w:cs="Arial"/>
        </w:rPr>
        <w:t xml:space="preserve"> </w:t>
      </w:r>
      <w:r>
        <w:rPr>
          <w:rFonts w:ascii="Arial" w:hAnsi="Arial" w:cs="Arial"/>
        </w:rPr>
        <w:t>(</w:t>
      </w:r>
      <w:r w:rsidRPr="009F5227">
        <w:rPr>
          <w:rFonts w:ascii="Arial" w:hAnsi="Arial" w:cs="Arial"/>
        </w:rPr>
        <w:t>ALCS</w:t>
      </w:r>
      <w:r>
        <w:rPr>
          <w:rFonts w:ascii="Arial" w:hAnsi="Arial" w:cs="Arial"/>
        </w:rPr>
        <w:t>)</w:t>
      </w:r>
      <w:r w:rsidRPr="009F5227">
        <w:rPr>
          <w:rFonts w:ascii="Arial" w:hAnsi="Arial" w:cs="Arial"/>
        </w:rPr>
        <w:t xml:space="preserve"> </w:t>
      </w:r>
      <w:r>
        <w:rPr>
          <w:rFonts w:ascii="Arial" w:hAnsi="Arial" w:cs="Arial"/>
        </w:rPr>
        <w:t xml:space="preserve">and </w:t>
      </w:r>
      <w:r w:rsidRPr="001C5B19">
        <w:rPr>
          <w:rFonts w:ascii="Arial" w:hAnsi="Arial" w:cs="Arial"/>
        </w:rPr>
        <w:t xml:space="preserve">Home Area Network (HAN) Connected Auxiliary Load Control Switch </w:t>
      </w:r>
      <w:r>
        <w:rPr>
          <w:rFonts w:ascii="Arial" w:hAnsi="Arial" w:cs="Arial"/>
        </w:rPr>
        <w:t xml:space="preserve">(HCALCS) </w:t>
      </w:r>
      <w:r w:rsidRPr="009F5227">
        <w:rPr>
          <w:rFonts w:ascii="Arial" w:hAnsi="Arial" w:cs="Arial"/>
        </w:rPr>
        <w:t xml:space="preserve">functionality, but with the potential to set </w:t>
      </w:r>
      <w:r w:rsidR="00B95728">
        <w:rPr>
          <w:rFonts w:ascii="Arial" w:hAnsi="Arial" w:cs="Arial"/>
        </w:rPr>
        <w:t xml:space="preserve">an </w:t>
      </w:r>
      <w:r w:rsidRPr="009F5227">
        <w:rPr>
          <w:rFonts w:ascii="Arial" w:hAnsi="Arial" w:cs="Arial"/>
        </w:rPr>
        <w:t>output at any level between 0</w:t>
      </w:r>
      <w:r>
        <w:rPr>
          <w:rFonts w:ascii="Arial" w:hAnsi="Arial" w:cs="Arial"/>
        </w:rPr>
        <w:t>%</w:t>
      </w:r>
      <w:r w:rsidRPr="009F5227">
        <w:rPr>
          <w:rFonts w:ascii="Arial" w:hAnsi="Arial" w:cs="Arial"/>
        </w:rPr>
        <w:t xml:space="preserve"> and 100%</w:t>
      </w:r>
      <w:r>
        <w:rPr>
          <w:rFonts w:ascii="Arial" w:hAnsi="Arial" w:cs="Arial"/>
        </w:rPr>
        <w:t>.</w:t>
      </w:r>
      <w:r w:rsidRPr="007A4DD3">
        <w:rPr>
          <w:rFonts w:ascii="Arial" w:hAnsi="Arial" w:cs="Arial"/>
        </w:rPr>
        <w:t xml:space="preserve"> </w:t>
      </w:r>
      <w:r>
        <w:rPr>
          <w:rFonts w:ascii="Arial" w:hAnsi="Arial" w:cs="Arial"/>
        </w:rPr>
        <w:t>T</w:t>
      </w:r>
      <w:r w:rsidRPr="009F5227">
        <w:rPr>
          <w:rFonts w:ascii="Arial" w:hAnsi="Arial" w:cs="Arial"/>
        </w:rPr>
        <w:t>his functionality has potential for application across a range of equipment including EVs, heat pumps and batteries.</w:t>
      </w:r>
    </w:p>
    <w:p w14:paraId="7972B21B" w14:textId="11848CE6" w:rsidR="00660724" w:rsidRDefault="00660724" w:rsidP="00660724">
      <w:pPr>
        <w:pStyle w:val="NoSpacing"/>
        <w:spacing w:before="120" w:after="120"/>
        <w:rPr>
          <w:rFonts w:ascii="Arial" w:hAnsi="Arial" w:cs="Arial"/>
        </w:rPr>
      </w:pPr>
      <w:r>
        <w:rPr>
          <w:rFonts w:ascii="Arial" w:hAnsi="Arial" w:cs="Arial"/>
        </w:rPr>
        <w:t xml:space="preserve">Our draft proposed SMETS2 changes are set out at </w:t>
      </w:r>
      <w:r w:rsidRPr="00126D56">
        <w:rPr>
          <w:rFonts w:ascii="Arial" w:hAnsi="Arial" w:cs="Arial"/>
          <w:b/>
          <w:bCs/>
        </w:rPr>
        <w:t>Annex D</w:t>
      </w:r>
      <w:r>
        <w:rPr>
          <w:rFonts w:ascii="Arial" w:hAnsi="Arial" w:cs="Arial"/>
        </w:rPr>
        <w:t xml:space="preserve"> to this consultation and also available on the </w:t>
      </w:r>
      <w:hyperlink r:id="rId14" w:history="1">
        <w:r w:rsidRPr="00F36CEB">
          <w:rPr>
            <w:rStyle w:val="Hyperlink"/>
            <w:rFonts w:ascii="Arial" w:hAnsi="Arial" w:cs="Arial"/>
          </w:rPr>
          <w:t>SECAS website</w:t>
        </w:r>
      </w:hyperlink>
      <w:r>
        <w:rPr>
          <w:rFonts w:ascii="Arial" w:hAnsi="Arial" w:cs="Arial"/>
        </w:rPr>
        <w:t xml:space="preserve">. GBCS and other specification changes will be drafted </w:t>
      </w:r>
      <w:r w:rsidR="00C3680C">
        <w:rPr>
          <w:rFonts w:ascii="Arial" w:hAnsi="Arial" w:cs="Arial"/>
        </w:rPr>
        <w:t xml:space="preserve">subject </w:t>
      </w:r>
      <w:r w:rsidR="00750DFA">
        <w:rPr>
          <w:rFonts w:ascii="Arial" w:hAnsi="Arial" w:cs="Arial"/>
        </w:rPr>
        <w:t>to the outcome of this consultation</w:t>
      </w:r>
      <w:r>
        <w:rPr>
          <w:rFonts w:ascii="Arial" w:hAnsi="Arial" w:cs="Arial"/>
        </w:rPr>
        <w:t>. The following sections of SMETS2 have been amended/created as a result of these changes:</w:t>
      </w:r>
    </w:p>
    <w:p w14:paraId="12689E86" w14:textId="3C0C98D1" w:rsidR="00660724" w:rsidRDefault="00660724" w:rsidP="00660724">
      <w:pPr>
        <w:pStyle w:val="NoSpacing"/>
        <w:numPr>
          <w:ilvl w:val="0"/>
          <w:numId w:val="257"/>
        </w:numPr>
        <w:ind w:hanging="357"/>
        <w:rPr>
          <w:rFonts w:ascii="Arial" w:hAnsi="Arial" w:cs="Arial"/>
        </w:rPr>
      </w:pPr>
      <w:r>
        <w:rPr>
          <w:rFonts w:ascii="Arial" w:hAnsi="Arial" w:cs="Arial"/>
        </w:rPr>
        <w:t>3 Introduction</w:t>
      </w:r>
    </w:p>
    <w:p w14:paraId="7551DDA7" w14:textId="63FAD921" w:rsidR="00660724" w:rsidRDefault="00660724" w:rsidP="00660724">
      <w:pPr>
        <w:pStyle w:val="NoSpacing"/>
        <w:numPr>
          <w:ilvl w:val="0"/>
          <w:numId w:val="257"/>
        </w:numPr>
        <w:ind w:hanging="357"/>
        <w:rPr>
          <w:rFonts w:ascii="Arial" w:hAnsi="Arial" w:cs="Arial"/>
        </w:rPr>
      </w:pPr>
      <w:r>
        <w:rPr>
          <w:rFonts w:ascii="Arial" w:hAnsi="Arial" w:cs="Arial"/>
        </w:rPr>
        <w:t>5 Electricity Smart Metering Equipment Technical Specifications</w:t>
      </w:r>
    </w:p>
    <w:p w14:paraId="10A56C1B" w14:textId="28A50E4E" w:rsidR="00660724" w:rsidRDefault="00660724" w:rsidP="00660724">
      <w:pPr>
        <w:pStyle w:val="NoSpacing"/>
        <w:numPr>
          <w:ilvl w:val="1"/>
          <w:numId w:val="257"/>
        </w:numPr>
        <w:ind w:hanging="357"/>
        <w:rPr>
          <w:rFonts w:ascii="Arial" w:hAnsi="Arial" w:cs="Arial"/>
        </w:rPr>
      </w:pPr>
      <w:r>
        <w:rPr>
          <w:rFonts w:ascii="Arial" w:hAnsi="Arial" w:cs="Arial"/>
        </w:rPr>
        <w:t>Part A – Single Element Electricity Metering Equipment</w:t>
      </w:r>
    </w:p>
    <w:p w14:paraId="4C2BA9C1" w14:textId="759624A2" w:rsidR="00660724" w:rsidRDefault="00660724" w:rsidP="00660724">
      <w:pPr>
        <w:pStyle w:val="NoSpacing"/>
        <w:numPr>
          <w:ilvl w:val="1"/>
          <w:numId w:val="257"/>
        </w:numPr>
        <w:ind w:hanging="357"/>
        <w:rPr>
          <w:rFonts w:ascii="Arial" w:hAnsi="Arial" w:cs="Arial"/>
        </w:rPr>
      </w:pPr>
      <w:r>
        <w:rPr>
          <w:rFonts w:ascii="Arial" w:hAnsi="Arial" w:cs="Arial"/>
        </w:rPr>
        <w:t>Part E – Boost Function</w:t>
      </w:r>
    </w:p>
    <w:p w14:paraId="00EC0EF5" w14:textId="471148F6" w:rsidR="00660724" w:rsidRDefault="00660724" w:rsidP="00660724">
      <w:pPr>
        <w:pStyle w:val="NoSpacing"/>
        <w:numPr>
          <w:ilvl w:val="1"/>
          <w:numId w:val="257"/>
        </w:numPr>
        <w:ind w:hanging="357"/>
        <w:rPr>
          <w:rFonts w:ascii="Arial" w:hAnsi="Arial" w:cs="Arial"/>
        </w:rPr>
      </w:pPr>
      <w:r>
        <w:rPr>
          <w:rFonts w:ascii="Arial" w:hAnsi="Arial" w:cs="Arial"/>
        </w:rPr>
        <w:t>Part F – Auxiliary Proportional Controller</w:t>
      </w:r>
    </w:p>
    <w:p w14:paraId="452356CD" w14:textId="2CF7FAE8" w:rsidR="00D04EDB" w:rsidRDefault="00553494" w:rsidP="00660724">
      <w:pPr>
        <w:pStyle w:val="NoSpacing"/>
        <w:numPr>
          <w:ilvl w:val="0"/>
          <w:numId w:val="257"/>
        </w:numPr>
        <w:ind w:hanging="357"/>
        <w:rPr>
          <w:rFonts w:ascii="Arial" w:hAnsi="Arial" w:cs="Arial"/>
        </w:rPr>
      </w:pPr>
      <w:r>
        <w:rPr>
          <w:rFonts w:ascii="Arial" w:hAnsi="Arial" w:cs="Arial"/>
        </w:rPr>
        <w:t xml:space="preserve">8 </w:t>
      </w:r>
      <w:r w:rsidRPr="00553494">
        <w:rPr>
          <w:rFonts w:ascii="Arial" w:hAnsi="Arial" w:cs="Arial"/>
        </w:rPr>
        <w:t>HAN Connected Auxiliary Load Control Switch Technical Specifications</w:t>
      </w:r>
    </w:p>
    <w:p w14:paraId="40616F12" w14:textId="27B3CC41" w:rsidR="00D24113" w:rsidRDefault="00F77A3C" w:rsidP="00D24113">
      <w:pPr>
        <w:pStyle w:val="NoSpacing"/>
        <w:numPr>
          <w:ilvl w:val="1"/>
          <w:numId w:val="257"/>
        </w:numPr>
        <w:rPr>
          <w:rFonts w:ascii="Arial" w:hAnsi="Arial" w:cs="Arial"/>
        </w:rPr>
      </w:pPr>
      <w:r>
        <w:rPr>
          <w:rFonts w:ascii="Arial" w:hAnsi="Arial" w:cs="Arial"/>
        </w:rPr>
        <w:t>I</w:t>
      </w:r>
      <w:r w:rsidR="003B4DBF" w:rsidRPr="003B4DBF">
        <w:rPr>
          <w:rFonts w:ascii="Arial" w:hAnsi="Arial" w:cs="Arial"/>
        </w:rPr>
        <w:t>nclusion of IRP 591 which clarifies HCALCS behaviour for future dated commands; use of acronyms to improve readability</w:t>
      </w:r>
    </w:p>
    <w:p w14:paraId="5F335D59" w14:textId="5DD8117A" w:rsidR="00660724" w:rsidRDefault="00660724" w:rsidP="00660724">
      <w:pPr>
        <w:pStyle w:val="NoSpacing"/>
        <w:numPr>
          <w:ilvl w:val="0"/>
          <w:numId w:val="257"/>
        </w:numPr>
        <w:ind w:hanging="357"/>
        <w:rPr>
          <w:rFonts w:ascii="Arial" w:hAnsi="Arial" w:cs="Arial"/>
        </w:rPr>
      </w:pPr>
      <w:r>
        <w:rPr>
          <w:rFonts w:ascii="Arial" w:hAnsi="Arial" w:cs="Arial"/>
        </w:rPr>
        <w:t>9 Standalone Auxiliary Proportional Controller Technical Specifications</w:t>
      </w:r>
    </w:p>
    <w:p w14:paraId="43A3B2B6" w14:textId="0D114CCD" w:rsidR="00660724" w:rsidRDefault="00660724" w:rsidP="00660724">
      <w:pPr>
        <w:pStyle w:val="NoSpacing"/>
        <w:numPr>
          <w:ilvl w:val="1"/>
          <w:numId w:val="257"/>
        </w:numPr>
        <w:ind w:hanging="357"/>
        <w:rPr>
          <w:rFonts w:ascii="Arial" w:hAnsi="Arial" w:cs="Arial"/>
        </w:rPr>
      </w:pPr>
      <w:r>
        <w:rPr>
          <w:rFonts w:ascii="Arial" w:hAnsi="Arial" w:cs="Arial"/>
        </w:rPr>
        <w:t>Part A – Standalone Auxiliary Proportional Controller</w:t>
      </w:r>
    </w:p>
    <w:p w14:paraId="2927B454" w14:textId="4E535594" w:rsidR="00660724" w:rsidRDefault="00660724" w:rsidP="00660724">
      <w:pPr>
        <w:pStyle w:val="NoSpacing"/>
        <w:numPr>
          <w:ilvl w:val="1"/>
          <w:numId w:val="257"/>
        </w:numPr>
        <w:ind w:hanging="357"/>
        <w:rPr>
          <w:rFonts w:ascii="Arial" w:hAnsi="Arial" w:cs="Arial"/>
        </w:rPr>
      </w:pPr>
      <w:r>
        <w:rPr>
          <w:rFonts w:ascii="Arial" w:hAnsi="Arial" w:cs="Arial"/>
        </w:rPr>
        <w:t>Part B – Auxiliary Load Control Switch</w:t>
      </w:r>
    </w:p>
    <w:p w14:paraId="1AFC49A3" w14:textId="319E07A2" w:rsidR="00660724" w:rsidRDefault="00660724" w:rsidP="00660724">
      <w:pPr>
        <w:pStyle w:val="NoSpacing"/>
        <w:numPr>
          <w:ilvl w:val="1"/>
          <w:numId w:val="257"/>
        </w:numPr>
        <w:ind w:hanging="357"/>
        <w:rPr>
          <w:rFonts w:ascii="Arial" w:hAnsi="Arial" w:cs="Arial"/>
        </w:rPr>
      </w:pPr>
      <w:r>
        <w:rPr>
          <w:rFonts w:ascii="Arial" w:hAnsi="Arial" w:cs="Arial"/>
        </w:rPr>
        <w:t>Part C – Boost Function</w:t>
      </w:r>
    </w:p>
    <w:p w14:paraId="0A42B5E6" w14:textId="3B8E3F58" w:rsidR="00660724" w:rsidRDefault="00660724" w:rsidP="00660724">
      <w:pPr>
        <w:pStyle w:val="NoSpacing"/>
        <w:numPr>
          <w:ilvl w:val="0"/>
          <w:numId w:val="257"/>
        </w:numPr>
        <w:ind w:hanging="357"/>
        <w:rPr>
          <w:rFonts w:ascii="Arial" w:hAnsi="Arial" w:cs="Arial"/>
        </w:rPr>
      </w:pPr>
      <w:r>
        <w:rPr>
          <w:rFonts w:ascii="Arial" w:hAnsi="Arial" w:cs="Arial"/>
        </w:rPr>
        <w:t>Glossary</w:t>
      </w:r>
    </w:p>
    <w:p w14:paraId="2F2BFFDA" w14:textId="28AE2B10" w:rsidR="00660724" w:rsidRPr="006E5E2C" w:rsidRDefault="00660724" w:rsidP="00660724">
      <w:pPr>
        <w:pStyle w:val="NoSpacing"/>
        <w:spacing w:before="120" w:after="120"/>
        <w:rPr>
          <w:rFonts w:ascii="Arial" w:hAnsi="Arial" w:cs="Arial"/>
        </w:rPr>
      </w:pPr>
      <w:r w:rsidRPr="006E5E2C">
        <w:rPr>
          <w:rFonts w:ascii="Arial" w:hAnsi="Arial" w:cs="Arial"/>
        </w:rPr>
        <w:t xml:space="preserve">We </w:t>
      </w:r>
      <w:r>
        <w:rPr>
          <w:rFonts w:ascii="Arial" w:hAnsi="Arial" w:cs="Arial"/>
        </w:rPr>
        <w:t>are</w:t>
      </w:r>
      <w:r w:rsidRPr="006E5E2C">
        <w:rPr>
          <w:rFonts w:ascii="Arial" w:hAnsi="Arial" w:cs="Arial"/>
        </w:rPr>
        <w:t xml:space="preserve"> </w:t>
      </w:r>
      <w:r>
        <w:rPr>
          <w:rFonts w:ascii="Arial" w:hAnsi="Arial" w:cs="Arial"/>
        </w:rPr>
        <w:t xml:space="preserve">proposing to </w:t>
      </w:r>
      <w:r w:rsidRPr="006E5E2C">
        <w:rPr>
          <w:rFonts w:ascii="Arial" w:hAnsi="Arial" w:cs="Arial"/>
        </w:rPr>
        <w:t>introduc</w:t>
      </w:r>
      <w:r>
        <w:rPr>
          <w:rFonts w:ascii="Arial" w:hAnsi="Arial" w:cs="Arial"/>
        </w:rPr>
        <w:t>e</w:t>
      </w:r>
      <w:r w:rsidRPr="006E5E2C">
        <w:rPr>
          <w:rFonts w:ascii="Arial" w:hAnsi="Arial" w:cs="Arial"/>
        </w:rPr>
        <w:t xml:space="preserve"> </w:t>
      </w:r>
      <w:r>
        <w:rPr>
          <w:rFonts w:ascii="Arial" w:hAnsi="Arial" w:cs="Arial"/>
        </w:rPr>
        <w:t xml:space="preserve">new </w:t>
      </w:r>
      <w:r w:rsidR="00A16EC3" w:rsidRPr="006E5E2C">
        <w:rPr>
          <w:rFonts w:ascii="Arial" w:hAnsi="Arial" w:cs="Arial"/>
        </w:rPr>
        <w:t xml:space="preserve">Auxiliary Proportional Controller </w:t>
      </w:r>
      <w:r w:rsidR="00A16EC3">
        <w:rPr>
          <w:rFonts w:ascii="Arial" w:hAnsi="Arial" w:cs="Arial"/>
        </w:rPr>
        <w:t>(A</w:t>
      </w:r>
      <w:r>
        <w:rPr>
          <w:rFonts w:ascii="Arial" w:hAnsi="Arial" w:cs="Arial"/>
        </w:rPr>
        <w:t>PC</w:t>
      </w:r>
      <w:r w:rsidR="00A16EC3">
        <w:rPr>
          <w:rFonts w:ascii="Arial" w:hAnsi="Arial" w:cs="Arial"/>
        </w:rPr>
        <w:t>)</w:t>
      </w:r>
      <w:r w:rsidR="00A16EC3" w:rsidDel="007332C3">
        <w:rPr>
          <w:rFonts w:ascii="Arial" w:hAnsi="Arial" w:cs="Arial"/>
        </w:rPr>
        <w:t xml:space="preserve"> </w:t>
      </w:r>
      <w:r>
        <w:rPr>
          <w:rFonts w:ascii="Arial" w:hAnsi="Arial" w:cs="Arial"/>
        </w:rPr>
        <w:t>functionality</w:t>
      </w:r>
      <w:r w:rsidRPr="006E5E2C">
        <w:rPr>
          <w:rFonts w:ascii="Arial" w:hAnsi="Arial" w:cs="Arial"/>
        </w:rPr>
        <w:t xml:space="preserve"> into SMETS </w:t>
      </w:r>
      <w:r w:rsidRPr="000A6FCF">
        <w:rPr>
          <w:rFonts w:ascii="Arial" w:hAnsi="Arial" w:cs="Arial"/>
        </w:rPr>
        <w:t xml:space="preserve">that can be implemented in two ways </w:t>
      </w:r>
      <w:r w:rsidRPr="006E5E2C">
        <w:rPr>
          <w:rFonts w:ascii="Arial" w:hAnsi="Arial" w:cs="Arial"/>
        </w:rPr>
        <w:t>(</w:t>
      </w:r>
      <w:r>
        <w:rPr>
          <w:rFonts w:ascii="Arial" w:hAnsi="Arial" w:cs="Arial"/>
        </w:rPr>
        <w:t xml:space="preserve">illustrated at </w:t>
      </w:r>
      <w:r w:rsidRPr="00126D56">
        <w:rPr>
          <w:rFonts w:ascii="Arial" w:hAnsi="Arial" w:cs="Arial"/>
          <w:b/>
          <w:bCs/>
        </w:rPr>
        <w:t>Annex C</w:t>
      </w:r>
      <w:r w:rsidRPr="006E5E2C">
        <w:rPr>
          <w:rFonts w:ascii="Arial" w:hAnsi="Arial" w:cs="Arial"/>
        </w:rPr>
        <w:t>):</w:t>
      </w:r>
    </w:p>
    <w:p w14:paraId="460312FB" w14:textId="63560480" w:rsidR="00660724" w:rsidRPr="006E5E2C" w:rsidRDefault="00660724" w:rsidP="00660724">
      <w:pPr>
        <w:pStyle w:val="NoSpacing"/>
        <w:numPr>
          <w:ilvl w:val="0"/>
          <w:numId w:val="2"/>
        </w:numPr>
        <w:spacing w:before="120" w:after="120"/>
        <w:rPr>
          <w:rFonts w:ascii="Arial" w:hAnsi="Arial" w:cs="Arial"/>
        </w:rPr>
      </w:pPr>
      <w:r w:rsidRPr="006E5E2C">
        <w:rPr>
          <w:rFonts w:ascii="Arial" w:hAnsi="Arial" w:cs="Arial"/>
        </w:rPr>
        <w:t xml:space="preserve">New APC functionality that can be added to </w:t>
      </w:r>
      <w:r w:rsidR="00AA3E84">
        <w:rPr>
          <w:rFonts w:ascii="Arial" w:hAnsi="Arial" w:cs="Arial"/>
        </w:rPr>
        <w:t>Electricity Smart Metering Equipment (</w:t>
      </w:r>
      <w:r w:rsidRPr="006E5E2C">
        <w:rPr>
          <w:rFonts w:ascii="Arial" w:hAnsi="Arial" w:cs="Arial"/>
        </w:rPr>
        <w:t>ESME</w:t>
      </w:r>
      <w:r w:rsidR="00AA3E84">
        <w:rPr>
          <w:rFonts w:ascii="Arial" w:hAnsi="Arial" w:cs="Arial"/>
        </w:rPr>
        <w:t>)</w:t>
      </w:r>
      <w:r w:rsidRPr="006E5E2C">
        <w:rPr>
          <w:rFonts w:ascii="Arial" w:hAnsi="Arial" w:cs="Arial"/>
        </w:rPr>
        <w:t xml:space="preserve"> (in the same way ALCS and Boost can)</w:t>
      </w:r>
      <w:r>
        <w:rPr>
          <w:rFonts w:ascii="Arial" w:hAnsi="Arial" w:cs="Arial"/>
        </w:rPr>
        <w:t>; and</w:t>
      </w:r>
    </w:p>
    <w:p w14:paraId="7EFBF747" w14:textId="36824754" w:rsidR="00660724" w:rsidRDefault="00660724" w:rsidP="00660724">
      <w:pPr>
        <w:pStyle w:val="NoSpacing"/>
        <w:numPr>
          <w:ilvl w:val="0"/>
          <w:numId w:val="2"/>
        </w:numPr>
        <w:spacing w:before="120" w:after="120"/>
        <w:rPr>
          <w:rFonts w:ascii="Arial" w:hAnsi="Arial" w:cs="Arial"/>
        </w:rPr>
      </w:pPr>
      <w:r w:rsidRPr="006E5E2C">
        <w:rPr>
          <w:rFonts w:ascii="Arial" w:hAnsi="Arial" w:cs="Arial"/>
        </w:rPr>
        <w:t xml:space="preserve">New HAN-connected Standalone Auxiliary Proportional Controller (SAPC) </w:t>
      </w:r>
      <w:r>
        <w:rPr>
          <w:rFonts w:ascii="Arial" w:hAnsi="Arial" w:cs="Arial"/>
        </w:rPr>
        <w:t>functionality</w:t>
      </w:r>
      <w:r w:rsidRPr="006E5E2C">
        <w:rPr>
          <w:rFonts w:ascii="Arial" w:hAnsi="Arial" w:cs="Arial"/>
        </w:rPr>
        <w:t xml:space="preserve"> that will connect to the HAN via the </w:t>
      </w:r>
      <w:r>
        <w:rPr>
          <w:rFonts w:ascii="Arial" w:hAnsi="Arial" w:cs="Arial"/>
        </w:rPr>
        <w:t>C</w:t>
      </w:r>
      <w:r w:rsidRPr="006E5E2C">
        <w:rPr>
          <w:rFonts w:ascii="Arial" w:hAnsi="Arial" w:cs="Arial"/>
        </w:rPr>
        <w:t xml:space="preserve">ommunications </w:t>
      </w:r>
      <w:r>
        <w:rPr>
          <w:rFonts w:ascii="Arial" w:hAnsi="Arial" w:cs="Arial"/>
        </w:rPr>
        <w:t>H</w:t>
      </w:r>
      <w:r w:rsidRPr="006E5E2C">
        <w:rPr>
          <w:rFonts w:ascii="Arial" w:hAnsi="Arial" w:cs="Arial"/>
        </w:rPr>
        <w:t>ub</w:t>
      </w:r>
      <w:r>
        <w:rPr>
          <w:rFonts w:ascii="Arial" w:hAnsi="Arial" w:cs="Arial"/>
        </w:rPr>
        <w:t>.</w:t>
      </w:r>
    </w:p>
    <w:p w14:paraId="5EF22C30" w14:textId="10157EA4" w:rsidR="00660724" w:rsidRDefault="00660724" w:rsidP="00660724">
      <w:pPr>
        <w:pStyle w:val="NoSpacing"/>
        <w:spacing w:before="120" w:after="120"/>
        <w:rPr>
          <w:rFonts w:ascii="Arial" w:hAnsi="Arial" w:cs="Arial"/>
        </w:rPr>
      </w:pPr>
      <w:r w:rsidRPr="00AB0E9B">
        <w:rPr>
          <w:rFonts w:ascii="Arial" w:hAnsi="Arial" w:cs="Arial"/>
        </w:rPr>
        <w:t xml:space="preserve">Using APC functionality, a proportional output value can be set according to a calendar (schedule). This value can also be dynamically </w:t>
      </w:r>
      <w:r>
        <w:rPr>
          <w:rFonts w:ascii="Arial" w:hAnsi="Arial" w:cs="Arial"/>
        </w:rPr>
        <w:t>controlled</w:t>
      </w:r>
      <w:r w:rsidRPr="00AB0E9B">
        <w:rPr>
          <w:rFonts w:ascii="Arial" w:hAnsi="Arial" w:cs="Arial"/>
        </w:rPr>
        <w:t xml:space="preserve">. </w:t>
      </w:r>
      <w:r>
        <w:rPr>
          <w:rFonts w:ascii="Arial" w:hAnsi="Arial" w:cs="Arial"/>
        </w:rPr>
        <w:t>The APC and SAPC</w:t>
      </w:r>
      <w:r w:rsidRPr="009F5227">
        <w:rPr>
          <w:rFonts w:ascii="Arial" w:hAnsi="Arial" w:cs="Arial"/>
        </w:rPr>
        <w:t xml:space="preserve"> will be an optional part of SMETS</w:t>
      </w:r>
      <w:r>
        <w:rPr>
          <w:rFonts w:ascii="Arial" w:hAnsi="Arial" w:cs="Arial"/>
        </w:rPr>
        <w:t>2</w:t>
      </w:r>
      <w:r w:rsidRPr="009F5227">
        <w:rPr>
          <w:rFonts w:ascii="Arial" w:hAnsi="Arial" w:cs="Arial"/>
        </w:rPr>
        <w:t xml:space="preserve">, in the same way that </w:t>
      </w:r>
      <w:r>
        <w:rPr>
          <w:rFonts w:ascii="Arial" w:hAnsi="Arial" w:cs="Arial"/>
        </w:rPr>
        <w:t xml:space="preserve">ALCS and </w:t>
      </w:r>
      <w:r w:rsidRPr="009F5227">
        <w:rPr>
          <w:rFonts w:ascii="Arial" w:hAnsi="Arial" w:cs="Arial"/>
        </w:rPr>
        <w:t xml:space="preserve">HCALCS devices </w:t>
      </w:r>
      <w:r>
        <w:rPr>
          <w:rFonts w:ascii="Arial" w:hAnsi="Arial" w:cs="Arial"/>
        </w:rPr>
        <w:t>were also introduced as</w:t>
      </w:r>
      <w:r w:rsidRPr="009F5227">
        <w:rPr>
          <w:rFonts w:ascii="Arial" w:hAnsi="Arial" w:cs="Arial"/>
        </w:rPr>
        <w:t xml:space="preserve"> optional</w:t>
      </w:r>
      <w:r>
        <w:rPr>
          <w:rFonts w:ascii="Arial" w:hAnsi="Arial" w:cs="Arial"/>
        </w:rPr>
        <w:t xml:space="preserve"> (i.e. were not a compulsory part of the specification which must be offered to all consumers)</w:t>
      </w:r>
      <w:r w:rsidRPr="009F5227">
        <w:rPr>
          <w:rFonts w:ascii="Arial" w:hAnsi="Arial" w:cs="Arial"/>
        </w:rPr>
        <w:t xml:space="preserve">. It will therefore be up to energy suppliers to determine if they wish </w:t>
      </w:r>
      <w:r w:rsidRPr="009F5227">
        <w:rPr>
          <w:rFonts w:ascii="Arial" w:hAnsi="Arial" w:cs="Arial"/>
        </w:rPr>
        <w:lastRenderedPageBreak/>
        <w:t xml:space="preserve">to deploy or offer new proportional </w:t>
      </w:r>
      <w:r>
        <w:rPr>
          <w:rFonts w:ascii="Arial" w:hAnsi="Arial" w:cs="Arial"/>
        </w:rPr>
        <w:t>load control functionality</w:t>
      </w:r>
      <w:r w:rsidR="00CE0ADC" w:rsidRPr="00CE0ADC">
        <w:rPr>
          <w:rFonts w:ascii="Arial" w:hAnsi="Arial" w:cs="Arial"/>
        </w:rPr>
        <w:t xml:space="preserve"> </w:t>
      </w:r>
      <w:r w:rsidR="00CE0ADC">
        <w:rPr>
          <w:rFonts w:ascii="Arial" w:hAnsi="Arial" w:cs="Arial"/>
        </w:rPr>
        <w:t>to their customers. Use of any load control functionality will be subject to consumer consent</w:t>
      </w:r>
    </w:p>
    <w:p w14:paraId="183BC03A" w14:textId="7DF93296" w:rsidR="00660724" w:rsidRPr="007930C2" w:rsidRDefault="00660724" w:rsidP="00660724">
      <w:pPr>
        <w:pStyle w:val="NoSpacing"/>
        <w:spacing w:before="120" w:after="120"/>
        <w:rPr>
          <w:rStyle w:val="Strong"/>
          <w:rFonts w:ascii="Arial" w:hAnsi="Arial" w:cs="Arial"/>
        </w:rPr>
      </w:pPr>
      <w:r w:rsidRPr="007930C2">
        <w:rPr>
          <w:rStyle w:val="Strong"/>
          <w:rFonts w:ascii="Arial" w:hAnsi="Arial" w:cs="Arial"/>
        </w:rPr>
        <w:t xml:space="preserve">Value of </w:t>
      </w:r>
      <w:r>
        <w:rPr>
          <w:rStyle w:val="Strong"/>
          <w:rFonts w:ascii="Arial" w:hAnsi="Arial" w:cs="Arial"/>
        </w:rPr>
        <w:t>G</w:t>
      </w:r>
      <w:r w:rsidRPr="007930C2">
        <w:rPr>
          <w:rStyle w:val="Strong"/>
          <w:rFonts w:ascii="Arial" w:hAnsi="Arial" w:cs="Arial"/>
        </w:rPr>
        <w:t xml:space="preserve">reater </w:t>
      </w:r>
      <w:r>
        <w:rPr>
          <w:rStyle w:val="Strong"/>
          <w:rFonts w:ascii="Arial" w:hAnsi="Arial" w:cs="Arial"/>
        </w:rPr>
        <w:t>P</w:t>
      </w:r>
      <w:r w:rsidRPr="007930C2">
        <w:rPr>
          <w:rStyle w:val="Strong"/>
          <w:rFonts w:ascii="Arial" w:hAnsi="Arial" w:cs="Arial"/>
        </w:rPr>
        <w:t>recision</w:t>
      </w:r>
    </w:p>
    <w:p w14:paraId="4CB54834" w14:textId="26BC5ACA" w:rsidR="00660724" w:rsidRDefault="00660724" w:rsidP="00660724">
      <w:pPr>
        <w:pStyle w:val="NoSpacing"/>
        <w:spacing w:before="120" w:after="120"/>
        <w:rPr>
          <w:rFonts w:ascii="Arial" w:hAnsi="Arial" w:cs="Arial"/>
        </w:rPr>
      </w:pPr>
      <w:r w:rsidRPr="005F4107">
        <w:rPr>
          <w:rFonts w:ascii="Arial" w:hAnsi="Arial" w:cs="Arial"/>
        </w:rPr>
        <w:t xml:space="preserve">Legacy loads such as storage heating and water heating are suited to simple on/off </w:t>
      </w:r>
      <w:r>
        <w:rPr>
          <w:rFonts w:ascii="Arial" w:hAnsi="Arial" w:cs="Arial"/>
        </w:rPr>
        <w:t>which is possible with existing</w:t>
      </w:r>
      <w:r w:rsidRPr="005F4107">
        <w:rPr>
          <w:rFonts w:ascii="Arial" w:hAnsi="Arial" w:cs="Arial"/>
        </w:rPr>
        <w:t xml:space="preserve"> ALCS control. Newer loads such as batteries </w:t>
      </w:r>
      <w:r>
        <w:rPr>
          <w:rFonts w:ascii="Arial" w:hAnsi="Arial" w:cs="Arial"/>
        </w:rPr>
        <w:t>and heat pumps offer greater flexibility in terms of charging and discharging rates. This flexibility, which has benefits</w:t>
      </w:r>
      <w:r w:rsidR="000A3785">
        <w:rPr>
          <w:rFonts w:ascii="Arial" w:hAnsi="Arial" w:cs="Arial"/>
        </w:rPr>
        <w:t>, both for consumers and</w:t>
      </w:r>
      <w:r>
        <w:rPr>
          <w:rFonts w:ascii="Arial" w:hAnsi="Arial" w:cs="Arial"/>
        </w:rPr>
        <w:t xml:space="preserve"> in </w:t>
      </w:r>
      <w:r w:rsidR="00AE50A5">
        <w:rPr>
          <w:rFonts w:ascii="Arial" w:hAnsi="Arial" w:cs="Arial"/>
        </w:rPr>
        <w:t xml:space="preserve">overall </w:t>
      </w:r>
      <w:r>
        <w:rPr>
          <w:rFonts w:ascii="Arial" w:hAnsi="Arial" w:cs="Arial"/>
        </w:rPr>
        <w:t xml:space="preserve">electricity system management, can only be fully exploited with </w:t>
      </w:r>
      <w:r w:rsidRPr="005F4107">
        <w:rPr>
          <w:rFonts w:ascii="Arial" w:hAnsi="Arial" w:cs="Arial"/>
        </w:rPr>
        <w:t>multi-level control</w:t>
      </w:r>
      <w:r>
        <w:rPr>
          <w:rFonts w:ascii="Arial" w:hAnsi="Arial" w:cs="Arial"/>
        </w:rPr>
        <w:t xml:space="preserve">. Examples of where this greater flexibility could be useful are given in </w:t>
      </w:r>
      <w:r w:rsidRPr="00126D56">
        <w:rPr>
          <w:rFonts w:ascii="Arial" w:hAnsi="Arial" w:cs="Arial"/>
          <w:b/>
          <w:bCs/>
        </w:rPr>
        <w:t>Annex B</w:t>
      </w:r>
      <w:r>
        <w:rPr>
          <w:rFonts w:ascii="Arial" w:hAnsi="Arial" w:cs="Arial"/>
        </w:rPr>
        <w:t>.</w:t>
      </w:r>
    </w:p>
    <w:p w14:paraId="516C4D0F" w14:textId="1349274C" w:rsidR="00660724" w:rsidRDefault="00660724" w:rsidP="00660724">
      <w:pPr>
        <w:pStyle w:val="NoSpacing"/>
        <w:spacing w:before="120" w:after="120"/>
        <w:rPr>
          <w:rFonts w:ascii="Arial" w:hAnsi="Arial" w:cs="Arial"/>
        </w:rPr>
      </w:pPr>
      <w:r w:rsidRPr="00C463B9">
        <w:rPr>
          <w:rFonts w:ascii="Arial" w:hAnsi="Arial" w:cs="Arial"/>
        </w:rPr>
        <w:t>Industry</w:t>
      </w:r>
      <w:r w:rsidRPr="00C463B9" w:rsidDel="00E6240E">
        <w:rPr>
          <w:rFonts w:ascii="Arial" w:hAnsi="Arial" w:cs="Arial"/>
        </w:rPr>
        <w:t xml:space="preserve"> </w:t>
      </w:r>
      <w:r w:rsidR="00E6240E">
        <w:rPr>
          <w:rFonts w:ascii="Arial" w:hAnsi="Arial" w:cs="Arial"/>
        </w:rPr>
        <w:t>stakeholders</w:t>
      </w:r>
      <w:r w:rsidRPr="00C463B9">
        <w:rPr>
          <w:rFonts w:ascii="Arial" w:hAnsi="Arial" w:cs="Arial"/>
        </w:rPr>
        <w:t xml:space="preserve">, including several energy suppliers who are active in the </w:t>
      </w:r>
      <w:r w:rsidR="00B25742">
        <w:rPr>
          <w:rFonts w:ascii="Arial" w:hAnsi="Arial" w:cs="Arial"/>
        </w:rPr>
        <w:t>utilisation</w:t>
      </w:r>
      <w:r w:rsidRPr="00C463B9">
        <w:rPr>
          <w:rFonts w:ascii="Arial" w:hAnsi="Arial" w:cs="Arial"/>
        </w:rPr>
        <w:t xml:space="preserve"> of load control, have already developed and installed in homes, their own systems which deliver smart charging. These </w:t>
      </w:r>
      <w:r>
        <w:rPr>
          <w:rFonts w:ascii="Arial" w:hAnsi="Arial" w:cs="Arial"/>
        </w:rPr>
        <w:t>currently</w:t>
      </w:r>
      <w:r w:rsidRPr="00C463B9">
        <w:rPr>
          <w:rFonts w:ascii="Arial" w:hAnsi="Arial" w:cs="Arial"/>
        </w:rPr>
        <w:t xml:space="preserve"> operate outside of the smart metering system. </w:t>
      </w:r>
      <w:r>
        <w:rPr>
          <w:rFonts w:ascii="Arial" w:hAnsi="Arial" w:cs="Arial"/>
        </w:rPr>
        <w:t>T</w:t>
      </w:r>
      <w:r w:rsidRPr="00C463B9">
        <w:rPr>
          <w:rFonts w:ascii="Arial" w:hAnsi="Arial" w:cs="Arial"/>
        </w:rPr>
        <w:t>hese systems</w:t>
      </w:r>
      <w:r>
        <w:rPr>
          <w:rFonts w:ascii="Arial" w:hAnsi="Arial" w:cs="Arial"/>
        </w:rPr>
        <w:t>, many of which are proprietary,</w:t>
      </w:r>
      <w:r w:rsidRPr="00C463B9">
        <w:rPr>
          <w:rFonts w:ascii="Arial" w:hAnsi="Arial" w:cs="Arial"/>
        </w:rPr>
        <w:t xml:space="preserve"> have functionality equivalent to the proportional </w:t>
      </w:r>
      <w:r>
        <w:rPr>
          <w:rFonts w:ascii="Arial" w:hAnsi="Arial" w:cs="Arial"/>
        </w:rPr>
        <w:t xml:space="preserve">load </w:t>
      </w:r>
      <w:r w:rsidRPr="00C463B9">
        <w:rPr>
          <w:rFonts w:ascii="Arial" w:hAnsi="Arial" w:cs="Arial"/>
        </w:rPr>
        <w:t xml:space="preserve">control proposed here. Government understands that </w:t>
      </w:r>
      <w:r>
        <w:rPr>
          <w:rFonts w:ascii="Arial" w:hAnsi="Arial" w:cs="Arial"/>
        </w:rPr>
        <w:t xml:space="preserve">current </w:t>
      </w:r>
      <w:r w:rsidRPr="00C463B9">
        <w:rPr>
          <w:rFonts w:ascii="Arial" w:hAnsi="Arial" w:cs="Arial"/>
        </w:rPr>
        <w:t>systems operating outside the smart metering system</w:t>
      </w:r>
      <w:r>
        <w:rPr>
          <w:rFonts w:ascii="Arial" w:hAnsi="Arial" w:cs="Arial"/>
        </w:rPr>
        <w:t xml:space="preserve"> may </w:t>
      </w:r>
      <w:r w:rsidRPr="00C463B9">
        <w:rPr>
          <w:rFonts w:ascii="Arial" w:hAnsi="Arial" w:cs="Arial"/>
        </w:rPr>
        <w:t xml:space="preserve">not </w:t>
      </w:r>
      <w:r w:rsidR="007F082F">
        <w:rPr>
          <w:rFonts w:ascii="Arial" w:hAnsi="Arial" w:cs="Arial"/>
        </w:rPr>
        <w:t xml:space="preserve">necessarily </w:t>
      </w:r>
      <w:r w:rsidRPr="00C463B9">
        <w:rPr>
          <w:rFonts w:ascii="Arial" w:hAnsi="Arial" w:cs="Arial"/>
        </w:rPr>
        <w:t xml:space="preserve">have robust measures </w:t>
      </w:r>
      <w:r>
        <w:rPr>
          <w:rFonts w:ascii="Arial" w:hAnsi="Arial" w:cs="Arial"/>
        </w:rPr>
        <w:t>equivalent to smart metering that address</w:t>
      </w:r>
      <w:r w:rsidRPr="00C463B9">
        <w:rPr>
          <w:rFonts w:ascii="Arial" w:hAnsi="Arial" w:cs="Arial"/>
        </w:rPr>
        <w:t xml:space="preserve"> cyber security</w:t>
      </w:r>
      <w:r>
        <w:rPr>
          <w:rFonts w:ascii="Arial" w:hAnsi="Arial" w:cs="Arial"/>
        </w:rPr>
        <w:t xml:space="preserve"> risks</w:t>
      </w:r>
      <w:r w:rsidRPr="00C463B9">
        <w:rPr>
          <w:rFonts w:ascii="Arial" w:hAnsi="Arial" w:cs="Arial"/>
        </w:rPr>
        <w:t xml:space="preserve"> </w:t>
      </w:r>
      <w:r w:rsidRPr="006A7687">
        <w:rPr>
          <w:rFonts w:ascii="Arial" w:hAnsi="Arial" w:cs="Arial"/>
        </w:rPr>
        <w:t>associated with load control at scale</w:t>
      </w:r>
      <w:r>
        <w:rPr>
          <w:rFonts w:ascii="Arial" w:hAnsi="Arial" w:cs="Arial"/>
        </w:rPr>
        <w:t xml:space="preserve"> and are unlikely to</w:t>
      </w:r>
      <w:r w:rsidRPr="00C463B9">
        <w:rPr>
          <w:rFonts w:ascii="Arial" w:hAnsi="Arial" w:cs="Arial"/>
        </w:rPr>
        <w:t xml:space="preserve"> maintain smart functionality across operators – in other words, they </w:t>
      </w:r>
      <w:r>
        <w:rPr>
          <w:rFonts w:ascii="Arial" w:hAnsi="Arial" w:cs="Arial"/>
        </w:rPr>
        <w:t xml:space="preserve">are not </w:t>
      </w:r>
      <w:r w:rsidRPr="00C463B9">
        <w:rPr>
          <w:rFonts w:ascii="Arial" w:hAnsi="Arial" w:cs="Arial"/>
        </w:rPr>
        <w:t>interoperable.</w:t>
      </w:r>
      <w:r>
        <w:rPr>
          <w:rFonts w:ascii="Arial" w:hAnsi="Arial" w:cs="Arial"/>
        </w:rPr>
        <w:t xml:space="preserve"> </w:t>
      </w:r>
      <w:r w:rsidRPr="00C463B9">
        <w:rPr>
          <w:rFonts w:ascii="Arial" w:hAnsi="Arial" w:cs="Arial"/>
        </w:rPr>
        <w:t xml:space="preserve">Government sees both </w:t>
      </w:r>
      <w:r w:rsidR="000C1D2A" w:rsidRPr="00C463B9">
        <w:rPr>
          <w:rFonts w:ascii="Arial" w:hAnsi="Arial" w:cs="Arial"/>
        </w:rPr>
        <w:t xml:space="preserve">cyber security </w:t>
      </w:r>
      <w:r w:rsidR="000C1D2A">
        <w:rPr>
          <w:rFonts w:ascii="Arial" w:hAnsi="Arial" w:cs="Arial"/>
        </w:rPr>
        <w:t xml:space="preserve">and </w:t>
      </w:r>
      <w:r w:rsidRPr="00C463B9">
        <w:rPr>
          <w:rFonts w:ascii="Arial" w:hAnsi="Arial" w:cs="Arial"/>
        </w:rPr>
        <w:t>interoperability</w:t>
      </w:r>
      <w:r w:rsidRPr="00C463B9" w:rsidDel="000C1D2A">
        <w:rPr>
          <w:rFonts w:ascii="Arial" w:hAnsi="Arial" w:cs="Arial"/>
        </w:rPr>
        <w:t xml:space="preserve"> </w:t>
      </w:r>
      <w:r w:rsidRPr="00C463B9">
        <w:rPr>
          <w:rFonts w:ascii="Arial" w:hAnsi="Arial" w:cs="Arial"/>
        </w:rPr>
        <w:t xml:space="preserve">as critical elements to any system which delivers </w:t>
      </w:r>
      <w:r>
        <w:rPr>
          <w:rFonts w:ascii="Arial" w:hAnsi="Arial" w:cs="Arial"/>
        </w:rPr>
        <w:t>load control</w:t>
      </w:r>
      <w:r w:rsidRPr="00C463B9">
        <w:rPr>
          <w:rFonts w:ascii="Arial" w:hAnsi="Arial" w:cs="Arial"/>
        </w:rPr>
        <w:t xml:space="preserve"> </w:t>
      </w:r>
      <w:r w:rsidR="00CC1772">
        <w:rPr>
          <w:rFonts w:ascii="Arial" w:hAnsi="Arial" w:cs="Arial"/>
        </w:rPr>
        <w:t xml:space="preserve">functionality </w:t>
      </w:r>
      <w:r w:rsidRPr="00C463B9">
        <w:rPr>
          <w:rFonts w:ascii="Arial" w:hAnsi="Arial" w:cs="Arial"/>
        </w:rPr>
        <w:t xml:space="preserve">at scale. </w:t>
      </w:r>
    </w:p>
    <w:p w14:paraId="42D52971" w14:textId="236A6641" w:rsidR="00660724" w:rsidRPr="00C463B9" w:rsidRDefault="00931710" w:rsidP="00660724">
      <w:pPr>
        <w:pStyle w:val="NoSpacing"/>
        <w:spacing w:before="120" w:after="120"/>
        <w:rPr>
          <w:rFonts w:ascii="Arial" w:hAnsi="Arial" w:cs="Arial"/>
        </w:rPr>
      </w:pPr>
      <w:r>
        <w:rPr>
          <w:rFonts w:ascii="Arial" w:hAnsi="Arial" w:cs="Arial"/>
        </w:rPr>
        <w:t>Some i</w:t>
      </w:r>
      <w:r w:rsidR="00660724" w:rsidRPr="00C463B9">
        <w:rPr>
          <w:rFonts w:ascii="Arial" w:hAnsi="Arial" w:cs="Arial"/>
        </w:rPr>
        <w:t xml:space="preserve">ndustry </w:t>
      </w:r>
      <w:r>
        <w:rPr>
          <w:rFonts w:ascii="Arial" w:hAnsi="Arial" w:cs="Arial"/>
        </w:rPr>
        <w:t>stakeholders</w:t>
      </w:r>
      <w:r w:rsidR="00660724" w:rsidRPr="00C463B9">
        <w:rPr>
          <w:rFonts w:ascii="Arial" w:hAnsi="Arial" w:cs="Arial"/>
        </w:rPr>
        <w:t xml:space="preserve"> have raised the binary nature of ALCS</w:t>
      </w:r>
      <w:r w:rsidR="00660724">
        <w:rPr>
          <w:rFonts w:ascii="Arial" w:hAnsi="Arial" w:cs="Arial"/>
        </w:rPr>
        <w:t xml:space="preserve"> and HCALCS</w:t>
      </w:r>
      <w:r w:rsidR="00660724" w:rsidRPr="00C463B9">
        <w:rPr>
          <w:rFonts w:ascii="Arial" w:hAnsi="Arial" w:cs="Arial"/>
        </w:rPr>
        <w:t xml:space="preserve"> as problematic in effective smart charging. BEIS has worked with industry to understand </w:t>
      </w:r>
      <w:r>
        <w:rPr>
          <w:rFonts w:ascii="Arial" w:hAnsi="Arial" w:cs="Arial"/>
        </w:rPr>
        <w:t xml:space="preserve">these concerns </w:t>
      </w:r>
      <w:r w:rsidR="00660724" w:rsidRPr="00C463B9">
        <w:rPr>
          <w:rFonts w:ascii="Arial" w:hAnsi="Arial" w:cs="Arial"/>
        </w:rPr>
        <w:t xml:space="preserve">better and developed example situations of where it can see </w:t>
      </w:r>
      <w:r w:rsidR="00660724">
        <w:rPr>
          <w:rFonts w:ascii="Arial" w:hAnsi="Arial" w:cs="Arial"/>
        </w:rPr>
        <w:t xml:space="preserve">proportional </w:t>
      </w:r>
      <w:r w:rsidR="00A313E9">
        <w:rPr>
          <w:rFonts w:ascii="Arial" w:hAnsi="Arial" w:cs="Arial"/>
        </w:rPr>
        <w:t xml:space="preserve">load </w:t>
      </w:r>
      <w:r w:rsidR="00660724">
        <w:rPr>
          <w:rFonts w:ascii="Arial" w:hAnsi="Arial" w:cs="Arial"/>
        </w:rPr>
        <w:t>control</w:t>
      </w:r>
      <w:r w:rsidR="00660724" w:rsidRPr="00C463B9">
        <w:rPr>
          <w:rFonts w:ascii="Arial" w:hAnsi="Arial" w:cs="Arial"/>
        </w:rPr>
        <w:t xml:space="preserve"> functionality would be beneficial (see </w:t>
      </w:r>
      <w:r w:rsidR="00660724" w:rsidRPr="00443761">
        <w:rPr>
          <w:rFonts w:ascii="Arial" w:hAnsi="Arial" w:cs="Arial"/>
        </w:rPr>
        <w:t>Annex B</w:t>
      </w:r>
      <w:r w:rsidR="00660724">
        <w:rPr>
          <w:rFonts w:ascii="Arial" w:hAnsi="Arial" w:cs="Arial"/>
        </w:rPr>
        <w:t xml:space="preserve"> </w:t>
      </w:r>
      <w:r w:rsidR="00660724" w:rsidRPr="00C463B9">
        <w:rPr>
          <w:rFonts w:ascii="Arial" w:hAnsi="Arial" w:cs="Arial"/>
        </w:rPr>
        <w:t xml:space="preserve">– Use </w:t>
      </w:r>
      <w:r w:rsidR="00660724">
        <w:rPr>
          <w:rFonts w:ascii="Arial" w:hAnsi="Arial" w:cs="Arial"/>
        </w:rPr>
        <w:t>C</w:t>
      </w:r>
      <w:r w:rsidR="00660724" w:rsidRPr="00C463B9">
        <w:rPr>
          <w:rFonts w:ascii="Arial" w:hAnsi="Arial" w:cs="Arial"/>
        </w:rPr>
        <w:t>ases).</w:t>
      </w:r>
    </w:p>
    <w:p w14:paraId="06A3AA99" w14:textId="34276247" w:rsidR="00660724" w:rsidRPr="00C463B9" w:rsidRDefault="00660724" w:rsidP="00660724">
      <w:pPr>
        <w:pStyle w:val="NoSpacing"/>
        <w:spacing w:before="120" w:after="120"/>
        <w:rPr>
          <w:rFonts w:ascii="Arial" w:hAnsi="Arial" w:cs="Arial"/>
        </w:rPr>
      </w:pPr>
      <w:r w:rsidRPr="00C463B9">
        <w:rPr>
          <w:rFonts w:ascii="Arial" w:hAnsi="Arial" w:cs="Arial"/>
        </w:rPr>
        <w:t>Government sees th</w:t>
      </w:r>
      <w:r>
        <w:rPr>
          <w:rFonts w:ascii="Arial" w:hAnsi="Arial" w:cs="Arial"/>
        </w:rPr>
        <w:t>e addition of proportional control</w:t>
      </w:r>
      <w:r w:rsidRPr="00C463B9">
        <w:rPr>
          <w:rFonts w:ascii="Arial" w:hAnsi="Arial" w:cs="Arial"/>
        </w:rPr>
        <w:t xml:space="preserve"> as a relatively small addition to the existing smart metering load control functionality, which requires only a D</w:t>
      </w:r>
      <w:r>
        <w:rPr>
          <w:rFonts w:ascii="Arial" w:hAnsi="Arial" w:cs="Arial"/>
        </w:rPr>
        <w:t xml:space="preserve">ata Communications </w:t>
      </w:r>
      <w:r w:rsidRPr="00C463B9">
        <w:rPr>
          <w:rFonts w:ascii="Arial" w:hAnsi="Arial" w:cs="Arial"/>
        </w:rPr>
        <w:t>C</w:t>
      </w:r>
      <w:r>
        <w:rPr>
          <w:rFonts w:ascii="Arial" w:hAnsi="Arial" w:cs="Arial"/>
        </w:rPr>
        <w:t>ompany</w:t>
      </w:r>
      <w:r w:rsidRPr="00C463B9">
        <w:rPr>
          <w:rFonts w:ascii="Arial" w:hAnsi="Arial" w:cs="Arial"/>
        </w:rPr>
        <w:t xml:space="preserve"> </w:t>
      </w:r>
      <w:r w:rsidR="00931710">
        <w:rPr>
          <w:rFonts w:ascii="Arial" w:hAnsi="Arial" w:cs="Arial"/>
        </w:rPr>
        <w:t xml:space="preserve">(DCC) </w:t>
      </w:r>
      <w:r w:rsidRPr="00C463B9">
        <w:rPr>
          <w:rFonts w:ascii="Arial" w:hAnsi="Arial" w:cs="Arial"/>
        </w:rPr>
        <w:t>D</w:t>
      </w:r>
      <w:r>
        <w:rPr>
          <w:rFonts w:ascii="Arial" w:hAnsi="Arial" w:cs="Arial"/>
        </w:rPr>
        <w:t xml:space="preserve">ata </w:t>
      </w:r>
      <w:r w:rsidRPr="00C463B9">
        <w:rPr>
          <w:rFonts w:ascii="Arial" w:hAnsi="Arial" w:cs="Arial"/>
        </w:rPr>
        <w:t>S</w:t>
      </w:r>
      <w:r>
        <w:rPr>
          <w:rFonts w:ascii="Arial" w:hAnsi="Arial" w:cs="Arial"/>
        </w:rPr>
        <w:t xml:space="preserve">ervices </w:t>
      </w:r>
      <w:r w:rsidRPr="00C463B9">
        <w:rPr>
          <w:rFonts w:ascii="Arial" w:hAnsi="Arial" w:cs="Arial"/>
        </w:rPr>
        <w:t>P</w:t>
      </w:r>
      <w:r>
        <w:rPr>
          <w:rFonts w:ascii="Arial" w:hAnsi="Arial" w:cs="Arial"/>
        </w:rPr>
        <w:t>rovider (DSP)</w:t>
      </w:r>
      <w:r w:rsidRPr="00C463B9">
        <w:rPr>
          <w:rFonts w:ascii="Arial" w:hAnsi="Arial" w:cs="Arial"/>
        </w:rPr>
        <w:t xml:space="preserve"> system change (as opposed to one requir</w:t>
      </w:r>
      <w:r>
        <w:rPr>
          <w:rFonts w:ascii="Arial" w:hAnsi="Arial" w:cs="Arial"/>
        </w:rPr>
        <w:t>ing</w:t>
      </w:r>
      <w:r w:rsidRPr="00C463B9">
        <w:rPr>
          <w:rFonts w:ascii="Arial" w:hAnsi="Arial" w:cs="Arial"/>
        </w:rPr>
        <w:t xml:space="preserve"> changes to communication hubs which is much more onerous and expensive), with limited system costs in the broader context. </w:t>
      </w:r>
    </w:p>
    <w:p w14:paraId="4FD45B31" w14:textId="09C443F2" w:rsidR="00660724" w:rsidRDefault="00660724" w:rsidP="00660724">
      <w:pPr>
        <w:pStyle w:val="NoSpacing"/>
        <w:spacing w:before="120" w:after="120"/>
        <w:rPr>
          <w:rFonts w:ascii="Arial" w:hAnsi="Arial" w:cs="Arial"/>
        </w:rPr>
      </w:pPr>
      <w:r w:rsidRPr="00C463B9">
        <w:rPr>
          <w:rFonts w:ascii="Arial" w:hAnsi="Arial" w:cs="Arial"/>
        </w:rPr>
        <w:t xml:space="preserve">The change proposed here is </w:t>
      </w:r>
      <w:r w:rsidR="00931710">
        <w:rPr>
          <w:rFonts w:ascii="Arial" w:hAnsi="Arial" w:cs="Arial"/>
        </w:rPr>
        <w:t xml:space="preserve">therefore </w:t>
      </w:r>
      <w:r w:rsidRPr="00C463B9">
        <w:rPr>
          <w:rFonts w:ascii="Arial" w:hAnsi="Arial" w:cs="Arial"/>
        </w:rPr>
        <w:t xml:space="preserve">an incremental change which, based on industry engagement so far, Government believes will enable </w:t>
      </w:r>
      <w:r>
        <w:rPr>
          <w:rFonts w:ascii="Arial" w:hAnsi="Arial" w:cs="Arial"/>
        </w:rPr>
        <w:t xml:space="preserve">the </w:t>
      </w:r>
      <w:r w:rsidRPr="00C463B9">
        <w:rPr>
          <w:rFonts w:ascii="Arial" w:hAnsi="Arial" w:cs="Arial"/>
        </w:rPr>
        <w:t>smart metering system to offer an effective method for smart control</w:t>
      </w:r>
      <w:r>
        <w:rPr>
          <w:rFonts w:ascii="Arial" w:hAnsi="Arial" w:cs="Arial"/>
        </w:rPr>
        <w:t xml:space="preserve"> across a range of loads</w:t>
      </w:r>
      <w:r w:rsidRPr="00C463B9">
        <w:rPr>
          <w:rFonts w:ascii="Arial" w:hAnsi="Arial" w:cs="Arial"/>
        </w:rPr>
        <w:t>. Government is</w:t>
      </w:r>
      <w:r>
        <w:rPr>
          <w:rFonts w:ascii="Arial" w:hAnsi="Arial" w:cs="Arial"/>
        </w:rPr>
        <w:t xml:space="preserve"> also</w:t>
      </w:r>
      <w:r w:rsidRPr="00C463B9">
        <w:rPr>
          <w:rFonts w:ascii="Arial" w:hAnsi="Arial" w:cs="Arial"/>
        </w:rPr>
        <w:t xml:space="preserve"> keen to ensure there is an effective option for industry which also delivers on interoperability and cyber security, where presently there is no other system </w:t>
      </w:r>
      <w:r w:rsidR="00931710">
        <w:rPr>
          <w:rFonts w:ascii="Arial" w:hAnsi="Arial" w:cs="Arial"/>
        </w:rPr>
        <w:t xml:space="preserve">in place </w:t>
      </w:r>
      <w:r w:rsidRPr="00C463B9">
        <w:rPr>
          <w:rFonts w:ascii="Arial" w:hAnsi="Arial" w:cs="Arial"/>
        </w:rPr>
        <w:t>which can achieve this.</w:t>
      </w:r>
      <w:r>
        <w:rPr>
          <w:rFonts w:ascii="Arial" w:hAnsi="Arial" w:cs="Arial"/>
        </w:rPr>
        <w:t xml:space="preserve"> Associated with this, Government considers that it is strategically important to maintain and develop the smart metering system, which is currently the lead enduring option for </w:t>
      </w:r>
      <w:r w:rsidR="00DE2564">
        <w:rPr>
          <w:rFonts w:ascii="Arial" w:hAnsi="Arial" w:cs="Arial"/>
        </w:rPr>
        <w:t xml:space="preserve">EV </w:t>
      </w:r>
      <w:r>
        <w:rPr>
          <w:rFonts w:ascii="Arial" w:hAnsi="Arial" w:cs="Arial"/>
        </w:rPr>
        <w:t xml:space="preserve">smart charging, so that it is fully ready for use ahead of Critical National Infrastructure-level loads of </w:t>
      </w:r>
      <w:r w:rsidR="00DE2564">
        <w:rPr>
          <w:rFonts w:ascii="Arial" w:hAnsi="Arial" w:cs="Arial"/>
        </w:rPr>
        <w:t xml:space="preserve">EV </w:t>
      </w:r>
      <w:r>
        <w:rPr>
          <w:rFonts w:ascii="Arial" w:hAnsi="Arial" w:cs="Arial"/>
        </w:rPr>
        <w:t xml:space="preserve">smart charging. </w:t>
      </w:r>
      <w:r w:rsidRPr="00C463B9">
        <w:rPr>
          <w:rFonts w:ascii="Arial" w:hAnsi="Arial" w:cs="Arial"/>
        </w:rPr>
        <w:t xml:space="preserve"> </w:t>
      </w:r>
    </w:p>
    <w:p w14:paraId="20BB35B4" w14:textId="77777777" w:rsidR="00660724" w:rsidRDefault="00660724" w:rsidP="00660724">
      <w:pPr>
        <w:pStyle w:val="NoSpacing"/>
        <w:numPr>
          <w:ilvl w:val="1"/>
          <w:numId w:val="3"/>
        </w:numPr>
        <w:spacing w:before="120" w:after="120"/>
        <w:ind w:left="431" w:hanging="431"/>
        <w:rPr>
          <w:rFonts w:ascii="Arial" w:hAnsi="Arial" w:cs="Arial"/>
          <w:b/>
          <w:bCs/>
        </w:rPr>
      </w:pPr>
      <w:r w:rsidRPr="005F4107">
        <w:rPr>
          <w:rFonts w:ascii="Arial" w:hAnsi="Arial" w:cs="Arial"/>
          <w:b/>
          <w:bCs/>
        </w:rPr>
        <w:t xml:space="preserve">Do you agree that this proposal adds value over existing </w:t>
      </w:r>
      <w:r>
        <w:rPr>
          <w:rFonts w:ascii="Arial" w:hAnsi="Arial" w:cs="Arial"/>
          <w:b/>
          <w:bCs/>
        </w:rPr>
        <w:t>smart metering load control functionality</w:t>
      </w:r>
      <w:r w:rsidRPr="005F4107">
        <w:rPr>
          <w:rFonts w:ascii="Arial" w:hAnsi="Arial" w:cs="Arial"/>
          <w:b/>
          <w:bCs/>
        </w:rPr>
        <w:t xml:space="preserve">? </w:t>
      </w:r>
      <w:r>
        <w:rPr>
          <w:rFonts w:ascii="Arial" w:hAnsi="Arial" w:cs="Arial"/>
          <w:b/>
          <w:bCs/>
        </w:rPr>
        <w:t>P</w:t>
      </w:r>
      <w:r w:rsidRPr="005F4107">
        <w:rPr>
          <w:rFonts w:ascii="Arial" w:hAnsi="Arial" w:cs="Arial"/>
          <w:b/>
          <w:bCs/>
        </w:rPr>
        <w:t>lease provide supporting rationale including</w:t>
      </w:r>
      <w:r>
        <w:rPr>
          <w:rFonts w:ascii="Arial" w:hAnsi="Arial" w:cs="Arial"/>
          <w:b/>
          <w:bCs/>
        </w:rPr>
        <w:t>, if you disagree,</w:t>
      </w:r>
      <w:r w:rsidRPr="005F4107">
        <w:rPr>
          <w:rFonts w:ascii="Arial" w:hAnsi="Arial" w:cs="Arial"/>
          <w:b/>
          <w:bCs/>
        </w:rPr>
        <w:t xml:space="preserve"> explanation of how the use cases in the annex could be met with existing functionality or are not relevant.</w:t>
      </w:r>
    </w:p>
    <w:p w14:paraId="4907F822" w14:textId="77777777" w:rsidR="00660724" w:rsidRDefault="00660724" w:rsidP="00660724">
      <w:pPr>
        <w:pStyle w:val="NoSpacing"/>
        <w:spacing w:before="120" w:after="120"/>
        <w:rPr>
          <w:rFonts w:ascii="Arial" w:hAnsi="Arial" w:cs="Arial"/>
          <w:b/>
          <w:bCs/>
        </w:rPr>
      </w:pPr>
    </w:p>
    <w:p w14:paraId="51C6FD9A" w14:textId="77777777" w:rsidR="00660724" w:rsidRDefault="00660724" w:rsidP="00660724">
      <w:pPr>
        <w:pStyle w:val="NoSpacing"/>
        <w:spacing w:before="120" w:after="120"/>
        <w:rPr>
          <w:rFonts w:ascii="Arial" w:hAnsi="Arial" w:cs="Arial"/>
          <w:b/>
          <w:bCs/>
        </w:rPr>
      </w:pPr>
      <w:r>
        <w:rPr>
          <w:rFonts w:ascii="Arial" w:hAnsi="Arial" w:cs="Arial"/>
          <w:b/>
          <w:bCs/>
        </w:rPr>
        <w:t xml:space="preserve">Control of Power and Interpretation of Signals </w:t>
      </w:r>
    </w:p>
    <w:p w14:paraId="59FBE133" w14:textId="026841C3" w:rsidR="00660724" w:rsidRPr="00404A5E" w:rsidRDefault="00660724" w:rsidP="00660724">
      <w:pPr>
        <w:spacing w:after="0" w:line="240" w:lineRule="auto"/>
        <w:rPr>
          <w:rFonts w:ascii="Arial" w:eastAsia="Times New Roman" w:hAnsi="Arial" w:cs="Arial"/>
          <w:color w:val="1A1A1A"/>
          <w:lang w:eastAsia="en-GB"/>
        </w:rPr>
      </w:pPr>
      <w:r>
        <w:rPr>
          <w:rFonts w:ascii="Arial" w:eastAsia="Times New Roman" w:hAnsi="Arial" w:cs="Arial"/>
          <w:color w:val="1A1A1A"/>
          <w:lang w:eastAsia="en-GB"/>
        </w:rPr>
        <w:t>The p</w:t>
      </w:r>
      <w:r w:rsidRPr="00404A5E">
        <w:rPr>
          <w:rFonts w:ascii="Arial" w:eastAsia="Times New Roman" w:hAnsi="Arial" w:cs="Arial"/>
          <w:color w:val="1A1A1A"/>
          <w:lang w:eastAsia="en-GB"/>
        </w:rPr>
        <w:t>roposed SMETS</w:t>
      </w:r>
      <w:r>
        <w:rPr>
          <w:rFonts w:ascii="Arial" w:eastAsia="Times New Roman" w:hAnsi="Arial" w:cs="Arial"/>
          <w:color w:val="1A1A1A"/>
          <w:lang w:eastAsia="en-GB"/>
        </w:rPr>
        <w:t>2</w:t>
      </w:r>
      <w:r w:rsidRPr="00404A5E">
        <w:rPr>
          <w:rFonts w:ascii="Arial" w:eastAsia="Times New Roman" w:hAnsi="Arial" w:cs="Arial"/>
          <w:color w:val="1A1A1A"/>
          <w:lang w:eastAsia="en-GB"/>
        </w:rPr>
        <w:t xml:space="preserve"> changes are intended to allow for a broad potential of devices. Drafting </w:t>
      </w:r>
      <w:r>
        <w:rPr>
          <w:rFonts w:ascii="Arial" w:eastAsia="Times New Roman" w:hAnsi="Arial" w:cs="Arial"/>
          <w:color w:val="1A1A1A"/>
          <w:lang w:eastAsia="en-GB"/>
        </w:rPr>
        <w:t xml:space="preserve">is intended to </w:t>
      </w:r>
      <w:r w:rsidRPr="00404A5E">
        <w:rPr>
          <w:rFonts w:ascii="Arial" w:eastAsia="Times New Roman" w:hAnsi="Arial" w:cs="Arial"/>
          <w:color w:val="1A1A1A"/>
          <w:lang w:eastAsia="en-GB"/>
        </w:rPr>
        <w:t xml:space="preserve">allow for devices which control or limit the flow of power to </w:t>
      </w:r>
      <w:r>
        <w:rPr>
          <w:rFonts w:ascii="Arial" w:eastAsia="Times New Roman" w:hAnsi="Arial" w:cs="Arial"/>
          <w:color w:val="1A1A1A"/>
          <w:lang w:eastAsia="en-GB"/>
        </w:rPr>
        <w:t xml:space="preserve">a load or </w:t>
      </w:r>
      <w:r w:rsidRPr="00404A5E">
        <w:rPr>
          <w:rFonts w:ascii="Arial" w:eastAsia="Times New Roman" w:hAnsi="Arial" w:cs="Arial"/>
          <w:color w:val="1A1A1A"/>
          <w:lang w:eastAsia="en-GB"/>
        </w:rPr>
        <w:t>load interfacing device</w:t>
      </w:r>
      <w:r>
        <w:rPr>
          <w:rFonts w:ascii="Arial" w:eastAsia="Times New Roman" w:hAnsi="Arial" w:cs="Arial"/>
          <w:color w:val="1A1A1A"/>
          <w:lang w:eastAsia="en-GB"/>
        </w:rPr>
        <w:t xml:space="preserve"> (e.g. an electric vehicle smart charge point). The drafting is also intended to allow for APC signals </w:t>
      </w:r>
      <w:r w:rsidRPr="00404A5E">
        <w:rPr>
          <w:rFonts w:ascii="Arial" w:eastAsia="Times New Roman" w:hAnsi="Arial" w:cs="Arial"/>
          <w:color w:val="1A1A1A"/>
          <w:lang w:eastAsia="en-GB"/>
        </w:rPr>
        <w:t>to be interpreted by the load interfacing device to set its output at different levels</w:t>
      </w:r>
      <w:r>
        <w:rPr>
          <w:rFonts w:ascii="Arial" w:eastAsia="Times New Roman" w:hAnsi="Arial" w:cs="Arial"/>
          <w:color w:val="1A1A1A"/>
          <w:lang w:eastAsia="en-GB"/>
        </w:rPr>
        <w:t xml:space="preserve"> (e.g. allowing an electric vehicle smart charge point to react to a signal to reduce or increase power to the vehicle)</w:t>
      </w:r>
      <w:r w:rsidRPr="00404A5E">
        <w:rPr>
          <w:rFonts w:ascii="Arial" w:eastAsia="Times New Roman" w:hAnsi="Arial" w:cs="Arial"/>
          <w:color w:val="1A1A1A"/>
          <w:lang w:eastAsia="en-GB"/>
        </w:rPr>
        <w:t xml:space="preserve">. </w:t>
      </w:r>
      <w:r>
        <w:rPr>
          <w:rFonts w:ascii="Arial" w:eastAsia="Times New Roman" w:hAnsi="Arial" w:cs="Arial"/>
          <w:color w:val="1A1A1A"/>
          <w:lang w:eastAsia="en-GB"/>
        </w:rPr>
        <w:t xml:space="preserve">This flexibility is intended to maintain relevance of the specification across as broad a range of applications as possible. </w:t>
      </w:r>
    </w:p>
    <w:p w14:paraId="0792FFE7" w14:textId="220531C5" w:rsidR="00660724" w:rsidRPr="00A310F1" w:rsidRDefault="00660724" w:rsidP="00660724">
      <w:pPr>
        <w:pStyle w:val="NoSpacing"/>
        <w:numPr>
          <w:ilvl w:val="1"/>
          <w:numId w:val="3"/>
        </w:numPr>
        <w:spacing w:before="120" w:after="120"/>
        <w:ind w:left="431" w:hanging="431"/>
        <w:rPr>
          <w:rFonts w:ascii="Arial" w:hAnsi="Arial" w:cs="Arial"/>
          <w:b/>
          <w:bCs/>
        </w:rPr>
      </w:pPr>
      <w:r w:rsidRPr="009C61F6">
        <w:rPr>
          <w:rFonts w:ascii="Arial" w:hAnsi="Arial" w:cs="Arial"/>
          <w:b/>
          <w:bCs/>
        </w:rPr>
        <w:lastRenderedPageBreak/>
        <w:t xml:space="preserve">Do you agree with our intention to </w:t>
      </w:r>
      <w:r>
        <w:rPr>
          <w:rFonts w:ascii="Arial" w:hAnsi="Arial" w:cs="Arial"/>
          <w:b/>
          <w:bCs/>
        </w:rPr>
        <w:t>enable</w:t>
      </w:r>
      <w:r w:rsidRPr="009C61F6">
        <w:rPr>
          <w:rFonts w:ascii="Arial" w:hAnsi="Arial" w:cs="Arial"/>
          <w:b/>
          <w:bCs/>
        </w:rPr>
        <w:t xml:space="preserve"> a broad range of devices e.g. both ones that can control flow of power and ones that send a signal to set output power at different levels? If you disagree please explain why, and what your preferred way of </w:t>
      </w:r>
      <w:r>
        <w:rPr>
          <w:rFonts w:ascii="Arial" w:hAnsi="Arial" w:cs="Arial"/>
          <w:b/>
          <w:bCs/>
        </w:rPr>
        <w:t>delivering proportional load control is</w:t>
      </w:r>
      <w:r w:rsidRPr="009C61F6">
        <w:rPr>
          <w:rFonts w:ascii="Arial" w:hAnsi="Arial" w:cs="Arial"/>
          <w:b/>
          <w:bCs/>
        </w:rPr>
        <w:t xml:space="preserve">. </w:t>
      </w:r>
    </w:p>
    <w:p w14:paraId="1CB08790" w14:textId="77777777" w:rsidR="00660724" w:rsidRDefault="00660724" w:rsidP="00660724">
      <w:pPr>
        <w:pStyle w:val="NoSpacing"/>
        <w:spacing w:before="120" w:after="120"/>
        <w:rPr>
          <w:rStyle w:val="Strong"/>
          <w:rFonts w:ascii="Arial" w:hAnsi="Arial" w:cs="Arial"/>
        </w:rPr>
      </w:pPr>
    </w:p>
    <w:p w14:paraId="0A25532A" w14:textId="38ECD07C" w:rsidR="00660724" w:rsidRPr="007930C2" w:rsidRDefault="00660724" w:rsidP="00660724">
      <w:pPr>
        <w:pStyle w:val="NoSpacing"/>
        <w:spacing w:before="120" w:after="120"/>
        <w:rPr>
          <w:rStyle w:val="Strong"/>
          <w:rFonts w:ascii="Arial" w:hAnsi="Arial" w:cs="Arial"/>
        </w:rPr>
      </w:pPr>
      <w:r w:rsidRPr="007930C2">
        <w:rPr>
          <w:rStyle w:val="Strong"/>
          <w:rFonts w:ascii="Arial" w:hAnsi="Arial" w:cs="Arial"/>
        </w:rPr>
        <w:t xml:space="preserve">Specified Units of the </w:t>
      </w:r>
      <w:r>
        <w:rPr>
          <w:rStyle w:val="Strong"/>
          <w:rFonts w:ascii="Arial" w:hAnsi="Arial" w:cs="Arial"/>
        </w:rPr>
        <w:t>APC Functionality</w:t>
      </w:r>
    </w:p>
    <w:p w14:paraId="467451D1" w14:textId="0E01075D" w:rsidR="00660724" w:rsidRDefault="00660724" w:rsidP="00660724">
      <w:pPr>
        <w:pStyle w:val="NoSpacing"/>
        <w:spacing w:before="120" w:after="120"/>
        <w:rPr>
          <w:rFonts w:ascii="Arial" w:hAnsi="Arial" w:cs="Arial"/>
        </w:rPr>
      </w:pPr>
      <w:r w:rsidRPr="005F4107">
        <w:rPr>
          <w:rFonts w:ascii="Arial" w:hAnsi="Arial" w:cs="Arial"/>
        </w:rPr>
        <w:t xml:space="preserve">It is proposed that the new </w:t>
      </w:r>
      <w:r>
        <w:rPr>
          <w:rFonts w:ascii="Arial" w:hAnsi="Arial" w:cs="Arial"/>
        </w:rPr>
        <w:t>APC</w:t>
      </w:r>
      <w:r w:rsidRPr="005F4107">
        <w:rPr>
          <w:rFonts w:ascii="Arial" w:hAnsi="Arial" w:cs="Arial"/>
        </w:rPr>
        <w:t xml:space="preserve"> </w:t>
      </w:r>
      <w:r>
        <w:rPr>
          <w:rFonts w:ascii="Arial" w:hAnsi="Arial" w:cs="Arial"/>
        </w:rPr>
        <w:t xml:space="preserve">functionality </w:t>
      </w:r>
      <w:r w:rsidRPr="005F4107">
        <w:rPr>
          <w:rFonts w:ascii="Arial" w:hAnsi="Arial" w:cs="Arial"/>
        </w:rPr>
        <w:t xml:space="preserve">is specified in a way which </w:t>
      </w:r>
      <w:r>
        <w:rPr>
          <w:rFonts w:ascii="Arial" w:hAnsi="Arial" w:cs="Arial"/>
        </w:rPr>
        <w:t xml:space="preserve">provides for </w:t>
      </w:r>
      <w:r w:rsidRPr="005F4107">
        <w:rPr>
          <w:rFonts w:ascii="Arial" w:hAnsi="Arial" w:cs="Arial"/>
        </w:rPr>
        <w:t>output as a percentage</w:t>
      </w:r>
      <w:r>
        <w:rPr>
          <w:rFonts w:ascii="Arial" w:hAnsi="Arial" w:cs="Arial"/>
        </w:rPr>
        <w:t xml:space="preserve">, </w:t>
      </w:r>
      <w:r w:rsidRPr="005F4107">
        <w:rPr>
          <w:rFonts w:ascii="Arial" w:hAnsi="Arial" w:cs="Arial"/>
        </w:rPr>
        <w:t>rather than</w:t>
      </w:r>
      <w:r w:rsidR="00570B47">
        <w:rPr>
          <w:rFonts w:ascii="Arial" w:hAnsi="Arial" w:cs="Arial"/>
        </w:rPr>
        <w:t>,</w:t>
      </w:r>
      <w:r w:rsidRPr="005F4107">
        <w:rPr>
          <w:rFonts w:ascii="Arial" w:hAnsi="Arial" w:cs="Arial"/>
        </w:rPr>
        <w:t xml:space="preserve"> for example</w:t>
      </w:r>
      <w:r w:rsidR="00570B47">
        <w:rPr>
          <w:rFonts w:ascii="Arial" w:hAnsi="Arial" w:cs="Arial"/>
        </w:rPr>
        <w:t>,</w:t>
      </w:r>
      <w:r>
        <w:rPr>
          <w:rFonts w:ascii="Arial" w:hAnsi="Arial" w:cs="Arial"/>
        </w:rPr>
        <w:t xml:space="preserve"> a kW figure</w:t>
      </w:r>
      <w:r w:rsidRPr="005F4107">
        <w:rPr>
          <w:rFonts w:ascii="Arial" w:hAnsi="Arial" w:cs="Arial"/>
        </w:rPr>
        <w:t xml:space="preserve">. This is on the basis that we </w:t>
      </w:r>
      <w:r>
        <w:rPr>
          <w:rFonts w:ascii="Arial" w:hAnsi="Arial" w:cs="Arial"/>
        </w:rPr>
        <w:t>consider</w:t>
      </w:r>
      <w:r w:rsidRPr="005F4107">
        <w:rPr>
          <w:rFonts w:ascii="Arial" w:hAnsi="Arial" w:cs="Arial"/>
        </w:rPr>
        <w:t xml:space="preserve"> </w:t>
      </w:r>
      <w:r w:rsidR="006E650B">
        <w:rPr>
          <w:rFonts w:ascii="Arial" w:hAnsi="Arial" w:cs="Arial"/>
        </w:rPr>
        <w:t xml:space="preserve">the </w:t>
      </w:r>
      <w:r w:rsidRPr="005F4107">
        <w:rPr>
          <w:rFonts w:ascii="Arial" w:hAnsi="Arial" w:cs="Arial"/>
        </w:rPr>
        <w:t xml:space="preserve">percentage </w:t>
      </w:r>
      <w:r w:rsidR="006E650B">
        <w:rPr>
          <w:rFonts w:ascii="Arial" w:hAnsi="Arial" w:cs="Arial"/>
        </w:rPr>
        <w:t xml:space="preserve">approach </w:t>
      </w:r>
      <w:r w:rsidRPr="005F4107">
        <w:rPr>
          <w:rFonts w:ascii="Arial" w:hAnsi="Arial" w:cs="Arial"/>
        </w:rPr>
        <w:t xml:space="preserve">offers greater implementation options and </w:t>
      </w:r>
      <w:r>
        <w:rPr>
          <w:rFonts w:ascii="Arial" w:hAnsi="Arial" w:cs="Arial"/>
        </w:rPr>
        <w:t xml:space="preserve">greatest scope for </w:t>
      </w:r>
      <w:r w:rsidRPr="005F4107">
        <w:rPr>
          <w:rFonts w:ascii="Arial" w:hAnsi="Arial" w:cs="Arial"/>
        </w:rPr>
        <w:t>innovation</w:t>
      </w:r>
      <w:r>
        <w:rPr>
          <w:rFonts w:ascii="Arial" w:hAnsi="Arial" w:cs="Arial"/>
        </w:rPr>
        <w:t xml:space="preserve"> as for example it does not place constraint on the size of load. </w:t>
      </w:r>
    </w:p>
    <w:p w14:paraId="3B6B128B" w14:textId="5A23EE42" w:rsidR="00660724" w:rsidRDefault="00660724" w:rsidP="00660724">
      <w:pPr>
        <w:pStyle w:val="NoSpacing"/>
        <w:spacing w:before="120" w:after="120"/>
        <w:rPr>
          <w:rFonts w:ascii="Arial" w:hAnsi="Arial" w:cs="Arial"/>
        </w:rPr>
      </w:pPr>
      <w:r w:rsidRPr="005F4107">
        <w:rPr>
          <w:rFonts w:ascii="Arial" w:hAnsi="Arial" w:cs="Arial"/>
        </w:rPr>
        <w:t>The percentage setting</w:t>
      </w:r>
      <w:r>
        <w:rPr>
          <w:rFonts w:ascii="Arial" w:hAnsi="Arial" w:cs="Arial"/>
        </w:rPr>
        <w:t>,</w:t>
      </w:r>
      <w:r w:rsidRPr="005F4107">
        <w:rPr>
          <w:rFonts w:ascii="Arial" w:hAnsi="Arial" w:cs="Arial"/>
        </w:rPr>
        <w:t xml:space="preserve"> coupled with configurable </w:t>
      </w:r>
      <w:r w:rsidRPr="005F4107" w:rsidDel="00CE449E">
        <w:rPr>
          <w:rFonts w:ascii="Arial" w:hAnsi="Arial" w:cs="Arial"/>
        </w:rPr>
        <w:t>D</w:t>
      </w:r>
      <w:r w:rsidRPr="005F4107" w:rsidDel="00101A6C">
        <w:rPr>
          <w:rFonts w:ascii="Arial" w:hAnsi="Arial" w:cs="Arial"/>
        </w:rPr>
        <w:t xml:space="preserve">escription </w:t>
      </w:r>
      <w:r w:rsidRPr="005F4107" w:rsidDel="00CE449E">
        <w:rPr>
          <w:rFonts w:ascii="Arial" w:hAnsi="Arial" w:cs="Arial"/>
        </w:rPr>
        <w:t>L</w:t>
      </w:r>
      <w:r w:rsidRPr="005F4107" w:rsidDel="00101A6C">
        <w:rPr>
          <w:rFonts w:ascii="Arial" w:hAnsi="Arial" w:cs="Arial"/>
        </w:rPr>
        <w:t>abels</w:t>
      </w:r>
      <w:r>
        <w:rPr>
          <w:rFonts w:ascii="Arial" w:hAnsi="Arial" w:cs="Arial"/>
        </w:rPr>
        <w:t xml:space="preserve"> that allow the type of load connected to be described (e.g. in terms of type and size),</w:t>
      </w:r>
      <w:r w:rsidRPr="005F4107">
        <w:rPr>
          <w:rFonts w:ascii="Arial" w:hAnsi="Arial" w:cs="Arial"/>
        </w:rPr>
        <w:t xml:space="preserve"> </w:t>
      </w:r>
      <w:r>
        <w:rPr>
          <w:rFonts w:ascii="Arial" w:hAnsi="Arial" w:cs="Arial"/>
        </w:rPr>
        <w:t>should provide the operator with sufficient information to ascertain what the kW value could be, should it be required</w:t>
      </w:r>
      <w:r w:rsidRPr="005F4107">
        <w:rPr>
          <w:rFonts w:ascii="Arial" w:hAnsi="Arial" w:cs="Arial"/>
        </w:rPr>
        <w:t>.</w:t>
      </w:r>
      <w:r w:rsidRPr="004D643A">
        <w:t xml:space="preserve"> </w:t>
      </w:r>
      <w:r w:rsidRPr="004D643A">
        <w:rPr>
          <w:rFonts w:ascii="Arial" w:hAnsi="Arial" w:cs="Arial"/>
        </w:rPr>
        <w:t>This follows the same logic as the ALCS and HCALCS specification where no unit or rating was specified associated with the two levels of control possible.</w:t>
      </w:r>
      <w:r>
        <w:rPr>
          <w:rFonts w:ascii="Arial" w:hAnsi="Arial" w:cs="Arial"/>
        </w:rPr>
        <w:t xml:space="preserve"> </w:t>
      </w:r>
    </w:p>
    <w:p w14:paraId="17E9A864" w14:textId="10082194" w:rsidR="00660724" w:rsidRPr="00823D9C" w:rsidRDefault="00660724" w:rsidP="00660724">
      <w:pPr>
        <w:pStyle w:val="NoSpacing"/>
        <w:numPr>
          <w:ilvl w:val="1"/>
          <w:numId w:val="3"/>
        </w:numPr>
        <w:spacing w:before="120" w:after="120"/>
        <w:ind w:left="431" w:hanging="431"/>
        <w:rPr>
          <w:rFonts w:ascii="Arial" w:hAnsi="Arial" w:cs="Arial"/>
          <w:b/>
        </w:rPr>
      </w:pPr>
      <w:r w:rsidRPr="005F4107">
        <w:rPr>
          <w:rFonts w:ascii="Arial" w:hAnsi="Arial" w:cs="Arial"/>
          <w:b/>
          <w:bCs/>
        </w:rPr>
        <w:t xml:space="preserve">Do you agree that the </w:t>
      </w:r>
      <w:r>
        <w:rPr>
          <w:rFonts w:ascii="Arial" w:hAnsi="Arial" w:cs="Arial"/>
          <w:b/>
          <w:bCs/>
        </w:rPr>
        <w:t>maximum output</w:t>
      </w:r>
      <w:r w:rsidRPr="005F4107">
        <w:rPr>
          <w:rFonts w:ascii="Arial" w:hAnsi="Arial" w:cs="Arial"/>
          <w:b/>
          <w:bCs/>
        </w:rPr>
        <w:t xml:space="preserve"> should be </w:t>
      </w:r>
      <w:r>
        <w:rPr>
          <w:rFonts w:ascii="Arial" w:hAnsi="Arial" w:cs="Arial"/>
          <w:b/>
          <w:bCs/>
        </w:rPr>
        <w:t xml:space="preserve">configured as a </w:t>
      </w:r>
      <w:r w:rsidRPr="005F4107">
        <w:rPr>
          <w:rFonts w:ascii="Arial" w:hAnsi="Arial" w:cs="Arial"/>
          <w:b/>
          <w:bCs/>
        </w:rPr>
        <w:t xml:space="preserve">percentage rather than </w:t>
      </w:r>
      <w:r>
        <w:rPr>
          <w:rFonts w:ascii="Arial" w:hAnsi="Arial" w:cs="Arial"/>
          <w:b/>
          <w:bCs/>
        </w:rPr>
        <w:t>another unit such as a kW value</w:t>
      </w:r>
      <w:r w:rsidRPr="005F4107">
        <w:rPr>
          <w:rFonts w:ascii="Arial" w:hAnsi="Arial" w:cs="Arial"/>
          <w:b/>
          <w:bCs/>
        </w:rPr>
        <w:t>? Please provide supporting rationale for any alternative suggestions.</w:t>
      </w:r>
    </w:p>
    <w:p w14:paraId="6EFA3FB1" w14:textId="116A55BA" w:rsidR="00660724" w:rsidRDefault="00660724" w:rsidP="00660724">
      <w:pPr>
        <w:pStyle w:val="NoSpacing"/>
        <w:spacing w:before="120" w:after="120"/>
        <w:rPr>
          <w:rFonts w:ascii="Arial" w:hAnsi="Arial" w:cs="Arial"/>
        </w:rPr>
      </w:pPr>
    </w:p>
    <w:p w14:paraId="37676DC1" w14:textId="5B2FF2F7" w:rsidR="00660724" w:rsidRPr="007930C2" w:rsidRDefault="00660724" w:rsidP="00660724">
      <w:pPr>
        <w:pStyle w:val="NoSpacing"/>
        <w:spacing w:before="120" w:after="120"/>
        <w:rPr>
          <w:rStyle w:val="Strong"/>
          <w:rFonts w:ascii="Arial" w:hAnsi="Arial" w:cs="Arial"/>
        </w:rPr>
      </w:pPr>
      <w:r w:rsidRPr="007930C2">
        <w:rPr>
          <w:rStyle w:val="Strong"/>
          <w:rFonts w:ascii="Arial" w:hAnsi="Arial" w:cs="Arial"/>
        </w:rPr>
        <w:t>Frequency Response</w:t>
      </w:r>
    </w:p>
    <w:p w14:paraId="79EDC091" w14:textId="6D188D9F" w:rsidR="00660724" w:rsidRDefault="00660724" w:rsidP="00660724">
      <w:pPr>
        <w:pStyle w:val="NoSpacing"/>
        <w:spacing w:before="120" w:after="120"/>
        <w:rPr>
          <w:rFonts w:ascii="Arial" w:hAnsi="Arial" w:cs="Arial"/>
        </w:rPr>
      </w:pPr>
      <w:r>
        <w:rPr>
          <w:rFonts w:ascii="Arial" w:hAnsi="Arial" w:cs="Arial"/>
        </w:rPr>
        <w:t>We</w:t>
      </w:r>
      <w:r w:rsidRPr="005F4107">
        <w:rPr>
          <w:rFonts w:ascii="Arial" w:hAnsi="Arial" w:cs="Arial"/>
        </w:rPr>
        <w:t xml:space="preserve"> ha</w:t>
      </w:r>
      <w:r>
        <w:rPr>
          <w:rFonts w:ascii="Arial" w:hAnsi="Arial" w:cs="Arial"/>
        </w:rPr>
        <w:t>ve</w:t>
      </w:r>
      <w:r w:rsidRPr="005F4107">
        <w:rPr>
          <w:rFonts w:ascii="Arial" w:hAnsi="Arial" w:cs="Arial"/>
        </w:rPr>
        <w:t xml:space="preserve"> considered support for frequency response. In </w:t>
      </w:r>
      <w:r>
        <w:rPr>
          <w:rFonts w:ascii="Arial" w:hAnsi="Arial" w:cs="Arial"/>
        </w:rPr>
        <w:t>Government’s</w:t>
      </w:r>
      <w:r w:rsidRPr="005F4107">
        <w:rPr>
          <w:rFonts w:ascii="Arial" w:hAnsi="Arial" w:cs="Arial"/>
        </w:rPr>
        <w:t xml:space="preserve"> view</w:t>
      </w:r>
      <w:r>
        <w:rPr>
          <w:rFonts w:ascii="Arial" w:hAnsi="Arial" w:cs="Arial"/>
        </w:rPr>
        <w:t>,</w:t>
      </w:r>
      <w:r w:rsidRPr="005F4107">
        <w:rPr>
          <w:rFonts w:ascii="Arial" w:hAnsi="Arial" w:cs="Arial"/>
        </w:rPr>
        <w:t xml:space="preserve"> </w:t>
      </w:r>
      <w:r>
        <w:rPr>
          <w:rFonts w:ascii="Arial" w:hAnsi="Arial" w:cs="Arial"/>
        </w:rPr>
        <w:t xml:space="preserve">the functionality required to respond to changes in </w:t>
      </w:r>
      <w:r w:rsidRPr="005F4107">
        <w:rPr>
          <w:rFonts w:ascii="Arial" w:hAnsi="Arial" w:cs="Arial"/>
        </w:rPr>
        <w:t>frequency can be built into the load (or load controlling device</w:t>
      </w:r>
      <w:r>
        <w:rPr>
          <w:rFonts w:ascii="Arial" w:hAnsi="Arial" w:cs="Arial"/>
        </w:rPr>
        <w:t>)</w:t>
      </w:r>
      <w:r w:rsidRPr="005F4107">
        <w:rPr>
          <w:rFonts w:ascii="Arial" w:hAnsi="Arial" w:cs="Arial"/>
        </w:rPr>
        <w:t xml:space="preserve"> outside of </w:t>
      </w:r>
      <w:r>
        <w:rPr>
          <w:rFonts w:ascii="Arial" w:hAnsi="Arial" w:cs="Arial"/>
        </w:rPr>
        <w:t xml:space="preserve">the </w:t>
      </w:r>
      <w:r w:rsidRPr="005F4107">
        <w:rPr>
          <w:rFonts w:ascii="Arial" w:hAnsi="Arial" w:cs="Arial"/>
        </w:rPr>
        <w:t>SMETS specification</w:t>
      </w:r>
      <w:r>
        <w:rPr>
          <w:rFonts w:ascii="Arial" w:hAnsi="Arial" w:cs="Arial"/>
        </w:rPr>
        <w:t xml:space="preserve">. This frequency response mode could be </w:t>
      </w:r>
      <w:r w:rsidRPr="005F4107">
        <w:rPr>
          <w:rFonts w:ascii="Arial" w:hAnsi="Arial" w:cs="Arial"/>
        </w:rPr>
        <w:t>set on</w:t>
      </w:r>
      <w:r>
        <w:rPr>
          <w:rFonts w:ascii="Arial" w:hAnsi="Arial" w:cs="Arial"/>
        </w:rPr>
        <w:t xml:space="preserve"> to on or </w:t>
      </w:r>
      <w:r w:rsidRPr="005F4107">
        <w:rPr>
          <w:rFonts w:ascii="Arial" w:hAnsi="Arial" w:cs="Arial"/>
        </w:rPr>
        <w:t xml:space="preserve">off </w:t>
      </w:r>
      <w:r>
        <w:rPr>
          <w:rFonts w:ascii="Arial" w:hAnsi="Arial" w:cs="Arial"/>
        </w:rPr>
        <w:t xml:space="preserve">modes </w:t>
      </w:r>
      <w:r w:rsidRPr="005F4107">
        <w:rPr>
          <w:rFonts w:ascii="Arial" w:hAnsi="Arial" w:cs="Arial"/>
        </w:rPr>
        <w:t xml:space="preserve">using existing ALCS </w:t>
      </w:r>
      <w:r>
        <w:rPr>
          <w:rFonts w:ascii="Arial" w:hAnsi="Arial" w:cs="Arial"/>
        </w:rPr>
        <w:t xml:space="preserve">or HCALCS </w:t>
      </w:r>
      <w:r w:rsidRPr="005F4107">
        <w:rPr>
          <w:rFonts w:ascii="Arial" w:hAnsi="Arial" w:cs="Arial"/>
        </w:rPr>
        <w:t>functionality</w:t>
      </w:r>
      <w:r>
        <w:rPr>
          <w:rFonts w:ascii="Arial" w:hAnsi="Arial" w:cs="Arial"/>
        </w:rPr>
        <w:t>. The smart metering system also has</w:t>
      </w:r>
      <w:r w:rsidRPr="005F4107">
        <w:rPr>
          <w:rFonts w:ascii="Arial" w:hAnsi="Arial" w:cs="Arial"/>
        </w:rPr>
        <w:t xml:space="preserve"> existing ability to store and retrieve consumption data</w:t>
      </w:r>
      <w:r>
        <w:rPr>
          <w:rFonts w:ascii="Arial" w:hAnsi="Arial" w:cs="Arial"/>
        </w:rPr>
        <w:t xml:space="preserve"> which can facilitate monitoring and verification of provision of services. </w:t>
      </w:r>
      <w:r w:rsidRPr="005F4107">
        <w:rPr>
          <w:rFonts w:ascii="Arial" w:hAnsi="Arial" w:cs="Arial"/>
        </w:rPr>
        <w:t>Therefore</w:t>
      </w:r>
      <w:r>
        <w:rPr>
          <w:rFonts w:ascii="Arial" w:hAnsi="Arial" w:cs="Arial"/>
        </w:rPr>
        <w:t>,</w:t>
      </w:r>
      <w:r w:rsidRPr="005F4107">
        <w:rPr>
          <w:rFonts w:ascii="Arial" w:hAnsi="Arial" w:cs="Arial"/>
        </w:rPr>
        <w:t xml:space="preserve"> </w:t>
      </w:r>
      <w:r>
        <w:rPr>
          <w:rFonts w:ascii="Arial" w:hAnsi="Arial" w:cs="Arial"/>
        </w:rPr>
        <w:t xml:space="preserve">we do not consider </w:t>
      </w:r>
      <w:r w:rsidRPr="005F4107">
        <w:rPr>
          <w:rFonts w:ascii="Arial" w:hAnsi="Arial" w:cs="Arial"/>
        </w:rPr>
        <w:t>additional functionality is required to deliver frequency response and control this via the smart metering system.</w:t>
      </w:r>
    </w:p>
    <w:p w14:paraId="0A50B614" w14:textId="08FAF468" w:rsidR="00660724" w:rsidRPr="00284775" w:rsidRDefault="00660724" w:rsidP="00660724">
      <w:pPr>
        <w:pStyle w:val="NoSpacing"/>
        <w:numPr>
          <w:ilvl w:val="1"/>
          <w:numId w:val="3"/>
        </w:numPr>
        <w:spacing w:before="120" w:after="120"/>
        <w:ind w:left="431" w:hanging="431"/>
        <w:rPr>
          <w:rFonts w:ascii="Arial" w:hAnsi="Arial" w:cs="Arial"/>
          <w:b/>
          <w:bCs/>
        </w:rPr>
      </w:pPr>
      <w:r w:rsidRPr="007F3863">
        <w:rPr>
          <w:rFonts w:ascii="Arial" w:hAnsi="Arial" w:cs="Arial"/>
          <w:b/>
          <w:bCs/>
        </w:rPr>
        <w:t xml:space="preserve">Do you agree that no further functionality </w:t>
      </w:r>
      <w:r>
        <w:rPr>
          <w:rFonts w:ascii="Arial" w:hAnsi="Arial" w:cs="Arial"/>
          <w:b/>
          <w:bCs/>
        </w:rPr>
        <w:t xml:space="preserve">is required </w:t>
      </w:r>
      <w:r w:rsidRPr="007F3863">
        <w:rPr>
          <w:rFonts w:ascii="Arial" w:hAnsi="Arial" w:cs="Arial"/>
          <w:b/>
          <w:bCs/>
        </w:rPr>
        <w:t xml:space="preserve">to </w:t>
      </w:r>
      <w:r>
        <w:rPr>
          <w:rFonts w:ascii="Arial" w:hAnsi="Arial" w:cs="Arial"/>
          <w:b/>
          <w:bCs/>
        </w:rPr>
        <w:t>allow smart metering to control and support</w:t>
      </w:r>
      <w:r w:rsidRPr="007F3863">
        <w:rPr>
          <w:rFonts w:ascii="Arial" w:hAnsi="Arial" w:cs="Arial"/>
          <w:b/>
          <w:bCs/>
        </w:rPr>
        <w:t xml:space="preserve"> </w:t>
      </w:r>
      <w:r>
        <w:rPr>
          <w:rFonts w:ascii="Arial" w:hAnsi="Arial" w:cs="Arial"/>
          <w:b/>
          <w:bCs/>
        </w:rPr>
        <w:t xml:space="preserve">provision of </w:t>
      </w:r>
      <w:r w:rsidRPr="007F3863">
        <w:rPr>
          <w:rFonts w:ascii="Arial" w:hAnsi="Arial" w:cs="Arial"/>
          <w:b/>
          <w:bCs/>
        </w:rPr>
        <w:t>frequency response</w:t>
      </w:r>
      <w:r>
        <w:rPr>
          <w:rFonts w:ascii="Arial" w:hAnsi="Arial" w:cs="Arial"/>
          <w:b/>
          <w:bCs/>
        </w:rPr>
        <w:t xml:space="preserve"> services</w:t>
      </w:r>
      <w:r w:rsidRPr="007F3863">
        <w:rPr>
          <w:rFonts w:ascii="Arial" w:hAnsi="Arial" w:cs="Arial"/>
          <w:b/>
          <w:bCs/>
        </w:rPr>
        <w:t xml:space="preserve">? </w:t>
      </w:r>
      <w:r>
        <w:rPr>
          <w:rFonts w:ascii="Arial" w:hAnsi="Arial" w:cs="Arial"/>
          <w:b/>
          <w:bCs/>
        </w:rPr>
        <w:t>If not, p</w:t>
      </w:r>
      <w:r w:rsidRPr="007F3863">
        <w:rPr>
          <w:rFonts w:ascii="Arial" w:hAnsi="Arial" w:cs="Arial"/>
          <w:b/>
          <w:bCs/>
        </w:rPr>
        <w:t>lease suggest what additional functionality you think would be required and provide supporting rationale for its inclusion in your response.</w:t>
      </w:r>
    </w:p>
    <w:p w14:paraId="301FD71F" w14:textId="77777777" w:rsidR="00660724" w:rsidRDefault="00660724" w:rsidP="00660724">
      <w:pPr>
        <w:pStyle w:val="NoSpacing"/>
        <w:spacing w:before="120" w:after="120"/>
        <w:rPr>
          <w:rStyle w:val="Strong"/>
          <w:rFonts w:ascii="Arial" w:hAnsi="Arial" w:cs="Arial"/>
        </w:rPr>
      </w:pPr>
    </w:p>
    <w:p w14:paraId="75D8FE93" w14:textId="71D0EC8C" w:rsidR="00660724" w:rsidRPr="008757FE" w:rsidRDefault="00660724" w:rsidP="00660724">
      <w:pPr>
        <w:pStyle w:val="NoSpacing"/>
        <w:spacing w:before="120" w:after="120"/>
        <w:rPr>
          <w:rStyle w:val="Strong"/>
          <w:rFonts w:ascii="Arial" w:hAnsi="Arial" w:cs="Arial"/>
        </w:rPr>
      </w:pPr>
      <w:r>
        <w:rPr>
          <w:rStyle w:val="Strong"/>
          <w:rFonts w:ascii="Arial" w:hAnsi="Arial" w:cs="Arial"/>
        </w:rPr>
        <w:t>Other Party Load Control</w:t>
      </w:r>
    </w:p>
    <w:p w14:paraId="4B0B7208" w14:textId="77777777" w:rsidR="00660724" w:rsidRDefault="00660724" w:rsidP="00660724">
      <w:pPr>
        <w:pStyle w:val="NoSpacing"/>
        <w:spacing w:before="120" w:after="120"/>
        <w:rPr>
          <w:rFonts w:ascii="Arial" w:hAnsi="Arial" w:cs="Arial"/>
        </w:rPr>
      </w:pPr>
      <w:r w:rsidRPr="009F5227">
        <w:rPr>
          <w:rFonts w:ascii="Arial" w:hAnsi="Arial" w:cs="Arial"/>
        </w:rPr>
        <w:t>Currently only energy suppliers can control load through the DCC system, and there are no change</w:t>
      </w:r>
      <w:r>
        <w:rPr>
          <w:rFonts w:ascii="Arial" w:hAnsi="Arial" w:cs="Arial"/>
        </w:rPr>
        <w:t>s</w:t>
      </w:r>
      <w:r w:rsidRPr="009F5227">
        <w:rPr>
          <w:rFonts w:ascii="Arial" w:hAnsi="Arial" w:cs="Arial"/>
        </w:rPr>
        <w:t xml:space="preserve"> within the scope of this consultation that would </w:t>
      </w:r>
      <w:r>
        <w:rPr>
          <w:rFonts w:ascii="Arial" w:hAnsi="Arial" w:cs="Arial"/>
        </w:rPr>
        <w:t>alter</w:t>
      </w:r>
      <w:r w:rsidRPr="009F5227">
        <w:rPr>
          <w:rFonts w:ascii="Arial" w:hAnsi="Arial" w:cs="Arial"/>
        </w:rPr>
        <w:t xml:space="preserve"> this. </w:t>
      </w:r>
      <w:r>
        <w:rPr>
          <w:rFonts w:ascii="Arial" w:hAnsi="Arial" w:cs="Arial"/>
        </w:rPr>
        <w:t xml:space="preserve">We are, however, </w:t>
      </w:r>
      <w:r w:rsidRPr="009F5227">
        <w:rPr>
          <w:rFonts w:ascii="Arial" w:hAnsi="Arial" w:cs="Arial"/>
        </w:rPr>
        <w:t>proposing some minor future proofing</w:t>
      </w:r>
      <w:r>
        <w:rPr>
          <w:rFonts w:ascii="Arial" w:hAnsi="Arial" w:cs="Arial"/>
        </w:rPr>
        <w:t xml:space="preserve"> of the devices (given likely asset lives)</w:t>
      </w:r>
      <w:r w:rsidRPr="009F5227">
        <w:rPr>
          <w:rFonts w:ascii="Arial" w:hAnsi="Arial" w:cs="Arial"/>
        </w:rPr>
        <w:t xml:space="preserve"> in the specification</w:t>
      </w:r>
      <w:r>
        <w:rPr>
          <w:rStyle w:val="FootnoteReference"/>
          <w:rFonts w:ascii="Arial" w:hAnsi="Arial" w:cs="Arial"/>
        </w:rPr>
        <w:footnoteReference w:id="8"/>
      </w:r>
      <w:r w:rsidRPr="009F5227">
        <w:rPr>
          <w:rFonts w:ascii="Arial" w:hAnsi="Arial" w:cs="Arial"/>
        </w:rPr>
        <w:t xml:space="preserve"> which would allow the potential for proportional load control devices to act on a message from a user other than a supplier to </w:t>
      </w:r>
      <w:r>
        <w:rPr>
          <w:rFonts w:ascii="Arial" w:hAnsi="Arial" w:cs="Arial"/>
        </w:rPr>
        <w:t>curtail</w:t>
      </w:r>
      <w:r w:rsidRPr="009F5227">
        <w:rPr>
          <w:rFonts w:ascii="Arial" w:hAnsi="Arial" w:cs="Arial"/>
        </w:rPr>
        <w:t xml:space="preserve"> load. </w:t>
      </w:r>
      <w:r w:rsidRPr="00601156">
        <w:rPr>
          <w:rFonts w:ascii="Arial" w:hAnsi="Arial" w:cs="Arial"/>
        </w:rPr>
        <w:t xml:space="preserve">In the future, it could </w:t>
      </w:r>
      <w:r w:rsidRPr="0069399C">
        <w:rPr>
          <w:rFonts w:ascii="Arial" w:hAnsi="Arial" w:cs="Arial"/>
        </w:rPr>
        <w:t>lead to the provision of demand side response services,</w:t>
      </w:r>
      <w:r>
        <w:rPr>
          <w:rFonts w:ascii="Arial" w:hAnsi="Arial" w:cs="Arial"/>
        </w:rPr>
        <w:t xml:space="preserve"> </w:t>
      </w:r>
      <w:r w:rsidRPr="00601156">
        <w:rPr>
          <w:rFonts w:ascii="Arial" w:hAnsi="Arial" w:cs="Arial"/>
        </w:rPr>
        <w:t>offer</w:t>
      </w:r>
      <w:r>
        <w:rPr>
          <w:rFonts w:ascii="Arial" w:hAnsi="Arial" w:cs="Arial"/>
        </w:rPr>
        <w:t>ing</w:t>
      </w:r>
      <w:r w:rsidRPr="00601156">
        <w:rPr>
          <w:rFonts w:ascii="Arial" w:hAnsi="Arial" w:cs="Arial"/>
        </w:rPr>
        <w:t xml:space="preserve"> consumer</w:t>
      </w:r>
      <w:r>
        <w:rPr>
          <w:rFonts w:ascii="Arial" w:hAnsi="Arial" w:cs="Arial"/>
        </w:rPr>
        <w:t>s</w:t>
      </w:r>
      <w:r w:rsidRPr="00601156">
        <w:rPr>
          <w:rFonts w:ascii="Arial" w:hAnsi="Arial" w:cs="Arial"/>
        </w:rPr>
        <w:t xml:space="preserve"> incentives</w:t>
      </w:r>
      <w:r>
        <w:rPr>
          <w:rFonts w:ascii="Arial" w:hAnsi="Arial" w:cs="Arial"/>
        </w:rPr>
        <w:t xml:space="preserve"> </w:t>
      </w:r>
      <w:r w:rsidDel="00475EEB">
        <w:rPr>
          <w:rFonts w:ascii="Arial" w:hAnsi="Arial" w:cs="Arial"/>
        </w:rPr>
        <w:t xml:space="preserve">for </w:t>
      </w:r>
      <w:r>
        <w:rPr>
          <w:rFonts w:ascii="Arial" w:hAnsi="Arial" w:cs="Arial"/>
        </w:rPr>
        <w:t>the provision of demand management services by a third party without that third party having to be or act through an energy supplier, as is currently the case.</w:t>
      </w:r>
    </w:p>
    <w:p w14:paraId="112286DC" w14:textId="6A23BA38" w:rsidR="00660724" w:rsidRDefault="00660724" w:rsidP="00660724">
      <w:pPr>
        <w:pStyle w:val="NoSpacing"/>
        <w:spacing w:before="120" w:after="120"/>
        <w:rPr>
          <w:rFonts w:ascii="Arial" w:hAnsi="Arial" w:cs="Arial"/>
        </w:rPr>
      </w:pPr>
      <w:r w:rsidRPr="009F5227">
        <w:rPr>
          <w:rFonts w:ascii="Arial" w:hAnsi="Arial" w:cs="Arial"/>
        </w:rPr>
        <w:t xml:space="preserve">However, this functionality will remain </w:t>
      </w:r>
      <w:r>
        <w:rPr>
          <w:rFonts w:ascii="Arial" w:hAnsi="Arial" w:cs="Arial"/>
        </w:rPr>
        <w:t>unusable</w:t>
      </w:r>
      <w:r w:rsidRPr="009F5227">
        <w:rPr>
          <w:rFonts w:ascii="Arial" w:hAnsi="Arial" w:cs="Arial"/>
        </w:rPr>
        <w:t xml:space="preserve"> </w:t>
      </w:r>
      <w:r>
        <w:rPr>
          <w:rFonts w:ascii="Arial" w:hAnsi="Arial" w:cs="Arial"/>
        </w:rPr>
        <w:t>by a DCC user</w:t>
      </w:r>
      <w:r w:rsidRPr="009F5227">
        <w:rPr>
          <w:rFonts w:ascii="Arial" w:hAnsi="Arial" w:cs="Arial"/>
        </w:rPr>
        <w:t xml:space="preserve"> unless Government</w:t>
      </w:r>
      <w:r>
        <w:rPr>
          <w:rFonts w:ascii="Arial" w:hAnsi="Arial" w:cs="Arial"/>
        </w:rPr>
        <w:t xml:space="preserve"> or industry and Ofgem make or</w:t>
      </w:r>
      <w:r w:rsidRPr="009F5227">
        <w:rPr>
          <w:rFonts w:ascii="Arial" w:hAnsi="Arial" w:cs="Arial"/>
        </w:rPr>
        <w:t xml:space="preserve"> agree </w:t>
      </w:r>
      <w:r>
        <w:rPr>
          <w:rFonts w:ascii="Arial" w:hAnsi="Arial" w:cs="Arial"/>
        </w:rPr>
        <w:t xml:space="preserve">to </w:t>
      </w:r>
      <w:r w:rsidRPr="009F5227">
        <w:rPr>
          <w:rFonts w:ascii="Arial" w:hAnsi="Arial" w:cs="Arial"/>
        </w:rPr>
        <w:t xml:space="preserve">further changes, which are outside the scope of this consultation. Specifically, the </w:t>
      </w:r>
      <w:r w:rsidDel="008F6A17">
        <w:rPr>
          <w:rFonts w:ascii="Arial" w:hAnsi="Arial" w:cs="Arial"/>
        </w:rPr>
        <w:t>Smart Energy Code (</w:t>
      </w:r>
      <w:r w:rsidRPr="009F5227">
        <w:rPr>
          <w:rFonts w:ascii="Arial" w:hAnsi="Arial" w:cs="Arial"/>
        </w:rPr>
        <w:t>SEC</w:t>
      </w:r>
      <w:r w:rsidDel="008F6A17">
        <w:rPr>
          <w:rFonts w:ascii="Arial" w:hAnsi="Arial" w:cs="Arial"/>
        </w:rPr>
        <w:t>)</w:t>
      </w:r>
      <w:r w:rsidRPr="009F5227">
        <w:rPr>
          <w:rFonts w:ascii="Arial" w:hAnsi="Arial" w:cs="Arial"/>
        </w:rPr>
        <w:t xml:space="preserve"> </w:t>
      </w:r>
      <w:r>
        <w:rPr>
          <w:rFonts w:ascii="Arial" w:hAnsi="Arial" w:cs="Arial"/>
        </w:rPr>
        <w:t xml:space="preserve">in particular the </w:t>
      </w:r>
      <w:r w:rsidR="00FE7621" w:rsidRPr="00FE7621">
        <w:rPr>
          <w:rFonts w:ascii="Arial" w:hAnsi="Arial" w:cs="Arial"/>
        </w:rPr>
        <w:t xml:space="preserve">User Interface Services Schedule </w:t>
      </w:r>
      <w:r w:rsidR="00FE7621">
        <w:rPr>
          <w:rFonts w:ascii="Arial" w:hAnsi="Arial" w:cs="Arial"/>
        </w:rPr>
        <w:t>(</w:t>
      </w:r>
      <w:r w:rsidRPr="009F5227">
        <w:rPr>
          <w:rFonts w:ascii="Arial" w:hAnsi="Arial" w:cs="Arial"/>
        </w:rPr>
        <w:t>UISS</w:t>
      </w:r>
      <w:r w:rsidR="00FE7621">
        <w:rPr>
          <w:rFonts w:ascii="Arial" w:hAnsi="Arial" w:cs="Arial"/>
        </w:rPr>
        <w:t>)</w:t>
      </w:r>
      <w:r w:rsidRPr="009F5227">
        <w:rPr>
          <w:rFonts w:ascii="Arial" w:hAnsi="Arial" w:cs="Arial"/>
        </w:rPr>
        <w:t xml:space="preserve"> and </w:t>
      </w:r>
      <w:r w:rsidR="00297A23" w:rsidRPr="00297A23">
        <w:rPr>
          <w:rFonts w:ascii="Arial" w:hAnsi="Arial" w:cs="Arial"/>
        </w:rPr>
        <w:t xml:space="preserve">DCC User Interface Specification </w:t>
      </w:r>
      <w:r w:rsidR="00297A23">
        <w:rPr>
          <w:rFonts w:ascii="Arial" w:hAnsi="Arial" w:cs="Arial"/>
        </w:rPr>
        <w:t>(</w:t>
      </w:r>
      <w:r w:rsidRPr="009F5227">
        <w:rPr>
          <w:rFonts w:ascii="Arial" w:hAnsi="Arial" w:cs="Arial"/>
        </w:rPr>
        <w:t>DUIS</w:t>
      </w:r>
      <w:r w:rsidR="00297A23">
        <w:rPr>
          <w:rFonts w:ascii="Arial" w:hAnsi="Arial" w:cs="Arial"/>
        </w:rPr>
        <w:t>)</w:t>
      </w:r>
      <w:r>
        <w:rPr>
          <w:rFonts w:ascii="Arial" w:hAnsi="Arial" w:cs="Arial"/>
        </w:rPr>
        <w:t xml:space="preserve"> Subsidiary </w:t>
      </w:r>
      <w:r>
        <w:rPr>
          <w:rFonts w:ascii="Arial" w:hAnsi="Arial" w:cs="Arial"/>
        </w:rPr>
        <w:lastRenderedPageBreak/>
        <w:t>Documents -</w:t>
      </w:r>
      <w:r w:rsidRPr="009F5227">
        <w:rPr>
          <w:rFonts w:ascii="Arial" w:hAnsi="Arial" w:cs="Arial"/>
        </w:rPr>
        <w:t xml:space="preserve"> </w:t>
      </w:r>
      <w:r>
        <w:rPr>
          <w:rFonts w:ascii="Arial" w:hAnsi="Arial" w:cs="Arial"/>
        </w:rPr>
        <w:t xml:space="preserve">and DCC system </w:t>
      </w:r>
      <w:r w:rsidRPr="009F5227">
        <w:rPr>
          <w:rFonts w:ascii="Arial" w:hAnsi="Arial" w:cs="Arial"/>
        </w:rPr>
        <w:t xml:space="preserve">would need to be changed in order for another user to be able to send a load </w:t>
      </w:r>
      <w:r>
        <w:rPr>
          <w:rFonts w:ascii="Arial" w:hAnsi="Arial" w:cs="Arial"/>
        </w:rPr>
        <w:t>constraining</w:t>
      </w:r>
      <w:r w:rsidRPr="009F5227">
        <w:rPr>
          <w:rFonts w:ascii="Arial" w:hAnsi="Arial" w:cs="Arial"/>
        </w:rPr>
        <w:t xml:space="preserve"> message, and nothing in this consultation will change this. However, given the </w:t>
      </w:r>
      <w:r w:rsidR="00115201">
        <w:rPr>
          <w:rFonts w:ascii="Arial" w:hAnsi="Arial" w:cs="Arial"/>
        </w:rPr>
        <w:t xml:space="preserve">comparatively </w:t>
      </w:r>
      <w:r w:rsidRPr="009F5227">
        <w:rPr>
          <w:rFonts w:ascii="Arial" w:hAnsi="Arial" w:cs="Arial"/>
        </w:rPr>
        <w:t>insignificant costs of adding this functionality into device</w:t>
      </w:r>
      <w:r>
        <w:rPr>
          <w:rFonts w:ascii="Arial" w:hAnsi="Arial" w:cs="Arial"/>
        </w:rPr>
        <w:t>s</w:t>
      </w:r>
      <w:r w:rsidRPr="009F5227">
        <w:rPr>
          <w:rFonts w:ascii="Arial" w:hAnsi="Arial" w:cs="Arial"/>
        </w:rPr>
        <w:t xml:space="preserve"> and </w:t>
      </w:r>
      <w:r>
        <w:rPr>
          <w:rFonts w:ascii="Arial" w:hAnsi="Arial" w:cs="Arial"/>
        </w:rPr>
        <w:t>of the associated</w:t>
      </w:r>
      <w:r w:rsidRPr="009F5227">
        <w:rPr>
          <w:rFonts w:ascii="Arial" w:hAnsi="Arial" w:cs="Arial"/>
        </w:rPr>
        <w:t xml:space="preserve"> DCC system changes, Government considers its inclusion prudent as part of light-touch future proofing given the expected lifespan of the devices, in case this functionality is required in years</w:t>
      </w:r>
      <w:r>
        <w:rPr>
          <w:rFonts w:ascii="Arial" w:hAnsi="Arial" w:cs="Arial"/>
        </w:rPr>
        <w:t xml:space="preserve"> ahead</w:t>
      </w:r>
      <w:r w:rsidRPr="009F5227">
        <w:rPr>
          <w:rFonts w:ascii="Arial" w:hAnsi="Arial" w:cs="Arial"/>
        </w:rPr>
        <w:t>.</w:t>
      </w:r>
    </w:p>
    <w:p w14:paraId="5EC1FB01" w14:textId="348AA684" w:rsidR="00660724" w:rsidRPr="00624EFD" w:rsidDel="00234312" w:rsidRDefault="00660724" w:rsidP="00660724">
      <w:pPr>
        <w:pStyle w:val="NoSpacing"/>
        <w:numPr>
          <w:ilvl w:val="1"/>
          <w:numId w:val="3"/>
        </w:numPr>
        <w:spacing w:before="120" w:after="120"/>
        <w:ind w:left="431" w:hanging="431"/>
        <w:rPr>
          <w:rFonts w:ascii="Arial" w:hAnsi="Arial" w:cs="Arial"/>
          <w:b/>
        </w:rPr>
      </w:pPr>
      <w:r w:rsidRPr="00E45C66">
        <w:rPr>
          <w:rFonts w:ascii="Arial" w:hAnsi="Arial" w:cs="Arial"/>
          <w:b/>
          <w:bCs/>
        </w:rPr>
        <w:t xml:space="preserve">Do you agree </w:t>
      </w:r>
      <w:r>
        <w:rPr>
          <w:rFonts w:ascii="Arial" w:hAnsi="Arial" w:cs="Arial"/>
          <w:b/>
          <w:bCs/>
        </w:rPr>
        <w:t>the</w:t>
      </w:r>
      <w:r w:rsidRPr="00E45C66">
        <w:rPr>
          <w:rFonts w:ascii="Arial" w:hAnsi="Arial" w:cs="Arial"/>
          <w:b/>
          <w:bCs/>
        </w:rPr>
        <w:t xml:space="preserve"> inclusion of </w:t>
      </w:r>
      <w:r>
        <w:rPr>
          <w:rFonts w:ascii="Arial" w:hAnsi="Arial" w:cs="Arial"/>
          <w:b/>
          <w:bCs/>
        </w:rPr>
        <w:t xml:space="preserve">the </w:t>
      </w:r>
      <w:r w:rsidRPr="00E45C66" w:rsidDel="009C6711">
        <w:rPr>
          <w:rFonts w:ascii="Arial" w:hAnsi="Arial" w:cs="Arial"/>
          <w:b/>
          <w:bCs/>
        </w:rPr>
        <w:t xml:space="preserve">override </w:t>
      </w:r>
      <w:r>
        <w:rPr>
          <w:rFonts w:ascii="Arial" w:hAnsi="Arial" w:cs="Arial"/>
          <w:b/>
          <w:bCs/>
        </w:rPr>
        <w:t xml:space="preserve">functionality </w:t>
      </w:r>
      <w:r w:rsidRPr="00E45C66" w:rsidDel="009C6711">
        <w:rPr>
          <w:rFonts w:ascii="Arial" w:hAnsi="Arial" w:cs="Arial"/>
          <w:b/>
          <w:bCs/>
        </w:rPr>
        <w:t>is a prudent</w:t>
      </w:r>
      <w:r w:rsidRPr="00E45C66">
        <w:rPr>
          <w:rFonts w:ascii="Arial" w:hAnsi="Arial" w:cs="Arial"/>
          <w:b/>
          <w:bCs/>
        </w:rPr>
        <w:t xml:space="preserve"> future proofing measure?</w:t>
      </w:r>
      <w:r>
        <w:rPr>
          <w:rFonts w:ascii="Arial" w:hAnsi="Arial" w:cs="Arial"/>
          <w:b/>
          <w:bCs/>
        </w:rPr>
        <w:t xml:space="preserve"> Please set out your rationale.</w:t>
      </w:r>
    </w:p>
    <w:p w14:paraId="5CCF69BE" w14:textId="0A2B2B48" w:rsidR="00660724" w:rsidRDefault="00660724" w:rsidP="00660724">
      <w:pPr>
        <w:pStyle w:val="NoSpacing"/>
        <w:spacing w:before="120" w:after="240"/>
        <w:rPr>
          <w:rFonts w:ascii="Arial" w:hAnsi="Arial" w:cs="Arial"/>
          <w:b/>
          <w:bCs/>
          <w:sz w:val="28"/>
          <w:szCs w:val="28"/>
        </w:rPr>
      </w:pPr>
    </w:p>
    <w:p w14:paraId="067C9972" w14:textId="6787B8F4" w:rsidR="00660724" w:rsidRPr="00FC466E" w:rsidRDefault="00660724" w:rsidP="00660724">
      <w:pPr>
        <w:pStyle w:val="NoSpacing"/>
        <w:numPr>
          <w:ilvl w:val="0"/>
          <w:numId w:val="3"/>
        </w:numPr>
        <w:spacing w:before="120" w:after="240"/>
        <w:rPr>
          <w:rFonts w:ascii="Arial" w:hAnsi="Arial" w:cs="Arial"/>
          <w:b/>
          <w:bCs/>
          <w:sz w:val="28"/>
          <w:szCs w:val="28"/>
        </w:rPr>
      </w:pPr>
      <w:r w:rsidRPr="00FC466E">
        <w:rPr>
          <w:rFonts w:ascii="Arial" w:hAnsi="Arial" w:cs="Arial"/>
          <w:b/>
          <w:bCs/>
          <w:sz w:val="28"/>
          <w:szCs w:val="28"/>
        </w:rPr>
        <w:t xml:space="preserve">Detail on </w:t>
      </w:r>
      <w:r>
        <w:rPr>
          <w:rFonts w:ascii="Arial" w:hAnsi="Arial" w:cs="Arial"/>
          <w:b/>
          <w:bCs/>
          <w:sz w:val="28"/>
          <w:szCs w:val="28"/>
        </w:rPr>
        <w:t>C</w:t>
      </w:r>
      <w:r w:rsidRPr="00FC466E">
        <w:rPr>
          <w:rFonts w:ascii="Arial" w:hAnsi="Arial" w:cs="Arial"/>
          <w:b/>
          <w:bCs/>
          <w:sz w:val="28"/>
          <w:szCs w:val="28"/>
        </w:rPr>
        <w:t xml:space="preserve">hanges to the </w:t>
      </w:r>
      <w:r>
        <w:rPr>
          <w:rFonts w:ascii="Arial" w:hAnsi="Arial" w:cs="Arial"/>
          <w:b/>
          <w:bCs/>
          <w:sz w:val="28"/>
          <w:szCs w:val="28"/>
        </w:rPr>
        <w:t>T</w:t>
      </w:r>
      <w:r w:rsidRPr="00FC466E">
        <w:rPr>
          <w:rFonts w:ascii="Arial" w:hAnsi="Arial" w:cs="Arial"/>
          <w:b/>
          <w:bCs/>
          <w:sz w:val="28"/>
          <w:szCs w:val="28"/>
        </w:rPr>
        <w:t xml:space="preserve">echnical </w:t>
      </w:r>
      <w:r>
        <w:rPr>
          <w:rFonts w:ascii="Arial" w:hAnsi="Arial" w:cs="Arial"/>
          <w:b/>
          <w:bCs/>
          <w:sz w:val="28"/>
          <w:szCs w:val="28"/>
        </w:rPr>
        <w:t>S</w:t>
      </w:r>
      <w:r w:rsidRPr="00FC466E">
        <w:rPr>
          <w:rFonts w:ascii="Arial" w:hAnsi="Arial" w:cs="Arial"/>
          <w:b/>
          <w:bCs/>
          <w:sz w:val="28"/>
          <w:szCs w:val="28"/>
        </w:rPr>
        <w:t>pecifications</w:t>
      </w:r>
    </w:p>
    <w:p w14:paraId="3F671D4D" w14:textId="77777777" w:rsidR="00660724" w:rsidRPr="004F1E76" w:rsidRDefault="00660724" w:rsidP="00660724">
      <w:pPr>
        <w:pStyle w:val="NoSpacing"/>
        <w:spacing w:before="120" w:after="120"/>
        <w:rPr>
          <w:rStyle w:val="Strong"/>
          <w:rFonts w:ascii="Arial" w:hAnsi="Arial" w:cs="Arial"/>
        </w:rPr>
      </w:pPr>
      <w:r w:rsidRPr="004F1E76">
        <w:rPr>
          <w:rStyle w:val="Strong"/>
          <w:rFonts w:ascii="Arial" w:hAnsi="Arial" w:cs="Arial"/>
        </w:rPr>
        <w:t xml:space="preserve">Flexibility in </w:t>
      </w:r>
      <w:r>
        <w:rPr>
          <w:rStyle w:val="Strong"/>
          <w:rFonts w:ascii="Arial" w:hAnsi="Arial" w:cs="Arial"/>
        </w:rPr>
        <w:t xml:space="preserve">APC Integration </w:t>
      </w:r>
    </w:p>
    <w:p w14:paraId="71DBF0DB" w14:textId="2AE8EB36" w:rsidR="00660724" w:rsidRPr="005F4107" w:rsidRDefault="00660724" w:rsidP="00660724">
      <w:pPr>
        <w:pStyle w:val="NoSpacing"/>
        <w:spacing w:before="120" w:after="120"/>
        <w:rPr>
          <w:rFonts w:ascii="Arial" w:hAnsi="Arial" w:cs="Arial"/>
        </w:rPr>
      </w:pPr>
      <w:r w:rsidRPr="005F4107">
        <w:rPr>
          <w:rFonts w:ascii="Arial" w:hAnsi="Arial" w:cs="Arial"/>
        </w:rPr>
        <w:t xml:space="preserve">We have drafted the </w:t>
      </w:r>
      <w:r>
        <w:rPr>
          <w:rFonts w:ascii="Arial" w:hAnsi="Arial" w:cs="Arial"/>
        </w:rPr>
        <w:t>proposed</w:t>
      </w:r>
      <w:r w:rsidRPr="005F4107">
        <w:rPr>
          <w:rFonts w:ascii="Arial" w:hAnsi="Arial" w:cs="Arial"/>
        </w:rPr>
        <w:t xml:space="preserve"> changes to SMETS</w:t>
      </w:r>
      <w:r>
        <w:rPr>
          <w:rFonts w:ascii="Arial" w:hAnsi="Arial" w:cs="Arial"/>
        </w:rPr>
        <w:t>2</w:t>
      </w:r>
      <w:r w:rsidRPr="005F4107">
        <w:rPr>
          <w:rFonts w:ascii="Arial" w:hAnsi="Arial" w:cs="Arial"/>
        </w:rPr>
        <w:t xml:space="preserve"> to maximise implementation and innovation potential for APC integration</w:t>
      </w:r>
      <w:r>
        <w:rPr>
          <w:rFonts w:ascii="Arial" w:hAnsi="Arial" w:cs="Arial"/>
        </w:rPr>
        <w:t xml:space="preserve"> with a device which interfaces directly with the l</w:t>
      </w:r>
      <w:r w:rsidRPr="008D2161">
        <w:rPr>
          <w:rFonts w:ascii="Arial" w:hAnsi="Arial" w:cs="Arial"/>
        </w:rPr>
        <w:t>oad or load interfacing device</w:t>
      </w:r>
      <w:r w:rsidRPr="005F4107">
        <w:rPr>
          <w:rFonts w:ascii="Arial" w:hAnsi="Arial" w:cs="Arial"/>
        </w:rPr>
        <w:t>. The following options are possible:</w:t>
      </w:r>
    </w:p>
    <w:p w14:paraId="1DB3F241" w14:textId="5647C041" w:rsidR="00660724" w:rsidRPr="005F4107" w:rsidRDefault="00660724" w:rsidP="00660724">
      <w:pPr>
        <w:pStyle w:val="NoSpacing"/>
        <w:numPr>
          <w:ilvl w:val="0"/>
          <w:numId w:val="1"/>
        </w:numPr>
        <w:spacing w:before="120" w:after="120"/>
        <w:rPr>
          <w:rFonts w:ascii="Arial" w:hAnsi="Arial" w:cs="Arial"/>
        </w:rPr>
      </w:pPr>
      <w:r w:rsidRPr="005F4107">
        <w:rPr>
          <w:rFonts w:ascii="Arial" w:hAnsi="Arial" w:cs="Arial"/>
        </w:rPr>
        <w:t xml:space="preserve">Fully integrated: </w:t>
      </w:r>
      <w:r w:rsidRPr="004F0636">
        <w:rPr>
          <w:rFonts w:ascii="Arial" w:hAnsi="Arial" w:cs="Arial"/>
        </w:rPr>
        <w:t xml:space="preserve">load/load interfacing device </w:t>
      </w:r>
      <w:r>
        <w:rPr>
          <w:rFonts w:ascii="Arial" w:hAnsi="Arial" w:cs="Arial"/>
        </w:rPr>
        <w:t>and APC</w:t>
      </w:r>
      <w:r w:rsidRPr="005F4107">
        <w:rPr>
          <w:rFonts w:ascii="Arial" w:hAnsi="Arial" w:cs="Arial"/>
        </w:rPr>
        <w:t xml:space="preserve"> are fully physically integrated within the same case i.e. shared components.</w:t>
      </w:r>
    </w:p>
    <w:p w14:paraId="1B616249" w14:textId="1B79EDB2" w:rsidR="00660724" w:rsidRPr="005F4107" w:rsidRDefault="00660724" w:rsidP="00660724">
      <w:pPr>
        <w:pStyle w:val="NoSpacing"/>
        <w:numPr>
          <w:ilvl w:val="0"/>
          <w:numId w:val="1"/>
        </w:numPr>
        <w:spacing w:before="120" w:after="120"/>
        <w:rPr>
          <w:rFonts w:ascii="Arial" w:hAnsi="Arial" w:cs="Arial"/>
        </w:rPr>
      </w:pPr>
      <w:r w:rsidRPr="005F4107">
        <w:rPr>
          <w:rFonts w:ascii="Arial" w:hAnsi="Arial" w:cs="Arial"/>
        </w:rPr>
        <w:t xml:space="preserve">Partially integrated: </w:t>
      </w:r>
      <w:r w:rsidRPr="004F0636">
        <w:rPr>
          <w:rFonts w:ascii="Arial" w:hAnsi="Arial" w:cs="Arial"/>
        </w:rPr>
        <w:t xml:space="preserve">load/load interfacing device </w:t>
      </w:r>
      <w:r>
        <w:rPr>
          <w:rFonts w:ascii="Arial" w:hAnsi="Arial" w:cs="Arial"/>
        </w:rPr>
        <w:t xml:space="preserve">and APC </w:t>
      </w:r>
      <w:r w:rsidRPr="005F4107">
        <w:rPr>
          <w:rFonts w:ascii="Arial" w:hAnsi="Arial" w:cs="Arial"/>
        </w:rPr>
        <w:t xml:space="preserve">are </w:t>
      </w:r>
      <w:r>
        <w:rPr>
          <w:rFonts w:ascii="Arial" w:hAnsi="Arial" w:cs="Arial"/>
        </w:rPr>
        <w:t>operationally independent</w:t>
      </w:r>
      <w:r w:rsidRPr="005F4107">
        <w:rPr>
          <w:rFonts w:ascii="Arial" w:hAnsi="Arial" w:cs="Arial"/>
        </w:rPr>
        <w:t xml:space="preserve"> but in the same case.</w:t>
      </w:r>
    </w:p>
    <w:p w14:paraId="0204469E" w14:textId="36BA6088" w:rsidR="00660724" w:rsidRPr="005F4107" w:rsidRDefault="00660724" w:rsidP="00660724">
      <w:pPr>
        <w:pStyle w:val="NoSpacing"/>
        <w:numPr>
          <w:ilvl w:val="0"/>
          <w:numId w:val="1"/>
        </w:numPr>
        <w:spacing w:before="120" w:after="120"/>
        <w:rPr>
          <w:rFonts w:ascii="Arial" w:hAnsi="Arial" w:cs="Arial"/>
        </w:rPr>
      </w:pPr>
      <w:r w:rsidRPr="005F4107">
        <w:rPr>
          <w:rFonts w:ascii="Arial" w:hAnsi="Arial" w:cs="Arial"/>
        </w:rPr>
        <w:t xml:space="preserve">Separate: </w:t>
      </w:r>
      <w:r w:rsidRPr="004F0636">
        <w:rPr>
          <w:rFonts w:ascii="Arial" w:hAnsi="Arial" w:cs="Arial"/>
        </w:rPr>
        <w:t>load/load interfacing device</w:t>
      </w:r>
      <w:r w:rsidRPr="005F4107">
        <w:rPr>
          <w:rFonts w:ascii="Arial" w:hAnsi="Arial" w:cs="Arial"/>
        </w:rPr>
        <w:t xml:space="preserve"> </w:t>
      </w:r>
      <w:r>
        <w:rPr>
          <w:rFonts w:ascii="Arial" w:hAnsi="Arial" w:cs="Arial"/>
        </w:rPr>
        <w:t xml:space="preserve">and APC </w:t>
      </w:r>
      <w:r w:rsidRPr="005F4107">
        <w:rPr>
          <w:rFonts w:ascii="Arial" w:hAnsi="Arial" w:cs="Arial"/>
        </w:rPr>
        <w:t>are physically separate in different cases but connected via wired connections for data and power.</w:t>
      </w:r>
    </w:p>
    <w:p w14:paraId="47D2FB9F" w14:textId="4D356C3A" w:rsidR="00660724" w:rsidRPr="00D94733" w:rsidRDefault="00660724" w:rsidP="00660724">
      <w:pPr>
        <w:pStyle w:val="NoSpacing"/>
        <w:spacing w:before="120" w:after="120"/>
        <w:rPr>
          <w:rFonts w:ascii="Arial" w:hAnsi="Arial" w:cs="Arial"/>
        </w:rPr>
      </w:pPr>
      <w:r w:rsidRPr="009B31E4">
        <w:rPr>
          <w:rFonts w:ascii="Arial" w:hAnsi="Arial" w:cs="Arial"/>
        </w:rPr>
        <w:t>These integration options apply regardless of whether the APC is implemented as part of an ESME</w:t>
      </w:r>
      <w:r w:rsidDel="00692055">
        <w:rPr>
          <w:rFonts w:ascii="Arial" w:hAnsi="Arial" w:cs="Arial"/>
        </w:rPr>
        <w:t xml:space="preserve"> </w:t>
      </w:r>
      <w:r w:rsidRPr="009B31E4">
        <w:rPr>
          <w:rFonts w:ascii="Arial" w:hAnsi="Arial" w:cs="Arial"/>
        </w:rPr>
        <w:t>or as an SAPC.</w:t>
      </w:r>
    </w:p>
    <w:p w14:paraId="19FCFCFE" w14:textId="1D536634" w:rsidR="00660724" w:rsidRPr="001945AE" w:rsidRDefault="00660724" w:rsidP="00660724">
      <w:pPr>
        <w:pStyle w:val="NoSpacing"/>
        <w:spacing w:before="120" w:after="120"/>
        <w:rPr>
          <w:rFonts w:ascii="Arial" w:hAnsi="Arial" w:cs="Arial"/>
          <w:b/>
        </w:rPr>
      </w:pPr>
      <w:r w:rsidRPr="001945AE">
        <w:rPr>
          <w:rFonts w:ascii="Arial" w:hAnsi="Arial" w:cs="Arial"/>
          <w:b/>
        </w:rPr>
        <w:t xml:space="preserve">Meter </w:t>
      </w:r>
      <w:r>
        <w:rPr>
          <w:rFonts w:ascii="Arial" w:hAnsi="Arial" w:cs="Arial"/>
          <w:b/>
        </w:rPr>
        <w:t>I</w:t>
      </w:r>
      <w:r w:rsidRPr="001945AE">
        <w:rPr>
          <w:rFonts w:ascii="Arial" w:hAnsi="Arial" w:cs="Arial"/>
          <w:b/>
        </w:rPr>
        <w:t xml:space="preserve">ntegrated and HAN Connected Forms of </w:t>
      </w:r>
      <w:r>
        <w:rPr>
          <w:rFonts w:ascii="Arial" w:hAnsi="Arial" w:cs="Arial"/>
          <w:b/>
        </w:rPr>
        <w:t>APC</w:t>
      </w:r>
    </w:p>
    <w:p w14:paraId="09BD452C" w14:textId="77777777" w:rsidR="00660724" w:rsidRDefault="00660724" w:rsidP="00660724">
      <w:pPr>
        <w:pStyle w:val="NoSpacing"/>
        <w:spacing w:before="120" w:after="120"/>
        <w:rPr>
          <w:rFonts w:ascii="Arial" w:hAnsi="Arial" w:cs="Arial"/>
        </w:rPr>
      </w:pPr>
      <w:r w:rsidRPr="006E5E2C">
        <w:rPr>
          <w:rFonts w:ascii="Arial" w:hAnsi="Arial" w:cs="Arial"/>
        </w:rPr>
        <w:t>Both</w:t>
      </w:r>
      <w:r>
        <w:rPr>
          <w:rFonts w:ascii="Arial" w:hAnsi="Arial" w:cs="Arial"/>
        </w:rPr>
        <w:t xml:space="preserve"> an</w:t>
      </w:r>
      <w:r w:rsidRPr="006E5E2C">
        <w:rPr>
          <w:rFonts w:ascii="Arial" w:hAnsi="Arial" w:cs="Arial"/>
        </w:rPr>
        <w:t xml:space="preserve"> </w:t>
      </w:r>
      <w:r>
        <w:rPr>
          <w:rFonts w:ascii="Arial" w:hAnsi="Arial" w:cs="Arial"/>
        </w:rPr>
        <w:t>ESME with</w:t>
      </w:r>
      <w:r w:rsidRPr="006E5E2C">
        <w:rPr>
          <w:rFonts w:ascii="Arial" w:hAnsi="Arial" w:cs="Arial"/>
        </w:rPr>
        <w:t xml:space="preserve"> </w:t>
      </w:r>
      <w:r>
        <w:rPr>
          <w:rFonts w:ascii="Arial" w:hAnsi="Arial" w:cs="Arial"/>
        </w:rPr>
        <w:t xml:space="preserve">APC and SAPC </w:t>
      </w:r>
      <w:r w:rsidRPr="006E5E2C">
        <w:rPr>
          <w:rFonts w:ascii="Arial" w:hAnsi="Arial" w:cs="Arial"/>
        </w:rPr>
        <w:t xml:space="preserve">provide different ways of delivering the same functionality but </w:t>
      </w:r>
      <w:r>
        <w:rPr>
          <w:rFonts w:ascii="Arial" w:hAnsi="Arial" w:cs="Arial"/>
        </w:rPr>
        <w:t xml:space="preserve">both </w:t>
      </w:r>
      <w:r w:rsidRPr="006E5E2C">
        <w:rPr>
          <w:rFonts w:ascii="Arial" w:hAnsi="Arial" w:cs="Arial"/>
        </w:rPr>
        <w:t xml:space="preserve">utilise the same </w:t>
      </w:r>
      <w:r>
        <w:rPr>
          <w:rFonts w:ascii="Arial" w:hAnsi="Arial" w:cs="Arial"/>
        </w:rPr>
        <w:t>straight forward</w:t>
      </w:r>
      <w:r w:rsidRPr="006E5E2C">
        <w:rPr>
          <w:rFonts w:ascii="Arial" w:hAnsi="Arial" w:cs="Arial"/>
        </w:rPr>
        <w:t xml:space="preserve"> DCC system changes. We believe providing two ways to deliver the outcome provides greater flexibility to industry with no additional system cost.</w:t>
      </w:r>
      <w:r w:rsidRPr="00A8550E">
        <w:rPr>
          <w:rFonts w:ascii="Arial" w:hAnsi="Arial" w:cs="Arial"/>
        </w:rPr>
        <w:t xml:space="preserve"> </w:t>
      </w:r>
      <w:r>
        <w:rPr>
          <w:rFonts w:ascii="Arial" w:hAnsi="Arial" w:cs="Arial"/>
        </w:rPr>
        <w:t xml:space="preserve">The proposed SMETS drafting is available at </w:t>
      </w:r>
      <w:r>
        <w:rPr>
          <w:rFonts w:ascii="Arial" w:hAnsi="Arial" w:cs="Arial"/>
          <w:b/>
          <w:bCs/>
        </w:rPr>
        <w:t>Annex D</w:t>
      </w:r>
      <w:r>
        <w:rPr>
          <w:rFonts w:ascii="Arial" w:hAnsi="Arial" w:cs="Arial"/>
        </w:rPr>
        <w:t xml:space="preserve"> and on the SECAS website alongside this consultation.</w:t>
      </w:r>
    </w:p>
    <w:p w14:paraId="3D136514" w14:textId="77777777" w:rsidR="00660724" w:rsidRPr="006F4214" w:rsidRDefault="00660724" w:rsidP="00660724">
      <w:pPr>
        <w:pStyle w:val="NoSpacing"/>
        <w:numPr>
          <w:ilvl w:val="1"/>
          <w:numId w:val="3"/>
        </w:numPr>
        <w:spacing w:before="120" w:after="120"/>
        <w:ind w:left="431" w:hanging="431"/>
        <w:rPr>
          <w:rFonts w:ascii="Arial" w:hAnsi="Arial" w:cs="Arial"/>
          <w:b/>
          <w:bCs/>
        </w:rPr>
      </w:pPr>
      <w:r w:rsidRPr="007E63CF">
        <w:rPr>
          <w:rFonts w:ascii="Arial" w:hAnsi="Arial" w:cs="Arial"/>
          <w:b/>
          <w:bCs/>
        </w:rPr>
        <w:t xml:space="preserve">Are there </w:t>
      </w:r>
      <w:r>
        <w:rPr>
          <w:rFonts w:ascii="Arial" w:hAnsi="Arial" w:cs="Arial"/>
          <w:b/>
          <w:bCs/>
        </w:rPr>
        <w:t>other</w:t>
      </w:r>
      <w:r w:rsidRPr="007E63CF">
        <w:rPr>
          <w:rFonts w:ascii="Arial" w:hAnsi="Arial" w:cs="Arial"/>
          <w:b/>
          <w:bCs/>
        </w:rPr>
        <w:t xml:space="preserve"> </w:t>
      </w:r>
      <w:r>
        <w:rPr>
          <w:rFonts w:ascii="Arial" w:hAnsi="Arial" w:cs="Arial"/>
          <w:b/>
          <w:bCs/>
        </w:rPr>
        <w:t>SMETS</w:t>
      </w:r>
      <w:r w:rsidRPr="007E63CF">
        <w:rPr>
          <w:rFonts w:ascii="Arial" w:hAnsi="Arial" w:cs="Arial"/>
          <w:b/>
          <w:bCs/>
        </w:rPr>
        <w:t xml:space="preserve"> changes that </w:t>
      </w:r>
      <w:r>
        <w:rPr>
          <w:rFonts w:ascii="Arial" w:hAnsi="Arial" w:cs="Arial"/>
          <w:b/>
          <w:bCs/>
        </w:rPr>
        <w:t>could further</w:t>
      </w:r>
      <w:r w:rsidRPr="007E63CF">
        <w:rPr>
          <w:rFonts w:ascii="Arial" w:hAnsi="Arial" w:cs="Arial"/>
          <w:b/>
          <w:bCs/>
        </w:rPr>
        <w:t xml:space="preserve"> maximise implementation potential of APC functionality</w:t>
      </w:r>
      <w:r>
        <w:rPr>
          <w:rFonts w:ascii="Arial" w:hAnsi="Arial" w:cs="Arial"/>
          <w:b/>
          <w:bCs/>
        </w:rPr>
        <w:t xml:space="preserve"> i.e. provide greater flexibility to industry in manufacturing, installing and operating devices</w:t>
      </w:r>
      <w:r w:rsidRPr="007E63CF">
        <w:rPr>
          <w:rFonts w:ascii="Arial" w:hAnsi="Arial" w:cs="Arial"/>
          <w:b/>
          <w:bCs/>
        </w:rPr>
        <w:t>?</w:t>
      </w:r>
    </w:p>
    <w:p w14:paraId="68C4EE13" w14:textId="5F8CCF5B" w:rsidR="00660724" w:rsidRPr="00A60183" w:rsidRDefault="00660724" w:rsidP="00660724">
      <w:pPr>
        <w:pStyle w:val="NoSpacing"/>
        <w:numPr>
          <w:ilvl w:val="1"/>
          <w:numId w:val="3"/>
        </w:numPr>
        <w:spacing w:before="120" w:after="120"/>
        <w:ind w:left="431" w:hanging="431"/>
        <w:rPr>
          <w:rFonts w:ascii="Arial" w:hAnsi="Arial" w:cs="Arial"/>
          <w:b/>
          <w:bCs/>
        </w:rPr>
      </w:pPr>
      <w:r>
        <w:rPr>
          <w:rFonts w:ascii="Arial" w:hAnsi="Arial" w:cs="Arial"/>
          <w:b/>
          <w:bCs/>
        </w:rPr>
        <w:t>Do you agree that having two forms of APC (</w:t>
      </w:r>
      <w:r w:rsidRPr="007933E9">
        <w:rPr>
          <w:rFonts w:ascii="Arial" w:hAnsi="Arial" w:cs="Arial"/>
          <w:b/>
        </w:rPr>
        <w:t xml:space="preserve">meter integrated, and HAN connected) allows valuable flexibility </w:t>
      </w:r>
      <w:r>
        <w:rPr>
          <w:rFonts w:ascii="Arial" w:hAnsi="Arial" w:cs="Arial"/>
          <w:b/>
        </w:rPr>
        <w:t>and is worthwhile given no additional system cost</w:t>
      </w:r>
      <w:r w:rsidRPr="007933E9">
        <w:rPr>
          <w:rFonts w:ascii="Arial" w:hAnsi="Arial" w:cs="Arial"/>
          <w:b/>
        </w:rPr>
        <w:t>?</w:t>
      </w:r>
    </w:p>
    <w:p w14:paraId="497B5940" w14:textId="77777777" w:rsidR="00660724" w:rsidRDefault="00660724" w:rsidP="00660724">
      <w:pPr>
        <w:pStyle w:val="NoSpacing"/>
        <w:spacing w:before="120" w:after="120"/>
        <w:rPr>
          <w:rFonts w:ascii="Arial" w:hAnsi="Arial" w:cs="Arial"/>
          <w:b/>
        </w:rPr>
      </w:pPr>
    </w:p>
    <w:p w14:paraId="60544139" w14:textId="77777777" w:rsidR="00660724" w:rsidRPr="007933E9" w:rsidRDefault="00660724" w:rsidP="00660724">
      <w:pPr>
        <w:pStyle w:val="NoSpacing"/>
        <w:spacing w:before="120" w:after="120"/>
        <w:rPr>
          <w:rFonts w:ascii="Arial" w:hAnsi="Arial" w:cs="Arial"/>
          <w:b/>
        </w:rPr>
      </w:pPr>
      <w:r>
        <w:rPr>
          <w:rFonts w:ascii="Arial" w:hAnsi="Arial" w:cs="Arial"/>
          <w:b/>
        </w:rPr>
        <w:t xml:space="preserve">SMETS2 Version Control </w:t>
      </w:r>
    </w:p>
    <w:p w14:paraId="10FCD9C2" w14:textId="204280F7" w:rsidR="00660724" w:rsidRDefault="00660724" w:rsidP="00443761">
      <w:pPr>
        <w:rPr>
          <w:rFonts w:ascii="Arial" w:hAnsi="Arial" w:cs="Arial"/>
        </w:rPr>
      </w:pPr>
      <w:r>
        <w:rPr>
          <w:rFonts w:ascii="Arial" w:hAnsi="Arial" w:cs="Arial"/>
        </w:rPr>
        <w:t>W</w:t>
      </w:r>
      <w:r w:rsidRPr="006E5E2C">
        <w:rPr>
          <w:rFonts w:ascii="Arial" w:hAnsi="Arial" w:cs="Arial"/>
        </w:rPr>
        <w:t xml:space="preserve">e believe it would be </w:t>
      </w:r>
      <w:r>
        <w:rPr>
          <w:rFonts w:ascii="Arial" w:hAnsi="Arial" w:cs="Arial"/>
        </w:rPr>
        <w:t>easier to introduce the new version of SMETS2 alongside existing versions, with no changes to installation and maintenance validity dates of existing versions as a result of the release of this new version of SMETS2. Additionally, we</w:t>
      </w:r>
      <w:r w:rsidRPr="006E5E2C">
        <w:rPr>
          <w:rFonts w:ascii="Arial" w:hAnsi="Arial" w:cs="Arial"/>
        </w:rPr>
        <w:t xml:space="preserve"> do not believe there is any requirement for these changes to be retrospective to installed equipment. </w:t>
      </w:r>
      <w:r>
        <w:rPr>
          <w:rFonts w:ascii="Arial" w:hAnsi="Arial" w:cs="Arial"/>
        </w:rPr>
        <w:t xml:space="preserve">The proposed SMETS2 changes include updating the commands to control ALCS, HCALCS and APC functionality, in order to allow a single new command for </w:t>
      </w:r>
      <w:r w:rsidDel="000A1BC8">
        <w:rPr>
          <w:rFonts w:ascii="Arial" w:hAnsi="Arial" w:cs="Arial"/>
        </w:rPr>
        <w:t xml:space="preserve">all </w:t>
      </w:r>
      <w:r>
        <w:rPr>
          <w:rFonts w:ascii="Arial" w:hAnsi="Arial" w:cs="Arial"/>
        </w:rPr>
        <w:t xml:space="preserve">three. This is with a view to reducing meter complexity and cost for those incorporating this functionality. However, recognising that introducing the new command as </w:t>
      </w:r>
      <w:r w:rsidRPr="00B648F4">
        <w:rPr>
          <w:rFonts w:ascii="Arial" w:hAnsi="Arial" w:cs="Arial"/>
        </w:rPr>
        <w:t>a</w:t>
      </w:r>
      <w:r w:rsidRPr="00E321A6">
        <w:rPr>
          <w:rFonts w:ascii="Arial" w:hAnsi="Arial" w:cs="Arial"/>
          <w:i/>
        </w:rPr>
        <w:t xml:space="preserve"> </w:t>
      </w:r>
      <w:r w:rsidRPr="00AA23F8">
        <w:rPr>
          <w:rFonts w:ascii="Arial" w:hAnsi="Arial" w:cs="Arial"/>
          <w:iCs/>
        </w:rPr>
        <w:t>requirement</w:t>
      </w:r>
      <w:r>
        <w:rPr>
          <w:rFonts w:ascii="Arial" w:hAnsi="Arial" w:cs="Arial"/>
        </w:rPr>
        <w:t xml:space="preserve"> would reduce the optional nature of the APC functionality for both meter manufacturers and energy suppliers, we </w:t>
      </w:r>
      <w:r>
        <w:rPr>
          <w:rFonts w:ascii="Arial" w:hAnsi="Arial" w:cs="Arial"/>
        </w:rPr>
        <w:lastRenderedPageBreak/>
        <w:t xml:space="preserve">propose concurrent running of SMETS2 versions. We see limited downsides to this approach given the established precedent concurrent validity of multiple versions of SMETS2. </w:t>
      </w:r>
      <w:r w:rsidR="00FE3F0B">
        <w:rPr>
          <w:rFonts w:ascii="Arial" w:hAnsi="Arial" w:cs="Arial"/>
        </w:rPr>
        <w:t xml:space="preserve">We also see no reason why GBCS cannot be drafted in a way which allows the addition - post meter installation - of an SAPC to any SMETS2 installation – i.e. those </w:t>
      </w:r>
      <w:r w:rsidR="004C1BDA">
        <w:rPr>
          <w:rFonts w:ascii="Arial" w:hAnsi="Arial" w:cs="Arial"/>
        </w:rPr>
        <w:t xml:space="preserve">meter installations </w:t>
      </w:r>
      <w:r w:rsidR="00FE3F0B">
        <w:rPr>
          <w:rFonts w:ascii="Arial" w:hAnsi="Arial" w:cs="Arial"/>
        </w:rPr>
        <w:t>made under older versions of SMETS.</w:t>
      </w:r>
    </w:p>
    <w:p w14:paraId="740C9AB7" w14:textId="723A6B46" w:rsidR="00660724" w:rsidRDefault="00660724" w:rsidP="00660724">
      <w:pPr>
        <w:pStyle w:val="NoSpacing"/>
        <w:numPr>
          <w:ilvl w:val="1"/>
          <w:numId w:val="3"/>
        </w:numPr>
        <w:spacing w:before="120" w:after="120"/>
        <w:ind w:left="431" w:hanging="431"/>
        <w:rPr>
          <w:rFonts w:ascii="Arial" w:hAnsi="Arial" w:cs="Arial"/>
          <w:b/>
          <w:bCs/>
        </w:rPr>
      </w:pPr>
      <w:r w:rsidRPr="001E6378">
        <w:rPr>
          <w:rFonts w:ascii="Arial" w:hAnsi="Arial" w:cs="Arial"/>
          <w:b/>
          <w:bCs/>
        </w:rPr>
        <w:t xml:space="preserve">Do you agree with </w:t>
      </w:r>
      <w:r>
        <w:rPr>
          <w:rFonts w:ascii="Arial" w:hAnsi="Arial" w:cs="Arial"/>
          <w:b/>
          <w:bCs/>
        </w:rPr>
        <w:t>the proposed approach to maintain the new SMETS2 alongside the existing SMETS2 versions</w:t>
      </w:r>
      <w:r w:rsidRPr="008623D1">
        <w:rPr>
          <w:rFonts w:ascii="Arial" w:hAnsi="Arial" w:cs="Arial"/>
          <w:b/>
          <w:bCs/>
        </w:rPr>
        <w:t>?</w:t>
      </w:r>
    </w:p>
    <w:p w14:paraId="69547AA4" w14:textId="77777777" w:rsidR="00660724" w:rsidRPr="00E311E5" w:rsidRDefault="00660724" w:rsidP="00660724">
      <w:pPr>
        <w:pStyle w:val="NoSpacing"/>
        <w:spacing w:before="120" w:after="120"/>
        <w:rPr>
          <w:rFonts w:ascii="Arial" w:hAnsi="Arial" w:cs="Arial"/>
          <w:b/>
          <w:bCs/>
        </w:rPr>
      </w:pPr>
    </w:p>
    <w:p w14:paraId="6B481C59" w14:textId="3060DEC0" w:rsidR="00660724" w:rsidRPr="00DC249F" w:rsidRDefault="00660724" w:rsidP="00660724">
      <w:pPr>
        <w:pStyle w:val="NoSpacing"/>
        <w:spacing w:before="120" w:after="120"/>
        <w:rPr>
          <w:rFonts w:ascii="Arial" w:hAnsi="Arial" w:cs="Arial"/>
          <w:b/>
        </w:rPr>
      </w:pPr>
      <w:r w:rsidRPr="00DC249F">
        <w:rPr>
          <w:rFonts w:ascii="Arial" w:hAnsi="Arial" w:cs="Arial"/>
          <w:b/>
        </w:rPr>
        <w:t xml:space="preserve">APC on </w:t>
      </w:r>
      <w:r>
        <w:rPr>
          <w:rFonts w:ascii="Arial" w:hAnsi="Arial" w:cs="Arial"/>
          <w:b/>
        </w:rPr>
        <w:t>C</w:t>
      </w:r>
      <w:r w:rsidRPr="00DC249F">
        <w:rPr>
          <w:rFonts w:ascii="Arial" w:hAnsi="Arial" w:cs="Arial"/>
          <w:b/>
        </w:rPr>
        <w:t xml:space="preserve">hange of Supplier </w:t>
      </w:r>
    </w:p>
    <w:p w14:paraId="0DFCB564" w14:textId="1585BAA0" w:rsidR="00660724" w:rsidRDefault="00660724" w:rsidP="00660724">
      <w:pPr>
        <w:pStyle w:val="NoSpacing"/>
        <w:spacing w:before="120" w:after="120"/>
        <w:rPr>
          <w:rFonts w:ascii="Arial" w:hAnsi="Arial" w:cs="Arial"/>
        </w:rPr>
      </w:pPr>
      <w:r w:rsidRPr="004858A7">
        <w:rPr>
          <w:rFonts w:ascii="Arial" w:hAnsi="Arial" w:cs="Arial"/>
        </w:rPr>
        <w:t xml:space="preserve">Industry </w:t>
      </w:r>
      <w:r w:rsidR="00CE6448">
        <w:rPr>
          <w:rFonts w:ascii="Arial" w:hAnsi="Arial" w:cs="Arial"/>
        </w:rPr>
        <w:t xml:space="preserve">stakeholders have </w:t>
      </w:r>
      <w:r w:rsidRPr="004858A7">
        <w:rPr>
          <w:rFonts w:ascii="Arial" w:hAnsi="Arial" w:cs="Arial"/>
        </w:rPr>
        <w:t>raised concern</w:t>
      </w:r>
      <w:r w:rsidR="00CE6448">
        <w:rPr>
          <w:rFonts w:ascii="Arial" w:hAnsi="Arial" w:cs="Arial"/>
        </w:rPr>
        <w:t>s</w:t>
      </w:r>
      <w:r w:rsidRPr="004858A7">
        <w:rPr>
          <w:rFonts w:ascii="Arial" w:hAnsi="Arial" w:cs="Arial"/>
        </w:rPr>
        <w:t xml:space="preserve"> that whilst the proposed new functionality is optional</w:t>
      </w:r>
      <w:r>
        <w:rPr>
          <w:rFonts w:ascii="Arial" w:hAnsi="Arial" w:cs="Arial"/>
        </w:rPr>
        <w:t>,</w:t>
      </w:r>
      <w:r w:rsidRPr="004858A7">
        <w:rPr>
          <w:rFonts w:ascii="Arial" w:hAnsi="Arial" w:cs="Arial"/>
        </w:rPr>
        <w:t xml:space="preserve"> a</w:t>
      </w:r>
      <w:r>
        <w:rPr>
          <w:rFonts w:ascii="Arial" w:hAnsi="Arial" w:cs="Arial"/>
        </w:rPr>
        <w:t>ny</w:t>
      </w:r>
      <w:r w:rsidRPr="004858A7">
        <w:rPr>
          <w:rFonts w:ascii="Arial" w:hAnsi="Arial" w:cs="Arial"/>
        </w:rPr>
        <w:t xml:space="preserve"> </w:t>
      </w:r>
      <w:r>
        <w:rPr>
          <w:rFonts w:ascii="Arial" w:hAnsi="Arial" w:cs="Arial"/>
        </w:rPr>
        <w:t xml:space="preserve">energy </w:t>
      </w:r>
      <w:r w:rsidRPr="004858A7">
        <w:rPr>
          <w:rFonts w:ascii="Arial" w:hAnsi="Arial" w:cs="Arial"/>
        </w:rPr>
        <w:t>supplier would need to support the relevant DCC Service Requests if a gained consumer ha</w:t>
      </w:r>
      <w:r>
        <w:rPr>
          <w:rFonts w:ascii="Arial" w:hAnsi="Arial" w:cs="Arial"/>
        </w:rPr>
        <w:t>d</w:t>
      </w:r>
      <w:r w:rsidRPr="004858A7">
        <w:rPr>
          <w:rFonts w:ascii="Arial" w:hAnsi="Arial" w:cs="Arial"/>
        </w:rPr>
        <w:t xml:space="preserve"> a device</w:t>
      </w:r>
      <w:r>
        <w:rPr>
          <w:rFonts w:ascii="Arial" w:hAnsi="Arial" w:cs="Arial"/>
        </w:rPr>
        <w:t xml:space="preserve"> with APC functionality.</w:t>
      </w:r>
    </w:p>
    <w:p w14:paraId="32C764F7" w14:textId="46553F87" w:rsidR="00660724" w:rsidRDefault="00660724" w:rsidP="00660724">
      <w:pPr>
        <w:pStyle w:val="NoSpacing"/>
        <w:spacing w:before="120" w:after="120"/>
        <w:rPr>
          <w:rFonts w:ascii="Arial" w:hAnsi="Arial" w:cs="Arial"/>
        </w:rPr>
      </w:pPr>
      <w:r>
        <w:rPr>
          <w:rFonts w:ascii="Arial" w:hAnsi="Arial" w:cs="Arial"/>
        </w:rPr>
        <w:t>As DCC users have the option to not upgrade to the version of DUIS that supports APCs, there is the possibility that where a consumer changes supplier from one that does support APCs to one that doesn’t, a consumer continues to have their load controlled by a calendar set by the old Supplier.</w:t>
      </w:r>
    </w:p>
    <w:p w14:paraId="6E003446" w14:textId="1D037ACF" w:rsidR="00660724" w:rsidRPr="00DF4EF3" w:rsidRDefault="00660724" w:rsidP="00660724">
      <w:pPr>
        <w:pStyle w:val="NoSpacing"/>
        <w:spacing w:before="120" w:after="120"/>
        <w:rPr>
          <w:rFonts w:ascii="Arial" w:hAnsi="Arial" w:cs="Arial"/>
        </w:rPr>
      </w:pPr>
      <w:r>
        <w:rPr>
          <w:rFonts w:ascii="Arial" w:hAnsi="Arial" w:cs="Arial"/>
        </w:rPr>
        <w:t>We have considered three options for APC management on churn, in particular how an existing schedule in the calendar within the APC should be dealt with:</w:t>
      </w:r>
    </w:p>
    <w:p w14:paraId="6A85EEA2" w14:textId="46325464" w:rsidR="00660724" w:rsidRDefault="00660724" w:rsidP="00660724">
      <w:pPr>
        <w:pStyle w:val="NoSpacing"/>
        <w:numPr>
          <w:ilvl w:val="0"/>
          <w:numId w:val="4"/>
        </w:numPr>
        <w:spacing w:before="120" w:after="120"/>
        <w:rPr>
          <w:rFonts w:ascii="Arial" w:hAnsi="Arial" w:cs="Arial"/>
        </w:rPr>
      </w:pPr>
      <w:r>
        <w:rPr>
          <w:rFonts w:ascii="Arial" w:hAnsi="Arial" w:cs="Arial"/>
        </w:rPr>
        <w:t>Not implementing any calendar clean-up functionality in the specifications. This would allow energy suppliers to determine among themselves how to address APC on Change of Supplier. There are two possible courses of action for energy suppliers in this scenario:</w:t>
      </w:r>
    </w:p>
    <w:p w14:paraId="3CE3DF96" w14:textId="77777777" w:rsidR="00660724" w:rsidRDefault="00660724" w:rsidP="00660724">
      <w:pPr>
        <w:pStyle w:val="NoSpacing"/>
        <w:numPr>
          <w:ilvl w:val="1"/>
          <w:numId w:val="4"/>
        </w:numPr>
        <w:spacing w:before="120" w:after="120"/>
        <w:rPr>
          <w:rFonts w:ascii="Arial" w:hAnsi="Arial" w:cs="Arial"/>
        </w:rPr>
      </w:pPr>
      <w:r>
        <w:rPr>
          <w:rFonts w:ascii="Arial" w:hAnsi="Arial" w:cs="Arial"/>
        </w:rPr>
        <w:t>Either leave any existing calendar entries as is on churn – meaning the charging pattern would be maintained but the new supplier would not have the ability to change this or dynamically manage the load, until they upgrade DUIS version.</w:t>
      </w:r>
    </w:p>
    <w:p w14:paraId="3E935F0B" w14:textId="13DC52D4" w:rsidR="00660724" w:rsidRPr="00B53314" w:rsidRDefault="00660724" w:rsidP="00660724">
      <w:pPr>
        <w:pStyle w:val="NoSpacing"/>
        <w:numPr>
          <w:ilvl w:val="1"/>
          <w:numId w:val="4"/>
        </w:numPr>
        <w:spacing w:before="120" w:after="120"/>
        <w:rPr>
          <w:rFonts w:ascii="Arial" w:hAnsi="Arial" w:cs="Arial"/>
        </w:rPr>
      </w:pPr>
      <w:r>
        <w:rPr>
          <w:rFonts w:ascii="Arial" w:hAnsi="Arial" w:cs="Arial"/>
        </w:rPr>
        <w:t xml:space="preserve">Or </w:t>
      </w:r>
      <w:r w:rsidRPr="00B53314">
        <w:rPr>
          <w:rFonts w:ascii="Arial" w:hAnsi="Arial" w:cs="Arial"/>
        </w:rPr>
        <w:t xml:space="preserve">the losing </w:t>
      </w:r>
      <w:r>
        <w:rPr>
          <w:rFonts w:ascii="Arial" w:hAnsi="Arial" w:cs="Arial"/>
        </w:rPr>
        <w:t xml:space="preserve">energy </w:t>
      </w:r>
      <w:r w:rsidRPr="00B53314">
        <w:rPr>
          <w:rFonts w:ascii="Arial" w:hAnsi="Arial" w:cs="Arial"/>
        </w:rPr>
        <w:t xml:space="preserve">supplier could cancel any </w:t>
      </w:r>
      <w:r>
        <w:rPr>
          <w:rFonts w:ascii="Arial" w:hAnsi="Arial" w:cs="Arial"/>
        </w:rPr>
        <w:t xml:space="preserve">existing </w:t>
      </w:r>
      <w:r w:rsidRPr="00B53314">
        <w:rPr>
          <w:rFonts w:ascii="Arial" w:hAnsi="Arial" w:cs="Arial"/>
        </w:rPr>
        <w:t>calendar entries before the change of supplier takes place</w:t>
      </w:r>
      <w:r>
        <w:rPr>
          <w:rFonts w:ascii="Arial" w:hAnsi="Arial" w:cs="Arial"/>
        </w:rPr>
        <w:t xml:space="preserve"> </w:t>
      </w:r>
      <w:r w:rsidRPr="00A67F2B">
        <w:rPr>
          <w:rFonts w:ascii="Arial" w:hAnsi="Arial" w:cs="Arial"/>
        </w:rPr>
        <w:t>(e.g. such that the output is set to a constant maximum value)</w:t>
      </w:r>
      <w:r w:rsidRPr="00B53314">
        <w:rPr>
          <w:rFonts w:ascii="Arial" w:hAnsi="Arial" w:cs="Arial"/>
        </w:rPr>
        <w:t>. We note there is a precedent for obliging supplier</w:t>
      </w:r>
      <w:r>
        <w:rPr>
          <w:rFonts w:ascii="Arial" w:hAnsi="Arial" w:cs="Arial"/>
        </w:rPr>
        <w:t>s</w:t>
      </w:r>
      <w:r w:rsidRPr="00B53314">
        <w:rPr>
          <w:rFonts w:ascii="Arial" w:hAnsi="Arial" w:cs="Arial"/>
        </w:rPr>
        <w:t xml:space="preserve"> to do this in the case of a losing supplier having to switch a smart meter into credit mode </w:t>
      </w:r>
      <w:r>
        <w:rPr>
          <w:rFonts w:ascii="Arial" w:hAnsi="Arial" w:cs="Arial"/>
        </w:rPr>
        <w:t>prior to</w:t>
      </w:r>
      <w:r w:rsidRPr="00B53314">
        <w:rPr>
          <w:rFonts w:ascii="Arial" w:hAnsi="Arial" w:cs="Arial"/>
        </w:rPr>
        <w:t xml:space="preserve"> </w:t>
      </w:r>
      <w:r>
        <w:rPr>
          <w:rFonts w:ascii="Arial" w:hAnsi="Arial" w:cs="Arial"/>
        </w:rPr>
        <w:t>the change of supply event</w:t>
      </w:r>
      <w:r>
        <w:rPr>
          <w:rStyle w:val="FootnoteReference"/>
          <w:rFonts w:ascii="Arial" w:hAnsi="Arial" w:cs="Arial"/>
        </w:rPr>
        <w:footnoteReference w:id="9"/>
      </w:r>
      <w:r>
        <w:rPr>
          <w:rFonts w:ascii="Arial" w:hAnsi="Arial" w:cs="Arial"/>
        </w:rPr>
        <w:t>.</w:t>
      </w:r>
      <w:r w:rsidRPr="00B53314">
        <w:rPr>
          <w:rFonts w:ascii="Arial" w:hAnsi="Arial" w:cs="Arial"/>
        </w:rPr>
        <w:t xml:space="preserve"> In this case an APC would </w:t>
      </w:r>
      <w:r>
        <w:rPr>
          <w:rFonts w:ascii="Arial" w:hAnsi="Arial" w:cs="Arial"/>
        </w:rPr>
        <w:t>default to maximum output.</w:t>
      </w:r>
      <w:r w:rsidDel="006A23F8">
        <w:rPr>
          <w:rFonts w:ascii="Arial" w:hAnsi="Arial" w:cs="Arial"/>
        </w:rPr>
        <w:t xml:space="preserve"> </w:t>
      </w:r>
      <w:r>
        <w:rPr>
          <w:rFonts w:ascii="Arial" w:hAnsi="Arial" w:cs="Arial"/>
        </w:rPr>
        <w:t>This would mean for example that a smart charge point would retain its basic function but no longer be smart.</w:t>
      </w:r>
    </w:p>
    <w:p w14:paraId="66FE1395" w14:textId="28A5987E" w:rsidR="00660724" w:rsidRPr="00DF4EF3" w:rsidRDefault="00660724" w:rsidP="00660724">
      <w:pPr>
        <w:pStyle w:val="NoSpacing"/>
        <w:numPr>
          <w:ilvl w:val="0"/>
          <w:numId w:val="4"/>
        </w:numPr>
        <w:spacing w:before="120" w:after="120"/>
        <w:rPr>
          <w:rFonts w:ascii="Arial" w:hAnsi="Arial" w:cs="Arial"/>
        </w:rPr>
      </w:pPr>
      <w:r>
        <w:rPr>
          <w:rFonts w:ascii="Arial" w:hAnsi="Arial" w:cs="Arial"/>
        </w:rPr>
        <w:t>Not implementing any calendar clean-up functionality in the specifications and rely on the gaining</w:t>
      </w:r>
      <w:r w:rsidRPr="00DF4EF3">
        <w:rPr>
          <w:rFonts w:ascii="Arial" w:hAnsi="Arial" w:cs="Arial"/>
        </w:rPr>
        <w:t xml:space="preserve"> </w:t>
      </w:r>
      <w:r>
        <w:rPr>
          <w:rFonts w:ascii="Arial" w:hAnsi="Arial" w:cs="Arial"/>
        </w:rPr>
        <w:t>s</w:t>
      </w:r>
      <w:r w:rsidRPr="00DF4EF3">
        <w:rPr>
          <w:rFonts w:ascii="Arial" w:hAnsi="Arial" w:cs="Arial"/>
        </w:rPr>
        <w:t xml:space="preserve">upplier to support the new </w:t>
      </w:r>
      <w:r>
        <w:rPr>
          <w:rFonts w:ascii="Arial" w:hAnsi="Arial" w:cs="Arial"/>
        </w:rPr>
        <w:t>DCC Service Requests</w:t>
      </w:r>
      <w:r w:rsidRPr="00DF4EF3">
        <w:rPr>
          <w:rFonts w:ascii="Arial" w:hAnsi="Arial" w:cs="Arial"/>
        </w:rPr>
        <w:t xml:space="preserve">. This </w:t>
      </w:r>
      <w:r>
        <w:rPr>
          <w:rFonts w:ascii="Arial" w:hAnsi="Arial" w:cs="Arial"/>
        </w:rPr>
        <w:t>would be consistent</w:t>
      </w:r>
      <w:r w:rsidRPr="00DF4EF3">
        <w:rPr>
          <w:rFonts w:ascii="Arial" w:hAnsi="Arial" w:cs="Arial"/>
        </w:rPr>
        <w:t xml:space="preserve"> </w:t>
      </w:r>
      <w:r>
        <w:rPr>
          <w:rFonts w:ascii="Arial" w:hAnsi="Arial" w:cs="Arial"/>
        </w:rPr>
        <w:t xml:space="preserve">with smart metering being mandated as the enduring solution for electric vehicle smart charging, as the current lead enduring option proposed in Government’s recently published </w:t>
      </w:r>
      <w:r w:rsidRPr="00DF4EF3">
        <w:rPr>
          <w:rFonts w:ascii="Arial" w:hAnsi="Arial" w:cs="Arial"/>
        </w:rPr>
        <w:t>consultation</w:t>
      </w:r>
      <w:r>
        <w:rPr>
          <w:rFonts w:ascii="Arial" w:hAnsi="Arial" w:cs="Arial"/>
        </w:rPr>
        <w:t xml:space="preserve"> on EV smart charg</w:t>
      </w:r>
      <w:r w:rsidR="007746D6">
        <w:rPr>
          <w:rFonts w:ascii="Arial" w:hAnsi="Arial" w:cs="Arial"/>
        </w:rPr>
        <w:t>ing</w:t>
      </w:r>
      <w:r>
        <w:rPr>
          <w:rStyle w:val="FootnoteReference"/>
          <w:rFonts w:ascii="Arial" w:hAnsi="Arial" w:cs="Arial"/>
        </w:rPr>
        <w:footnoteReference w:id="10"/>
      </w:r>
      <w:r w:rsidRPr="00DF4EF3">
        <w:rPr>
          <w:rFonts w:ascii="Arial" w:hAnsi="Arial" w:cs="Arial"/>
        </w:rPr>
        <w:t>.</w:t>
      </w:r>
      <w:r>
        <w:rPr>
          <w:rFonts w:ascii="Arial" w:hAnsi="Arial" w:cs="Arial"/>
        </w:rPr>
        <w:t xml:space="preserve"> This could be implemented by requiring users to upgrade to a newer DIUS version via SEC Code change. </w:t>
      </w:r>
    </w:p>
    <w:p w14:paraId="3CD47A12" w14:textId="02898E5B" w:rsidR="00660724" w:rsidRDefault="00660724" w:rsidP="00660724">
      <w:pPr>
        <w:pStyle w:val="NoSpacing"/>
        <w:numPr>
          <w:ilvl w:val="0"/>
          <w:numId w:val="4"/>
        </w:numPr>
        <w:spacing w:before="120" w:after="120"/>
        <w:rPr>
          <w:rFonts w:ascii="Arial" w:hAnsi="Arial" w:cs="Arial"/>
        </w:rPr>
      </w:pPr>
      <w:r w:rsidRPr="008C69EE">
        <w:rPr>
          <w:rFonts w:ascii="Arial" w:hAnsi="Arial" w:cs="Arial"/>
        </w:rPr>
        <w:t xml:space="preserve">Implement calendar clean-up functionality in the specifications </w:t>
      </w:r>
      <w:r>
        <w:rPr>
          <w:rFonts w:ascii="Arial" w:hAnsi="Arial" w:cs="Arial"/>
        </w:rPr>
        <w:t>to automate cancelling any existing calendar entries on change of supply</w:t>
      </w:r>
      <w:r w:rsidRPr="008C69EE">
        <w:rPr>
          <w:rFonts w:ascii="Arial" w:hAnsi="Arial" w:cs="Arial"/>
        </w:rPr>
        <w:t xml:space="preserve">. </w:t>
      </w:r>
      <w:r>
        <w:rPr>
          <w:rFonts w:ascii="Arial" w:hAnsi="Arial" w:cs="Arial"/>
        </w:rPr>
        <w:t>The downsides of this approach are increased device complexity as it would have to carry out additional processing; and increased testing complexity and requirements.</w:t>
      </w:r>
    </w:p>
    <w:p w14:paraId="7220B06D" w14:textId="51E1BBF0" w:rsidR="00660724" w:rsidRDefault="00660724" w:rsidP="00660724">
      <w:pPr>
        <w:pStyle w:val="NoSpacing"/>
        <w:spacing w:before="120" w:after="120"/>
        <w:rPr>
          <w:rFonts w:ascii="Arial" w:hAnsi="Arial" w:cs="Arial"/>
        </w:rPr>
      </w:pPr>
      <w:r>
        <w:rPr>
          <w:rFonts w:ascii="Arial" w:hAnsi="Arial" w:cs="Arial"/>
        </w:rPr>
        <w:lastRenderedPageBreak/>
        <w:t>Our view is that</w:t>
      </w:r>
      <w:r w:rsidRPr="00DF4EF3">
        <w:rPr>
          <w:rFonts w:ascii="Arial" w:hAnsi="Arial" w:cs="Arial"/>
        </w:rPr>
        <w:t xml:space="preserve"> Option 1 </w:t>
      </w:r>
      <w:r>
        <w:rPr>
          <w:rFonts w:ascii="Arial" w:hAnsi="Arial" w:cs="Arial"/>
        </w:rPr>
        <w:t>appears most effective</w:t>
      </w:r>
      <w:r w:rsidRPr="00DF4EF3">
        <w:rPr>
          <w:rFonts w:ascii="Arial" w:hAnsi="Arial" w:cs="Arial"/>
        </w:rPr>
        <w:t xml:space="preserve"> </w:t>
      </w:r>
      <w:r>
        <w:rPr>
          <w:rFonts w:ascii="Arial" w:hAnsi="Arial" w:cs="Arial"/>
        </w:rPr>
        <w:t xml:space="preserve">way to address the issue of churn to non-supporting suppliers </w:t>
      </w:r>
      <w:r w:rsidRPr="00DF4EF3">
        <w:rPr>
          <w:rFonts w:ascii="Arial" w:hAnsi="Arial" w:cs="Arial"/>
        </w:rPr>
        <w:t>in the short term</w:t>
      </w:r>
      <w:r>
        <w:rPr>
          <w:rFonts w:ascii="Arial" w:hAnsi="Arial" w:cs="Arial"/>
        </w:rPr>
        <w:t>,</w:t>
      </w:r>
      <w:r w:rsidRPr="00DF4EF3">
        <w:rPr>
          <w:rFonts w:ascii="Arial" w:hAnsi="Arial" w:cs="Arial"/>
        </w:rPr>
        <w:t xml:space="preserve"> </w:t>
      </w:r>
      <w:r>
        <w:rPr>
          <w:rFonts w:ascii="Arial" w:hAnsi="Arial" w:cs="Arial"/>
        </w:rPr>
        <w:t>while</w:t>
      </w:r>
      <w:r w:rsidRPr="00DF4EF3">
        <w:rPr>
          <w:rFonts w:ascii="Arial" w:hAnsi="Arial" w:cs="Arial"/>
        </w:rPr>
        <w:t xml:space="preserve"> Option 2 </w:t>
      </w:r>
      <w:r>
        <w:rPr>
          <w:rFonts w:ascii="Arial" w:hAnsi="Arial" w:cs="Arial"/>
        </w:rPr>
        <w:t>provides a</w:t>
      </w:r>
      <w:r w:rsidRPr="00DF4EF3">
        <w:rPr>
          <w:rFonts w:ascii="Arial" w:hAnsi="Arial" w:cs="Arial"/>
        </w:rPr>
        <w:t xml:space="preserve"> </w:t>
      </w:r>
      <w:r>
        <w:rPr>
          <w:rFonts w:ascii="Arial" w:hAnsi="Arial" w:cs="Arial"/>
        </w:rPr>
        <w:t xml:space="preserve">potential </w:t>
      </w:r>
      <w:r w:rsidRPr="00DF4EF3">
        <w:rPr>
          <w:rFonts w:ascii="Arial" w:hAnsi="Arial" w:cs="Arial"/>
        </w:rPr>
        <w:t>long-term solution</w:t>
      </w:r>
      <w:r>
        <w:rPr>
          <w:rFonts w:ascii="Arial" w:hAnsi="Arial" w:cs="Arial"/>
        </w:rPr>
        <w:t>, pending the Government’s</w:t>
      </w:r>
      <w:r w:rsidDel="00167BC0">
        <w:rPr>
          <w:rFonts w:ascii="Arial" w:hAnsi="Arial" w:cs="Arial"/>
        </w:rPr>
        <w:t xml:space="preserve"> </w:t>
      </w:r>
      <w:r w:rsidR="00167BC0">
        <w:rPr>
          <w:rFonts w:ascii="Arial" w:hAnsi="Arial" w:cs="Arial"/>
        </w:rPr>
        <w:t xml:space="preserve">decision </w:t>
      </w:r>
      <w:r>
        <w:rPr>
          <w:rFonts w:ascii="Arial" w:hAnsi="Arial" w:cs="Arial"/>
        </w:rPr>
        <w:t xml:space="preserve">on </w:t>
      </w:r>
      <w:r w:rsidR="00167BC0">
        <w:rPr>
          <w:rFonts w:ascii="Arial" w:hAnsi="Arial" w:cs="Arial"/>
        </w:rPr>
        <w:t xml:space="preserve">an </w:t>
      </w:r>
      <w:r>
        <w:rPr>
          <w:rFonts w:ascii="Arial" w:hAnsi="Arial" w:cs="Arial"/>
        </w:rPr>
        <w:t xml:space="preserve">enduring EV smart </w:t>
      </w:r>
      <w:r w:rsidR="00167BC0">
        <w:rPr>
          <w:rFonts w:ascii="Arial" w:hAnsi="Arial" w:cs="Arial"/>
        </w:rPr>
        <w:t xml:space="preserve">charging </w:t>
      </w:r>
      <w:r w:rsidR="0071277E">
        <w:rPr>
          <w:rFonts w:ascii="Arial" w:hAnsi="Arial" w:cs="Arial"/>
        </w:rPr>
        <w:t>solution</w:t>
      </w:r>
      <w:r w:rsidRPr="008C69EE">
        <w:rPr>
          <w:rFonts w:ascii="Arial" w:hAnsi="Arial" w:cs="Arial"/>
        </w:rPr>
        <w:t>.</w:t>
      </w:r>
      <w:r w:rsidRPr="00BE29EE">
        <w:rPr>
          <w:rFonts w:ascii="Arial" w:hAnsi="Arial" w:cs="Arial"/>
        </w:rPr>
        <w:t xml:space="preserve"> </w:t>
      </w:r>
      <w:r w:rsidRPr="00DF4EF3">
        <w:rPr>
          <w:rFonts w:ascii="Arial" w:hAnsi="Arial" w:cs="Arial"/>
        </w:rPr>
        <w:t xml:space="preserve">Option 3 </w:t>
      </w:r>
      <w:r>
        <w:rPr>
          <w:rFonts w:ascii="Arial" w:hAnsi="Arial" w:cs="Arial"/>
        </w:rPr>
        <w:t xml:space="preserve">has </w:t>
      </w:r>
      <w:r w:rsidRPr="008C69EE">
        <w:rPr>
          <w:rFonts w:ascii="Arial" w:hAnsi="Arial" w:cs="Arial"/>
        </w:rPr>
        <w:t>been ruled out</w:t>
      </w:r>
      <w:r>
        <w:rPr>
          <w:rFonts w:ascii="Arial" w:hAnsi="Arial" w:cs="Arial"/>
        </w:rPr>
        <w:t xml:space="preserve"> based on the downsides indicated.</w:t>
      </w:r>
    </w:p>
    <w:p w14:paraId="143245E4" w14:textId="77777777" w:rsidR="00660724" w:rsidRDefault="00660724" w:rsidP="00660724">
      <w:pPr>
        <w:pStyle w:val="ListParagraph"/>
        <w:numPr>
          <w:ilvl w:val="1"/>
          <w:numId w:val="3"/>
        </w:numPr>
        <w:spacing w:before="120" w:after="120"/>
        <w:ind w:left="431" w:hanging="431"/>
        <w:rPr>
          <w:rFonts w:ascii="Arial" w:hAnsi="Arial" w:cs="Arial"/>
          <w:b/>
          <w:bCs/>
        </w:rPr>
      </w:pPr>
      <w:r w:rsidRPr="00913DCB">
        <w:rPr>
          <w:rFonts w:ascii="Arial" w:hAnsi="Arial" w:cs="Arial"/>
          <w:b/>
          <w:bCs/>
        </w:rPr>
        <w:t xml:space="preserve">Do you agree that no further changes to </w:t>
      </w:r>
      <w:r>
        <w:rPr>
          <w:rFonts w:ascii="Arial" w:hAnsi="Arial" w:cs="Arial"/>
          <w:b/>
          <w:bCs/>
        </w:rPr>
        <w:t xml:space="preserve">the </w:t>
      </w:r>
      <w:r w:rsidRPr="00913DCB">
        <w:rPr>
          <w:rFonts w:ascii="Arial" w:hAnsi="Arial" w:cs="Arial"/>
          <w:b/>
          <w:bCs/>
        </w:rPr>
        <w:t xml:space="preserve">specifications should be implemented to deal with </w:t>
      </w:r>
      <w:r>
        <w:rPr>
          <w:rFonts w:ascii="Arial" w:hAnsi="Arial" w:cs="Arial"/>
          <w:b/>
          <w:bCs/>
        </w:rPr>
        <w:t>change of supply events</w:t>
      </w:r>
      <w:r w:rsidRPr="00913DCB">
        <w:rPr>
          <w:rFonts w:ascii="Arial" w:hAnsi="Arial" w:cs="Arial"/>
          <w:b/>
          <w:bCs/>
        </w:rPr>
        <w:t>, meaning that supplier</w:t>
      </w:r>
      <w:r>
        <w:rPr>
          <w:rFonts w:ascii="Arial" w:hAnsi="Arial" w:cs="Arial"/>
          <w:b/>
          <w:bCs/>
        </w:rPr>
        <w:t>s can decide how to handle APC functionality on churn</w:t>
      </w:r>
      <w:r w:rsidRPr="00913DCB">
        <w:rPr>
          <w:rFonts w:ascii="Arial" w:hAnsi="Arial" w:cs="Arial"/>
          <w:b/>
          <w:bCs/>
        </w:rPr>
        <w:t>?</w:t>
      </w:r>
      <w:r>
        <w:rPr>
          <w:rFonts w:ascii="Arial" w:hAnsi="Arial" w:cs="Arial"/>
          <w:b/>
          <w:bCs/>
        </w:rPr>
        <w:t xml:space="preserve"> Please provide your rationale.</w:t>
      </w:r>
    </w:p>
    <w:p w14:paraId="46AE5C19" w14:textId="77777777" w:rsidR="00660724" w:rsidRDefault="00660724" w:rsidP="00660724">
      <w:pPr>
        <w:pStyle w:val="NoSpacing"/>
        <w:spacing w:before="120" w:after="120"/>
        <w:rPr>
          <w:rStyle w:val="Strong"/>
          <w:rFonts w:ascii="Arial" w:hAnsi="Arial" w:cs="Arial"/>
        </w:rPr>
      </w:pPr>
    </w:p>
    <w:p w14:paraId="4014C161" w14:textId="6805A8C0" w:rsidR="00660724" w:rsidRPr="00E51D28" w:rsidRDefault="00660724" w:rsidP="00660724">
      <w:pPr>
        <w:pStyle w:val="NoSpacing"/>
        <w:spacing w:before="120" w:after="120"/>
        <w:rPr>
          <w:rStyle w:val="Strong"/>
          <w:rFonts w:ascii="Arial" w:hAnsi="Arial" w:cs="Arial"/>
        </w:rPr>
      </w:pPr>
      <w:r w:rsidRPr="00E51D28">
        <w:rPr>
          <w:rStyle w:val="Strong"/>
          <w:rFonts w:ascii="Arial" w:hAnsi="Arial" w:cs="Arial"/>
        </w:rPr>
        <w:t xml:space="preserve">Policy Intent </w:t>
      </w:r>
      <w:r>
        <w:rPr>
          <w:rStyle w:val="Strong"/>
          <w:rFonts w:ascii="Arial" w:hAnsi="Arial" w:cs="Arial"/>
        </w:rPr>
        <w:t xml:space="preserve">and Scope of Changes </w:t>
      </w:r>
    </w:p>
    <w:p w14:paraId="167FD7E0" w14:textId="58CEC6A5" w:rsidR="00660724" w:rsidRDefault="00660724" w:rsidP="00660724">
      <w:pPr>
        <w:pStyle w:val="NoSpacing"/>
        <w:spacing w:before="120" w:after="120"/>
        <w:rPr>
          <w:rFonts w:ascii="Arial" w:hAnsi="Arial" w:cs="Arial"/>
        </w:rPr>
      </w:pPr>
      <w:r w:rsidRPr="005F4107">
        <w:rPr>
          <w:rFonts w:ascii="Arial" w:hAnsi="Arial" w:cs="Arial"/>
        </w:rPr>
        <w:t xml:space="preserve">We believe the changes </w:t>
      </w:r>
      <w:r>
        <w:rPr>
          <w:rFonts w:ascii="Arial" w:hAnsi="Arial" w:cs="Arial"/>
        </w:rPr>
        <w:t>deliver</w:t>
      </w:r>
      <w:r w:rsidRPr="005F4107">
        <w:rPr>
          <w:rFonts w:ascii="Arial" w:hAnsi="Arial" w:cs="Arial"/>
        </w:rPr>
        <w:t xml:space="preserve"> the policy intent of </w:t>
      </w:r>
      <w:r>
        <w:rPr>
          <w:rFonts w:ascii="Arial" w:hAnsi="Arial" w:cs="Arial"/>
        </w:rPr>
        <w:t xml:space="preserve">enabling </w:t>
      </w:r>
      <w:r w:rsidRPr="005F4107">
        <w:rPr>
          <w:rFonts w:ascii="Arial" w:hAnsi="Arial" w:cs="Arial"/>
        </w:rPr>
        <w:t>proportional load control</w:t>
      </w:r>
      <w:r>
        <w:rPr>
          <w:rFonts w:ascii="Arial" w:hAnsi="Arial" w:cs="Arial"/>
        </w:rPr>
        <w:t xml:space="preserve"> and that these represent the best balance of adding new functionality versus costs at this time. </w:t>
      </w:r>
    </w:p>
    <w:p w14:paraId="41E1E046" w14:textId="77777777" w:rsidR="00660724" w:rsidRPr="00965B46" w:rsidRDefault="00660724" w:rsidP="00660724">
      <w:pPr>
        <w:pStyle w:val="ListParagraph"/>
        <w:numPr>
          <w:ilvl w:val="1"/>
          <w:numId w:val="3"/>
        </w:numPr>
        <w:spacing w:before="120" w:after="120"/>
        <w:ind w:left="431" w:hanging="431"/>
        <w:rPr>
          <w:rFonts w:ascii="Arial" w:hAnsi="Arial" w:cs="Arial"/>
          <w:b/>
          <w:bCs/>
        </w:rPr>
      </w:pPr>
      <w:r>
        <w:rPr>
          <w:rFonts w:ascii="Arial" w:hAnsi="Arial" w:cs="Arial"/>
          <w:b/>
          <w:bCs/>
        </w:rPr>
        <w:t xml:space="preserve">Do you agree that proposed drafting delivers the intended outcome? Do you have suggestions on how SMETS2 changes could be drafted to more effectively deliver this? </w:t>
      </w:r>
    </w:p>
    <w:p w14:paraId="1165A297" w14:textId="77777777" w:rsidR="00660724" w:rsidRPr="007F4415" w:rsidRDefault="00660724" w:rsidP="00660724">
      <w:pPr>
        <w:pStyle w:val="NoSpacing"/>
        <w:numPr>
          <w:ilvl w:val="1"/>
          <w:numId w:val="3"/>
        </w:numPr>
        <w:spacing w:before="120" w:after="120"/>
        <w:ind w:left="431" w:hanging="431"/>
        <w:rPr>
          <w:rFonts w:ascii="Arial" w:hAnsi="Arial" w:cs="Arial"/>
          <w:b/>
          <w:bCs/>
        </w:rPr>
      </w:pPr>
      <w:r w:rsidRPr="007E63CF">
        <w:rPr>
          <w:rFonts w:ascii="Arial" w:hAnsi="Arial" w:cs="Arial"/>
          <w:b/>
          <w:bCs/>
        </w:rPr>
        <w:t xml:space="preserve">Are there other requirements or functionality </w:t>
      </w:r>
      <w:r>
        <w:rPr>
          <w:rFonts w:ascii="Arial" w:hAnsi="Arial" w:cs="Arial"/>
          <w:b/>
          <w:bCs/>
        </w:rPr>
        <w:t xml:space="preserve">related to load control </w:t>
      </w:r>
      <w:r w:rsidRPr="007E63CF">
        <w:rPr>
          <w:rFonts w:ascii="Arial" w:hAnsi="Arial" w:cs="Arial"/>
          <w:b/>
          <w:bCs/>
        </w:rPr>
        <w:t xml:space="preserve">that </w:t>
      </w:r>
      <w:r>
        <w:rPr>
          <w:rFonts w:ascii="Arial" w:hAnsi="Arial" w:cs="Arial"/>
          <w:b/>
          <w:bCs/>
        </w:rPr>
        <w:t>should</w:t>
      </w:r>
      <w:r w:rsidRPr="007E63CF">
        <w:rPr>
          <w:rFonts w:ascii="Arial" w:hAnsi="Arial" w:cs="Arial"/>
          <w:b/>
          <w:bCs/>
        </w:rPr>
        <w:t xml:space="preserve"> be added at this stage? Please provide supporting rationale for any a</w:t>
      </w:r>
      <w:r>
        <w:rPr>
          <w:rFonts w:ascii="Arial" w:hAnsi="Arial" w:cs="Arial"/>
          <w:b/>
          <w:bCs/>
        </w:rPr>
        <w:t>dditional</w:t>
      </w:r>
      <w:r w:rsidRPr="007E63CF">
        <w:rPr>
          <w:rFonts w:ascii="Arial" w:hAnsi="Arial" w:cs="Arial"/>
          <w:b/>
          <w:bCs/>
        </w:rPr>
        <w:t xml:space="preserve"> suggestions.</w:t>
      </w:r>
    </w:p>
    <w:p w14:paraId="63352F03" w14:textId="77777777" w:rsidR="00660724" w:rsidRDefault="00660724" w:rsidP="00660724">
      <w:pPr>
        <w:pStyle w:val="NoSpacing"/>
        <w:spacing w:before="120" w:after="240"/>
        <w:rPr>
          <w:rFonts w:ascii="Arial" w:hAnsi="Arial" w:cs="Arial"/>
          <w:b/>
          <w:bCs/>
          <w:sz w:val="28"/>
          <w:szCs w:val="28"/>
        </w:rPr>
      </w:pPr>
    </w:p>
    <w:p w14:paraId="625A5508" w14:textId="58919E14" w:rsidR="00660724" w:rsidRPr="00FC466E" w:rsidRDefault="00660724" w:rsidP="00660724">
      <w:pPr>
        <w:pStyle w:val="NoSpacing"/>
        <w:numPr>
          <w:ilvl w:val="0"/>
          <w:numId w:val="3"/>
        </w:numPr>
        <w:spacing w:before="120" w:after="240"/>
        <w:rPr>
          <w:rFonts w:ascii="Arial" w:hAnsi="Arial" w:cs="Arial"/>
          <w:b/>
          <w:bCs/>
          <w:sz w:val="28"/>
          <w:szCs w:val="28"/>
        </w:rPr>
      </w:pPr>
      <w:r w:rsidRPr="00FC466E">
        <w:rPr>
          <w:rFonts w:ascii="Arial" w:hAnsi="Arial" w:cs="Arial"/>
          <w:b/>
          <w:bCs/>
          <w:sz w:val="28"/>
          <w:szCs w:val="28"/>
        </w:rPr>
        <w:t xml:space="preserve">Security </w:t>
      </w:r>
      <w:r>
        <w:rPr>
          <w:rFonts w:ascii="Arial" w:hAnsi="Arial" w:cs="Arial"/>
          <w:b/>
          <w:bCs/>
          <w:sz w:val="28"/>
          <w:szCs w:val="28"/>
        </w:rPr>
        <w:t>A</w:t>
      </w:r>
      <w:r w:rsidRPr="00FC466E">
        <w:rPr>
          <w:rFonts w:ascii="Arial" w:hAnsi="Arial" w:cs="Arial"/>
          <w:b/>
          <w:bCs/>
          <w:sz w:val="28"/>
          <w:szCs w:val="28"/>
        </w:rPr>
        <w:t>spects</w:t>
      </w:r>
    </w:p>
    <w:p w14:paraId="793D056E" w14:textId="14C8CEEC" w:rsidR="00660724" w:rsidRPr="00D32E9A" w:rsidRDefault="00660724" w:rsidP="00660724">
      <w:pPr>
        <w:pStyle w:val="NoSpacing"/>
        <w:spacing w:before="120" w:after="120"/>
        <w:rPr>
          <w:rFonts w:ascii="Arial" w:hAnsi="Arial" w:cs="Arial"/>
        </w:rPr>
      </w:pPr>
      <w:r w:rsidRPr="00D32E9A">
        <w:rPr>
          <w:rFonts w:ascii="Arial" w:hAnsi="Arial" w:cs="Arial"/>
        </w:rPr>
        <w:t xml:space="preserve">BEIS will engage with the </w:t>
      </w:r>
      <w:r w:rsidR="005C6BA2">
        <w:rPr>
          <w:rFonts w:ascii="Arial" w:hAnsi="Arial" w:cs="Arial"/>
        </w:rPr>
        <w:t xml:space="preserve">SEC </w:t>
      </w:r>
      <w:r w:rsidRPr="00D32E9A">
        <w:rPr>
          <w:rFonts w:ascii="Arial" w:hAnsi="Arial" w:cs="Arial"/>
        </w:rPr>
        <w:t>Security Sub Committee to review whether a change to the existing Security Characteristics for this new functionality will be required</w:t>
      </w:r>
      <w:r>
        <w:rPr>
          <w:rFonts w:ascii="Arial" w:hAnsi="Arial" w:cs="Arial"/>
        </w:rPr>
        <w:t xml:space="preserve"> once the GBCS enhancements are developed as a result of the functionality agreed through this consultation</w:t>
      </w:r>
      <w:r w:rsidRPr="00D32E9A">
        <w:rPr>
          <w:rFonts w:ascii="Arial" w:hAnsi="Arial" w:cs="Arial"/>
        </w:rPr>
        <w:t xml:space="preserve">. This will include support from </w:t>
      </w:r>
      <w:r w:rsidR="00417B9A">
        <w:rPr>
          <w:rFonts w:ascii="Arial" w:hAnsi="Arial" w:cs="Arial"/>
        </w:rPr>
        <w:t xml:space="preserve">the National </w:t>
      </w:r>
      <w:r w:rsidR="00CE4D98">
        <w:rPr>
          <w:rFonts w:ascii="Arial" w:hAnsi="Arial" w:cs="Arial"/>
        </w:rPr>
        <w:t>Cyber Security Centre (</w:t>
      </w:r>
      <w:r w:rsidRPr="00D32E9A">
        <w:rPr>
          <w:rFonts w:ascii="Arial" w:hAnsi="Arial" w:cs="Arial"/>
        </w:rPr>
        <w:t>NCSC</w:t>
      </w:r>
      <w:r w:rsidR="00CE4D98">
        <w:rPr>
          <w:rFonts w:ascii="Arial" w:hAnsi="Arial" w:cs="Arial"/>
        </w:rPr>
        <w:t>)</w:t>
      </w:r>
      <w:r w:rsidRPr="00D32E9A">
        <w:rPr>
          <w:rFonts w:ascii="Arial" w:hAnsi="Arial" w:cs="Arial"/>
        </w:rPr>
        <w:t xml:space="preserve"> and industry as required.</w:t>
      </w:r>
    </w:p>
    <w:p w14:paraId="23ABA58B" w14:textId="0AFA9419" w:rsidR="00660724" w:rsidRDefault="00660724" w:rsidP="00660724">
      <w:pPr>
        <w:pStyle w:val="NoSpacing"/>
        <w:spacing w:before="120" w:after="120"/>
        <w:rPr>
          <w:rFonts w:ascii="Arial" w:hAnsi="Arial" w:cs="Arial"/>
          <w:b/>
          <w:bCs/>
        </w:rPr>
      </w:pPr>
    </w:p>
    <w:p w14:paraId="4A104B50" w14:textId="3ABE410E" w:rsidR="00660724" w:rsidRPr="00FC466E" w:rsidRDefault="00660724" w:rsidP="00660724">
      <w:pPr>
        <w:pStyle w:val="NoSpacing"/>
        <w:numPr>
          <w:ilvl w:val="0"/>
          <w:numId w:val="3"/>
        </w:numPr>
        <w:spacing w:before="120" w:after="240"/>
        <w:rPr>
          <w:rFonts w:ascii="Arial" w:hAnsi="Arial" w:cs="Arial"/>
          <w:b/>
          <w:bCs/>
          <w:sz w:val="28"/>
          <w:szCs w:val="28"/>
        </w:rPr>
      </w:pPr>
      <w:r w:rsidRPr="00FC466E">
        <w:rPr>
          <w:rFonts w:ascii="Arial" w:hAnsi="Arial" w:cs="Arial"/>
          <w:b/>
          <w:bCs/>
          <w:sz w:val="28"/>
          <w:szCs w:val="28"/>
        </w:rPr>
        <w:t xml:space="preserve">Anticipated </w:t>
      </w:r>
      <w:r>
        <w:rPr>
          <w:rFonts w:ascii="Arial" w:hAnsi="Arial" w:cs="Arial"/>
          <w:b/>
          <w:bCs/>
          <w:sz w:val="28"/>
          <w:szCs w:val="28"/>
        </w:rPr>
        <w:t>C</w:t>
      </w:r>
      <w:r w:rsidRPr="00FC466E">
        <w:rPr>
          <w:rFonts w:ascii="Arial" w:hAnsi="Arial" w:cs="Arial"/>
          <w:b/>
          <w:bCs/>
          <w:sz w:val="28"/>
          <w:szCs w:val="28"/>
        </w:rPr>
        <w:t>osts</w:t>
      </w:r>
    </w:p>
    <w:p w14:paraId="4294CFCA" w14:textId="77777777" w:rsidR="00660724" w:rsidRPr="00E33153" w:rsidRDefault="00660724" w:rsidP="00660724">
      <w:pPr>
        <w:pStyle w:val="NoSpacing"/>
        <w:spacing w:before="120" w:after="120"/>
        <w:rPr>
          <w:rFonts w:ascii="Arial" w:hAnsi="Arial" w:cs="Arial"/>
        </w:rPr>
      </w:pPr>
      <w:r w:rsidRPr="00E33153">
        <w:rPr>
          <w:rFonts w:ascii="Arial" w:hAnsi="Arial" w:cs="Arial"/>
        </w:rPr>
        <w:t xml:space="preserve">The DCC has provided a preliminary Impact Assessment including an estimate of DSP costs </w:t>
      </w:r>
      <w:r>
        <w:rPr>
          <w:rFonts w:ascii="Arial" w:hAnsi="Arial" w:cs="Arial"/>
        </w:rPr>
        <w:t xml:space="preserve">through to Product Integration Test (PIT) complete, </w:t>
      </w:r>
      <w:r w:rsidRPr="00E33153">
        <w:rPr>
          <w:rFonts w:ascii="Arial" w:hAnsi="Arial" w:cs="Arial"/>
        </w:rPr>
        <w:t>based on the implementation of five additional Service Requests, which ranges from £75</w:t>
      </w:r>
      <w:r>
        <w:rPr>
          <w:rFonts w:ascii="Arial" w:hAnsi="Arial" w:cs="Arial"/>
        </w:rPr>
        <w:t>0</w:t>
      </w:r>
      <w:r w:rsidRPr="00E33153">
        <w:rPr>
          <w:rFonts w:ascii="Arial" w:hAnsi="Arial" w:cs="Arial"/>
        </w:rPr>
        <w:t>k to £1.5m.</w:t>
      </w:r>
    </w:p>
    <w:p w14:paraId="61F44089" w14:textId="77777777" w:rsidR="00660724" w:rsidRPr="00E33153" w:rsidRDefault="00660724" w:rsidP="00660724">
      <w:pPr>
        <w:pStyle w:val="NoSpacing"/>
        <w:spacing w:before="120" w:after="120"/>
        <w:rPr>
          <w:rFonts w:ascii="Arial" w:hAnsi="Arial" w:cs="Arial"/>
        </w:rPr>
      </w:pPr>
      <w:r w:rsidRPr="00E33153">
        <w:rPr>
          <w:rFonts w:ascii="Arial" w:hAnsi="Arial" w:cs="Arial"/>
        </w:rPr>
        <w:t xml:space="preserve">The DCC has also stated that not including the future proofing functionality to allow </w:t>
      </w:r>
      <w:r>
        <w:rPr>
          <w:rFonts w:ascii="Arial" w:hAnsi="Arial" w:cs="Arial"/>
        </w:rPr>
        <w:t xml:space="preserve">potential for </w:t>
      </w:r>
      <w:r w:rsidRPr="00E33153">
        <w:rPr>
          <w:rFonts w:ascii="Arial" w:hAnsi="Arial" w:cs="Arial"/>
        </w:rPr>
        <w:t>other users to control load would reduce the upper cost margin from £1.5m to £1m, meaning that the estimated DSP costs would range from £75</w:t>
      </w:r>
      <w:r>
        <w:rPr>
          <w:rFonts w:ascii="Arial" w:hAnsi="Arial" w:cs="Arial"/>
        </w:rPr>
        <w:t>0</w:t>
      </w:r>
      <w:r w:rsidRPr="00E33153">
        <w:rPr>
          <w:rFonts w:ascii="Arial" w:hAnsi="Arial" w:cs="Arial"/>
        </w:rPr>
        <w:t>k to £1m.</w:t>
      </w:r>
    </w:p>
    <w:p w14:paraId="725CC4E6" w14:textId="77777777" w:rsidR="00660724" w:rsidRPr="006F4214" w:rsidRDefault="00660724" w:rsidP="00660724">
      <w:pPr>
        <w:pStyle w:val="NoSpacing"/>
        <w:spacing w:before="120" w:after="120"/>
        <w:rPr>
          <w:rFonts w:ascii="Arial" w:hAnsi="Arial" w:cs="Arial"/>
        </w:rPr>
      </w:pPr>
      <w:r w:rsidRPr="00E33153">
        <w:rPr>
          <w:rFonts w:ascii="Arial" w:hAnsi="Arial" w:cs="Arial"/>
        </w:rPr>
        <w:t>However, only a full DCC Impact Assessment would determine the exact costs associated with the proposed changes.</w:t>
      </w:r>
      <w:r>
        <w:rPr>
          <w:rFonts w:ascii="Arial" w:hAnsi="Arial" w:cs="Arial"/>
        </w:rPr>
        <w:t xml:space="preserve"> The final cost to implement into the “Live” system would be ascertained as part of the release management process and would be influenced by the type and level of concurrent change in the release in question.</w:t>
      </w:r>
    </w:p>
    <w:p w14:paraId="5B2C5CCE" w14:textId="77777777" w:rsidR="00660724" w:rsidRPr="005D0564" w:rsidRDefault="00660724" w:rsidP="00660724">
      <w:pPr>
        <w:pStyle w:val="NoSpacing"/>
        <w:spacing w:before="120" w:after="120"/>
        <w:rPr>
          <w:rFonts w:ascii="Arial" w:hAnsi="Arial" w:cs="Arial"/>
        </w:rPr>
      </w:pPr>
    </w:p>
    <w:p w14:paraId="78343CF0" w14:textId="3B3EB066" w:rsidR="00660724" w:rsidRPr="00FC466E" w:rsidRDefault="00660724" w:rsidP="00660724">
      <w:pPr>
        <w:pStyle w:val="NoSpacing"/>
        <w:numPr>
          <w:ilvl w:val="0"/>
          <w:numId w:val="3"/>
        </w:numPr>
        <w:spacing w:before="120" w:after="240"/>
        <w:rPr>
          <w:rFonts w:ascii="Arial" w:hAnsi="Arial" w:cs="Arial"/>
          <w:b/>
          <w:bCs/>
          <w:sz w:val="28"/>
          <w:szCs w:val="28"/>
        </w:rPr>
      </w:pPr>
      <w:r>
        <w:rPr>
          <w:rFonts w:ascii="Arial" w:hAnsi="Arial" w:cs="Arial"/>
          <w:b/>
          <w:bCs/>
          <w:sz w:val="28"/>
          <w:szCs w:val="28"/>
        </w:rPr>
        <w:t>Implementation</w:t>
      </w:r>
      <w:r w:rsidRPr="00FC466E">
        <w:rPr>
          <w:rFonts w:ascii="Arial" w:hAnsi="Arial" w:cs="Arial"/>
          <w:b/>
          <w:bCs/>
          <w:sz w:val="28"/>
          <w:szCs w:val="28"/>
        </w:rPr>
        <w:t xml:space="preserve"> </w:t>
      </w:r>
      <w:r>
        <w:rPr>
          <w:rFonts w:ascii="Arial" w:hAnsi="Arial" w:cs="Arial"/>
          <w:b/>
          <w:bCs/>
          <w:sz w:val="28"/>
          <w:szCs w:val="28"/>
        </w:rPr>
        <w:t>T</w:t>
      </w:r>
      <w:r w:rsidRPr="00FC466E">
        <w:rPr>
          <w:rFonts w:ascii="Arial" w:hAnsi="Arial" w:cs="Arial"/>
          <w:b/>
          <w:bCs/>
          <w:sz w:val="28"/>
          <w:szCs w:val="28"/>
        </w:rPr>
        <w:t>im</w:t>
      </w:r>
      <w:r>
        <w:rPr>
          <w:rFonts w:ascii="Arial" w:hAnsi="Arial" w:cs="Arial"/>
          <w:b/>
          <w:bCs/>
          <w:sz w:val="28"/>
          <w:szCs w:val="28"/>
        </w:rPr>
        <w:t>ing</w:t>
      </w:r>
    </w:p>
    <w:p w14:paraId="6521ABCE" w14:textId="22D2ABE1" w:rsidR="00660724" w:rsidRDefault="00660724" w:rsidP="00660724">
      <w:pPr>
        <w:pStyle w:val="NoSpacing"/>
        <w:spacing w:before="120" w:after="120"/>
        <w:rPr>
          <w:rFonts w:ascii="Arial" w:hAnsi="Arial" w:cs="Arial"/>
        </w:rPr>
      </w:pPr>
      <w:r>
        <w:rPr>
          <w:rFonts w:ascii="Arial" w:hAnsi="Arial" w:cs="Arial"/>
        </w:rPr>
        <w:t>DCC has indicated that it could implement the changes proposed here in mid-2020, provided Communications Hub changes are not necessary, which is assumed to be the case</w:t>
      </w:r>
      <w:r w:rsidR="005C6BA2">
        <w:rPr>
          <w:rFonts w:ascii="Arial" w:hAnsi="Arial" w:cs="Arial"/>
        </w:rPr>
        <w:t xml:space="preserve"> as set out above</w:t>
      </w:r>
      <w:r>
        <w:rPr>
          <w:rFonts w:ascii="Arial" w:hAnsi="Arial" w:cs="Arial"/>
        </w:rPr>
        <w:t>. The June 2020 SEC Release is therefore an option, or the November 2020 SEC Release depending on the timing of implementation of other SEC modifications during that period.</w:t>
      </w:r>
    </w:p>
    <w:p w14:paraId="32F38B02" w14:textId="77777777" w:rsidR="00660724" w:rsidRDefault="00660724" w:rsidP="00660724">
      <w:pPr>
        <w:pStyle w:val="NoSpacing"/>
        <w:spacing w:before="120" w:after="120"/>
        <w:rPr>
          <w:rFonts w:ascii="Arial" w:hAnsi="Arial" w:cs="Arial"/>
          <w:b/>
          <w:sz w:val="28"/>
          <w:szCs w:val="28"/>
        </w:rPr>
      </w:pPr>
    </w:p>
    <w:p w14:paraId="1F202082" w14:textId="3F7BB744" w:rsidR="00660724" w:rsidRDefault="00660724" w:rsidP="00660724">
      <w:pPr>
        <w:pStyle w:val="NoSpacing"/>
        <w:numPr>
          <w:ilvl w:val="0"/>
          <w:numId w:val="3"/>
        </w:numPr>
        <w:spacing w:before="120" w:after="240"/>
        <w:rPr>
          <w:rFonts w:ascii="Arial" w:hAnsi="Arial" w:cs="Arial"/>
          <w:b/>
          <w:bCs/>
          <w:sz w:val="28"/>
          <w:szCs w:val="28"/>
        </w:rPr>
      </w:pPr>
      <w:r>
        <w:rPr>
          <w:rFonts w:ascii="Arial" w:hAnsi="Arial" w:cs="Arial"/>
          <w:b/>
          <w:bCs/>
          <w:sz w:val="28"/>
          <w:szCs w:val="28"/>
        </w:rPr>
        <w:t>Responding to this Consultation</w:t>
      </w:r>
    </w:p>
    <w:p w14:paraId="62B22486" w14:textId="08120E8F" w:rsidR="00660724" w:rsidRDefault="00660724" w:rsidP="00660724">
      <w:pPr>
        <w:pStyle w:val="NoSpacing"/>
        <w:spacing w:before="120" w:after="120"/>
        <w:rPr>
          <w:rFonts w:ascii="Arial" w:hAnsi="Arial" w:cs="Arial"/>
        </w:rPr>
      </w:pPr>
      <w:r w:rsidRPr="00845DE0">
        <w:rPr>
          <w:rFonts w:ascii="Arial" w:hAnsi="Arial" w:cs="Arial"/>
        </w:rPr>
        <w:t xml:space="preserve">Responses to this consultation should be submitted </w:t>
      </w:r>
      <w:r>
        <w:rPr>
          <w:rFonts w:ascii="Arial" w:hAnsi="Arial" w:cs="Arial"/>
        </w:rPr>
        <w:t>no later than</w:t>
      </w:r>
      <w:r w:rsidRPr="00845DE0">
        <w:rPr>
          <w:rFonts w:ascii="Arial" w:hAnsi="Arial" w:cs="Arial"/>
        </w:rPr>
        <w:t xml:space="preserve"> </w:t>
      </w:r>
      <w:r w:rsidR="00FE123B">
        <w:rPr>
          <w:rFonts w:ascii="Arial" w:hAnsi="Arial" w:cs="Arial"/>
        </w:rPr>
        <w:t>20</w:t>
      </w:r>
      <w:r w:rsidR="00EA1D14">
        <w:rPr>
          <w:rFonts w:ascii="Arial" w:hAnsi="Arial" w:cs="Arial"/>
        </w:rPr>
        <w:t xml:space="preserve"> September</w:t>
      </w:r>
      <w:r w:rsidR="005D56EE">
        <w:rPr>
          <w:rFonts w:ascii="Arial" w:hAnsi="Arial" w:cs="Arial"/>
        </w:rPr>
        <w:t xml:space="preserve"> 2019</w:t>
      </w:r>
      <w:r>
        <w:rPr>
          <w:rFonts w:ascii="Arial" w:hAnsi="Arial" w:cs="Arial"/>
        </w:rPr>
        <w:t>.</w:t>
      </w:r>
    </w:p>
    <w:p w14:paraId="36C0FA25" w14:textId="452B7FA6" w:rsidR="00660724" w:rsidRPr="00845DE0" w:rsidRDefault="00660724" w:rsidP="00660724">
      <w:pPr>
        <w:pStyle w:val="NoSpacing"/>
        <w:spacing w:before="120" w:after="120"/>
        <w:rPr>
          <w:rFonts w:ascii="Arial" w:hAnsi="Arial" w:cs="Arial"/>
        </w:rPr>
      </w:pPr>
      <w:r>
        <w:rPr>
          <w:rFonts w:ascii="Arial" w:hAnsi="Arial" w:cs="Arial"/>
        </w:rPr>
        <w:t>Comments should be submitted</w:t>
      </w:r>
      <w:r w:rsidRPr="00845DE0">
        <w:rPr>
          <w:rFonts w:ascii="Arial" w:hAnsi="Arial" w:cs="Arial"/>
        </w:rPr>
        <w:t xml:space="preserve"> to </w:t>
      </w:r>
      <w:hyperlink r:id="rId15" w:history="1">
        <w:r w:rsidRPr="002E3FF3">
          <w:rPr>
            <w:rStyle w:val="Hyperlink"/>
            <w:rFonts w:ascii="Arial" w:hAnsi="Arial" w:cs="Arial"/>
          </w:rPr>
          <w:t>smartmetering@beis.gov.uk</w:t>
        </w:r>
      </w:hyperlink>
      <w:r>
        <w:rPr>
          <w:rFonts w:ascii="Arial" w:hAnsi="Arial" w:cs="Arial"/>
        </w:rPr>
        <w:t>,</w:t>
      </w:r>
      <w:r w:rsidRPr="00845DE0">
        <w:rPr>
          <w:rStyle w:val="Hyperlink"/>
          <w:rFonts w:ascii="Arial" w:hAnsi="Arial" w:cs="Arial"/>
          <w:color w:val="auto"/>
          <w:u w:val="none"/>
        </w:rPr>
        <w:t xml:space="preserve"> or </w:t>
      </w:r>
      <w:r>
        <w:rPr>
          <w:rStyle w:val="Hyperlink"/>
          <w:rFonts w:ascii="Arial" w:hAnsi="Arial" w:cs="Arial"/>
          <w:color w:val="auto"/>
          <w:u w:val="none"/>
        </w:rPr>
        <w:t>addressed</w:t>
      </w:r>
      <w:r w:rsidRPr="00845DE0">
        <w:rPr>
          <w:rStyle w:val="Hyperlink"/>
          <w:rFonts w:ascii="Arial" w:hAnsi="Arial" w:cs="Arial"/>
          <w:color w:val="auto"/>
          <w:u w:val="none"/>
        </w:rPr>
        <w:t xml:space="preserve"> to:</w:t>
      </w:r>
    </w:p>
    <w:p w14:paraId="46CB445D" w14:textId="6F37235A" w:rsidR="00660724" w:rsidRDefault="00660724" w:rsidP="00660724">
      <w:pPr>
        <w:pStyle w:val="NoSpacing"/>
        <w:ind w:left="397"/>
        <w:rPr>
          <w:rFonts w:ascii="Arial" w:hAnsi="Arial" w:cs="Arial"/>
        </w:rPr>
      </w:pPr>
      <w:r>
        <w:rPr>
          <w:rFonts w:ascii="Arial" w:hAnsi="Arial" w:cs="Arial"/>
        </w:rPr>
        <w:t>APC Consultation</w:t>
      </w:r>
    </w:p>
    <w:p w14:paraId="6300F685" w14:textId="213D46A1" w:rsidR="00660724" w:rsidRDefault="00660724" w:rsidP="00660724">
      <w:pPr>
        <w:pStyle w:val="NoSpacing"/>
        <w:ind w:left="397"/>
        <w:rPr>
          <w:rFonts w:ascii="Arial" w:hAnsi="Arial" w:cs="Arial"/>
        </w:rPr>
      </w:pPr>
      <w:r>
        <w:rPr>
          <w:rFonts w:ascii="Arial" w:hAnsi="Arial" w:cs="Arial"/>
        </w:rPr>
        <w:t>Smart Metering Implementation Programme</w:t>
      </w:r>
    </w:p>
    <w:p w14:paraId="0A4360AD" w14:textId="08D64153" w:rsidR="00660724" w:rsidRPr="00E349EE" w:rsidRDefault="00660724" w:rsidP="00660724">
      <w:pPr>
        <w:pStyle w:val="NoSpacing"/>
        <w:ind w:left="397"/>
        <w:rPr>
          <w:rFonts w:ascii="Arial" w:hAnsi="Arial" w:cs="Arial"/>
        </w:rPr>
      </w:pPr>
      <w:r w:rsidRPr="00CE0CBA">
        <w:rPr>
          <w:rFonts w:ascii="Arial" w:hAnsi="Arial" w:cs="Arial"/>
        </w:rPr>
        <w:t>Department for Business,</w:t>
      </w:r>
      <w:r>
        <w:rPr>
          <w:rFonts w:ascii="Arial" w:hAnsi="Arial" w:cs="Arial"/>
        </w:rPr>
        <w:t xml:space="preserve"> </w:t>
      </w:r>
      <w:r w:rsidRPr="00CE0CBA">
        <w:rPr>
          <w:rFonts w:ascii="Arial" w:hAnsi="Arial" w:cs="Arial"/>
        </w:rPr>
        <w:t>Energy &amp; Industrial Strategy</w:t>
      </w:r>
      <w:r>
        <w:rPr>
          <w:rFonts w:ascii="Arial" w:hAnsi="Arial" w:cs="Arial"/>
        </w:rPr>
        <w:t>,</w:t>
      </w:r>
    </w:p>
    <w:p w14:paraId="4D833D14" w14:textId="337DAA84" w:rsidR="00660724" w:rsidRPr="00CE0CBA" w:rsidRDefault="00660724" w:rsidP="00660724">
      <w:pPr>
        <w:pStyle w:val="NoSpacing"/>
        <w:ind w:left="397"/>
        <w:rPr>
          <w:rFonts w:ascii="Arial" w:hAnsi="Arial" w:cs="Arial"/>
        </w:rPr>
      </w:pPr>
      <w:r>
        <w:rPr>
          <w:rFonts w:ascii="Arial" w:hAnsi="Arial" w:cs="Arial"/>
        </w:rPr>
        <w:t>2</w:t>
      </w:r>
      <w:r w:rsidRPr="00367EF5">
        <w:rPr>
          <w:rFonts w:ascii="Arial" w:hAnsi="Arial" w:cs="Arial"/>
          <w:vertAlign w:val="superscript"/>
        </w:rPr>
        <w:t>nd</w:t>
      </w:r>
      <w:r>
        <w:rPr>
          <w:rFonts w:ascii="Arial" w:hAnsi="Arial" w:cs="Arial"/>
        </w:rPr>
        <w:t xml:space="preserve"> floor, Spur,</w:t>
      </w:r>
    </w:p>
    <w:p w14:paraId="4B6005EF" w14:textId="77777777" w:rsidR="00660724" w:rsidRDefault="00660724" w:rsidP="00660724">
      <w:pPr>
        <w:pStyle w:val="NoSpacing"/>
        <w:ind w:left="397"/>
        <w:rPr>
          <w:rFonts w:ascii="Arial" w:hAnsi="Arial" w:cs="Arial"/>
        </w:rPr>
      </w:pPr>
      <w:r w:rsidRPr="00CE0CBA">
        <w:rPr>
          <w:rFonts w:ascii="Arial" w:hAnsi="Arial" w:cs="Arial"/>
        </w:rPr>
        <w:t>1 Victoria Street,</w:t>
      </w:r>
    </w:p>
    <w:p w14:paraId="16F8C63D" w14:textId="24D7B8A2" w:rsidR="00660724" w:rsidRDefault="00660724" w:rsidP="00660724">
      <w:pPr>
        <w:pStyle w:val="NoSpacing"/>
        <w:ind w:left="397"/>
        <w:rPr>
          <w:rFonts w:ascii="Arial" w:hAnsi="Arial" w:cs="Arial"/>
        </w:rPr>
      </w:pPr>
      <w:r w:rsidRPr="00CE0CBA">
        <w:rPr>
          <w:rFonts w:ascii="Arial" w:hAnsi="Arial" w:cs="Arial"/>
        </w:rPr>
        <w:t>London SW1H 0ET</w:t>
      </w:r>
    </w:p>
    <w:p w14:paraId="58928202" w14:textId="77777777" w:rsidR="00660724" w:rsidRDefault="00660724" w:rsidP="00660724">
      <w:pPr>
        <w:pStyle w:val="NoSpacing"/>
        <w:spacing w:before="120" w:after="120"/>
        <w:rPr>
          <w:rFonts w:ascii="Arial" w:hAnsi="Arial" w:cs="Arial"/>
        </w:rPr>
      </w:pPr>
    </w:p>
    <w:p w14:paraId="7468495B" w14:textId="77777777" w:rsidR="00660724" w:rsidRPr="00845DE0" w:rsidRDefault="00660724" w:rsidP="00660724">
      <w:pPr>
        <w:pStyle w:val="NoSpacing"/>
        <w:spacing w:before="120" w:after="120"/>
        <w:rPr>
          <w:rFonts w:ascii="Arial" w:hAnsi="Arial" w:cs="Arial"/>
          <w:b/>
        </w:rPr>
      </w:pPr>
      <w:r w:rsidRPr="00845DE0">
        <w:rPr>
          <w:rFonts w:ascii="Arial" w:hAnsi="Arial" w:cs="Arial"/>
          <w:b/>
        </w:rPr>
        <w:t>Confidentiality and data protection</w:t>
      </w:r>
    </w:p>
    <w:p w14:paraId="07D97030" w14:textId="4B278261" w:rsidR="00660724" w:rsidRPr="00F93CD4" w:rsidRDefault="00660724" w:rsidP="00660724">
      <w:pPr>
        <w:pStyle w:val="NoSpacing"/>
        <w:spacing w:before="120" w:after="120"/>
        <w:rPr>
          <w:rFonts w:ascii="Arial" w:hAnsi="Arial" w:cs="Arial"/>
        </w:rPr>
      </w:pPr>
      <w:r w:rsidRPr="00F93CD4">
        <w:rPr>
          <w:rFonts w:ascii="Arial" w:hAnsi="Arial" w:cs="Arial"/>
        </w:rPr>
        <w:t xml:space="preserve">Information provided in response to this consultation, including personal </w:t>
      </w:r>
      <w:r>
        <w:rPr>
          <w:rFonts w:ascii="Arial" w:hAnsi="Arial" w:cs="Arial"/>
        </w:rPr>
        <w:t>data</w:t>
      </w:r>
      <w:r w:rsidRPr="00F93CD4">
        <w:rPr>
          <w:rFonts w:ascii="Arial" w:hAnsi="Arial" w:cs="Arial"/>
        </w:rPr>
        <w:t xml:space="preserve">, may be subject to publication or </w:t>
      </w:r>
      <w:r>
        <w:rPr>
          <w:rFonts w:ascii="Arial" w:hAnsi="Arial" w:cs="Arial"/>
        </w:rPr>
        <w:t xml:space="preserve">release to other parties, </w:t>
      </w:r>
      <w:r w:rsidRPr="00F93CD4">
        <w:rPr>
          <w:rFonts w:ascii="Arial" w:hAnsi="Arial" w:cs="Arial"/>
        </w:rPr>
        <w:t xml:space="preserve">or </w:t>
      </w:r>
      <w:r>
        <w:rPr>
          <w:rFonts w:ascii="Arial" w:hAnsi="Arial" w:cs="Arial"/>
        </w:rPr>
        <w:t xml:space="preserve">to </w:t>
      </w:r>
      <w:r w:rsidRPr="00F93CD4">
        <w:rPr>
          <w:rFonts w:ascii="Arial" w:hAnsi="Arial" w:cs="Arial"/>
        </w:rPr>
        <w:t xml:space="preserve">disclosure in accordance with the access to information </w:t>
      </w:r>
      <w:r>
        <w:rPr>
          <w:rFonts w:ascii="Arial" w:hAnsi="Arial" w:cs="Arial"/>
        </w:rPr>
        <w:t xml:space="preserve">regimes </w:t>
      </w:r>
      <w:r w:rsidRPr="00F93CD4">
        <w:rPr>
          <w:rFonts w:ascii="Arial" w:hAnsi="Arial" w:cs="Arial"/>
        </w:rPr>
        <w:t xml:space="preserve">(primarily the Freedom of Information Act 2000, the Data Protection Act </w:t>
      </w:r>
      <w:r>
        <w:rPr>
          <w:rFonts w:ascii="Arial" w:hAnsi="Arial" w:cs="Arial"/>
        </w:rPr>
        <w:t>2018</w:t>
      </w:r>
      <w:r w:rsidRPr="00F93CD4">
        <w:rPr>
          <w:rFonts w:ascii="Arial" w:hAnsi="Arial" w:cs="Arial"/>
        </w:rPr>
        <w:t xml:space="preserve"> and the Environmental Information Regulations 2004).</w:t>
      </w:r>
    </w:p>
    <w:p w14:paraId="422E9334" w14:textId="51B4EECC" w:rsidR="00660724" w:rsidRDefault="00660724" w:rsidP="00660724">
      <w:pPr>
        <w:pStyle w:val="NoSpacing"/>
        <w:spacing w:before="120" w:after="120"/>
        <w:rPr>
          <w:rFonts w:ascii="Arial" w:hAnsi="Arial" w:cs="Arial"/>
          <w:sz w:val="28"/>
          <w:szCs w:val="28"/>
        </w:rPr>
      </w:pPr>
      <w:r w:rsidRPr="00BF1558">
        <w:rPr>
          <w:rFonts w:ascii="Arial" w:hAnsi="Arial" w:cs="Arial"/>
        </w:rPr>
        <w:t>Individual responses to this consultation may be published and you should therefore let us</w:t>
      </w:r>
      <w:r>
        <w:rPr>
          <w:rFonts w:ascii="Arial" w:hAnsi="Arial" w:cs="Arial"/>
        </w:rPr>
        <w:t xml:space="preserve"> </w:t>
      </w:r>
      <w:r w:rsidRPr="00BF1558">
        <w:rPr>
          <w:rFonts w:ascii="Arial" w:hAnsi="Arial" w:cs="Arial"/>
        </w:rPr>
        <w:t>know if you are not content for your response or any part of it to be published. If you</w:t>
      </w:r>
      <w:r>
        <w:rPr>
          <w:rFonts w:ascii="Arial" w:hAnsi="Arial" w:cs="Arial"/>
        </w:rPr>
        <w:t xml:space="preserve"> </w:t>
      </w:r>
      <w:r w:rsidRPr="00BF1558">
        <w:rPr>
          <w:rFonts w:ascii="Arial" w:hAnsi="Arial" w:cs="Arial"/>
        </w:rPr>
        <w:t>indicate that you do not want your response published, we will not publish it automatically</w:t>
      </w:r>
      <w:r>
        <w:rPr>
          <w:rFonts w:ascii="Arial" w:hAnsi="Arial" w:cs="Arial"/>
        </w:rPr>
        <w:t xml:space="preserve"> </w:t>
      </w:r>
      <w:r w:rsidRPr="00BF1558">
        <w:rPr>
          <w:rFonts w:ascii="Arial" w:hAnsi="Arial" w:cs="Arial"/>
        </w:rPr>
        <w:t>but it could still be subject to information requests as detailed above. If you do not want</w:t>
      </w:r>
      <w:r>
        <w:rPr>
          <w:rFonts w:ascii="Arial" w:hAnsi="Arial" w:cs="Arial"/>
        </w:rPr>
        <w:t xml:space="preserve"> </w:t>
      </w:r>
      <w:r w:rsidRPr="00BF1558">
        <w:rPr>
          <w:rFonts w:ascii="Arial" w:hAnsi="Arial" w:cs="Arial"/>
        </w:rPr>
        <w:t>your individual response to be published, or to otherwise be treated as confidential, please</w:t>
      </w:r>
      <w:r>
        <w:rPr>
          <w:rFonts w:ascii="Arial" w:hAnsi="Arial" w:cs="Arial"/>
        </w:rPr>
        <w:t xml:space="preserve"> </w:t>
      </w:r>
      <w:r w:rsidRPr="00BF1558">
        <w:rPr>
          <w:rFonts w:ascii="Arial" w:hAnsi="Arial" w:cs="Arial"/>
        </w:rPr>
        <w:t>say so clearly in writing when you send your response to the consultation. For the purposes</w:t>
      </w:r>
      <w:r>
        <w:rPr>
          <w:rFonts w:ascii="Arial" w:hAnsi="Arial" w:cs="Arial"/>
        </w:rPr>
        <w:t xml:space="preserve"> </w:t>
      </w:r>
      <w:r w:rsidRPr="00BF1558">
        <w:rPr>
          <w:rFonts w:ascii="Arial" w:hAnsi="Arial" w:cs="Arial"/>
        </w:rPr>
        <w:t>of considering access to information requests, it would also be helpful if you could explain</w:t>
      </w:r>
      <w:r>
        <w:rPr>
          <w:rFonts w:ascii="Arial" w:hAnsi="Arial" w:cs="Arial"/>
        </w:rPr>
        <w:t xml:space="preserve"> </w:t>
      </w:r>
      <w:r w:rsidRPr="00BF1558">
        <w:rPr>
          <w:rFonts w:ascii="Arial" w:hAnsi="Arial" w:cs="Arial"/>
        </w:rPr>
        <w:t>to us why you regard the information you have provided as confidential. If we receive a</w:t>
      </w:r>
      <w:r>
        <w:rPr>
          <w:rFonts w:ascii="Arial" w:hAnsi="Arial" w:cs="Arial"/>
        </w:rPr>
        <w:t xml:space="preserve"> </w:t>
      </w:r>
      <w:r w:rsidRPr="00BF1558">
        <w:rPr>
          <w:rFonts w:ascii="Arial" w:hAnsi="Arial" w:cs="Arial"/>
        </w:rPr>
        <w:t>request for disclosure of the information we will take full account of your explanation, but</w:t>
      </w:r>
      <w:r>
        <w:rPr>
          <w:rFonts w:ascii="Arial" w:hAnsi="Arial" w:cs="Arial"/>
        </w:rPr>
        <w:t xml:space="preserve"> </w:t>
      </w:r>
      <w:r w:rsidRPr="00BF1558">
        <w:rPr>
          <w:rFonts w:ascii="Arial" w:hAnsi="Arial" w:cs="Arial"/>
        </w:rPr>
        <w:t>we cannot give an assurance that confidentiality can be maintained in all circumstances. An</w:t>
      </w:r>
      <w:r>
        <w:rPr>
          <w:rFonts w:ascii="Arial" w:hAnsi="Arial" w:cs="Arial"/>
        </w:rPr>
        <w:t xml:space="preserve"> </w:t>
      </w:r>
      <w:r w:rsidRPr="00BF1558">
        <w:rPr>
          <w:rFonts w:ascii="Arial" w:hAnsi="Arial" w:cs="Arial"/>
        </w:rPr>
        <w:t>automatic confidentiality disclaimer generated by your IT system will not, of itself, be</w:t>
      </w:r>
      <w:r>
        <w:rPr>
          <w:rFonts w:ascii="Arial" w:hAnsi="Arial" w:cs="Arial"/>
        </w:rPr>
        <w:t xml:space="preserve"> </w:t>
      </w:r>
      <w:r w:rsidRPr="00BF1558">
        <w:rPr>
          <w:rFonts w:ascii="Arial" w:hAnsi="Arial" w:cs="Arial"/>
        </w:rPr>
        <w:t>regarded by us as a confidentiality request</w:t>
      </w:r>
      <w:r>
        <w:rPr>
          <w:rFonts w:ascii="Arial" w:hAnsi="Arial" w:cs="Arial"/>
        </w:rPr>
        <w:t>.</w:t>
      </w:r>
      <w:r>
        <w:rPr>
          <w:rFonts w:ascii="Arial" w:hAnsi="Arial" w:cs="Arial"/>
          <w:sz w:val="28"/>
          <w:szCs w:val="28"/>
        </w:rPr>
        <w:br w:type="page"/>
      </w:r>
    </w:p>
    <w:p w14:paraId="13F9FA9B" w14:textId="1584B3CF" w:rsidR="00660724" w:rsidRPr="00F0218A" w:rsidRDefault="00660724" w:rsidP="00660724">
      <w:pPr>
        <w:pStyle w:val="NoSpacing"/>
        <w:spacing w:before="120" w:after="240"/>
        <w:rPr>
          <w:rFonts w:ascii="Arial" w:hAnsi="Arial" w:cs="Arial"/>
          <w:b/>
          <w:bCs/>
          <w:sz w:val="28"/>
          <w:szCs w:val="28"/>
        </w:rPr>
      </w:pPr>
      <w:bookmarkStart w:id="1" w:name="_Hlk14632492"/>
      <w:r w:rsidRPr="00F0218A">
        <w:rPr>
          <w:rFonts w:ascii="Arial" w:hAnsi="Arial" w:cs="Arial"/>
          <w:b/>
          <w:bCs/>
          <w:sz w:val="28"/>
          <w:szCs w:val="28"/>
        </w:rPr>
        <w:lastRenderedPageBreak/>
        <w:t xml:space="preserve">Annex </w:t>
      </w:r>
      <w:r>
        <w:rPr>
          <w:rFonts w:ascii="Arial" w:hAnsi="Arial" w:cs="Arial"/>
          <w:b/>
          <w:bCs/>
          <w:sz w:val="28"/>
          <w:szCs w:val="28"/>
        </w:rPr>
        <w:t>B</w:t>
      </w:r>
      <w:r w:rsidRPr="00F0218A">
        <w:rPr>
          <w:rFonts w:ascii="Arial" w:hAnsi="Arial" w:cs="Arial"/>
          <w:b/>
          <w:bCs/>
          <w:sz w:val="28"/>
          <w:szCs w:val="28"/>
        </w:rPr>
        <w:t xml:space="preserve"> – Use </w:t>
      </w:r>
      <w:r>
        <w:rPr>
          <w:rFonts w:ascii="Arial" w:hAnsi="Arial" w:cs="Arial"/>
          <w:b/>
          <w:bCs/>
          <w:sz w:val="28"/>
          <w:szCs w:val="28"/>
        </w:rPr>
        <w:t>C</w:t>
      </w:r>
      <w:r w:rsidRPr="00F0218A">
        <w:rPr>
          <w:rFonts w:ascii="Arial" w:hAnsi="Arial" w:cs="Arial"/>
          <w:b/>
          <w:bCs/>
          <w:sz w:val="28"/>
          <w:szCs w:val="28"/>
        </w:rPr>
        <w:t>ases</w:t>
      </w:r>
    </w:p>
    <w:bookmarkEnd w:id="1"/>
    <w:p w14:paraId="72184149" w14:textId="0C97AB0D" w:rsidR="00660724" w:rsidRDefault="00660724" w:rsidP="00660724">
      <w:pPr>
        <w:pStyle w:val="NoSpacing"/>
        <w:spacing w:before="120" w:after="120"/>
        <w:rPr>
          <w:rFonts w:ascii="Arial" w:hAnsi="Arial" w:cs="Arial"/>
          <w:b/>
          <w:bCs/>
        </w:rPr>
      </w:pPr>
      <w:r w:rsidRPr="00C96603">
        <w:rPr>
          <w:rFonts w:ascii="Arial" w:hAnsi="Arial" w:cs="Arial"/>
          <w:b/>
          <w:bCs/>
        </w:rPr>
        <w:t xml:space="preserve">Use Case 1: Some </w:t>
      </w:r>
      <w:r>
        <w:rPr>
          <w:rFonts w:ascii="Arial" w:hAnsi="Arial" w:cs="Arial"/>
          <w:b/>
          <w:bCs/>
        </w:rPr>
        <w:t>battery related devices</w:t>
      </w:r>
      <w:r w:rsidRPr="00C96603">
        <w:rPr>
          <w:rFonts w:ascii="Arial" w:hAnsi="Arial" w:cs="Arial"/>
          <w:b/>
          <w:bCs/>
        </w:rPr>
        <w:t xml:space="preserve"> need to be constantly powered to support a range of functions</w:t>
      </w:r>
    </w:p>
    <w:p w14:paraId="278D8C00" w14:textId="3189B683" w:rsidR="00660724" w:rsidRPr="00C96603" w:rsidRDefault="00660724" w:rsidP="00660724">
      <w:pPr>
        <w:pStyle w:val="NoSpacing"/>
        <w:spacing w:before="120" w:after="120"/>
        <w:rPr>
          <w:rFonts w:ascii="Arial" w:hAnsi="Arial" w:cs="Arial"/>
        </w:rPr>
      </w:pPr>
      <w:r w:rsidRPr="00C96603">
        <w:rPr>
          <w:rFonts w:ascii="Arial" w:hAnsi="Arial" w:cs="Arial"/>
        </w:rPr>
        <w:t xml:space="preserve">Whilst the desired power output to the </w:t>
      </w:r>
      <w:r>
        <w:rPr>
          <w:rFonts w:ascii="Arial" w:hAnsi="Arial" w:cs="Arial"/>
        </w:rPr>
        <w:t xml:space="preserve">battery </w:t>
      </w:r>
      <w:r w:rsidRPr="00C96603">
        <w:rPr>
          <w:rFonts w:ascii="Arial" w:hAnsi="Arial" w:cs="Arial"/>
        </w:rPr>
        <w:t>might be zero power, the smart device itself (e.g. a charge point) will still need power to operate. Hence the need for a “standby” or “trickle” mode, as well as potentially two or more levels of power output to the load. In this case more than 2 power modes are required: ‘Standby' to delay consumption during most expensive periods - giving no output power; ‘Full power’ to maximise consumption during cheap periods; and various power settings to balance reduced consumption with cost</w:t>
      </w:r>
      <w:r>
        <w:rPr>
          <w:rFonts w:ascii="Arial" w:hAnsi="Arial" w:cs="Arial"/>
        </w:rPr>
        <w:t>-effective</w:t>
      </w:r>
      <w:r w:rsidRPr="00C96603">
        <w:rPr>
          <w:rFonts w:ascii="Arial" w:hAnsi="Arial" w:cs="Arial"/>
        </w:rPr>
        <w:t xml:space="preserve"> tariffs.</w:t>
      </w:r>
    </w:p>
    <w:p w14:paraId="7C40A6DA" w14:textId="13A20A17" w:rsidR="00660724" w:rsidRDefault="00660724" w:rsidP="00660724">
      <w:pPr>
        <w:pStyle w:val="NoSpacing"/>
        <w:spacing w:before="120" w:after="120"/>
        <w:rPr>
          <w:rFonts w:ascii="Arial" w:hAnsi="Arial" w:cs="Arial"/>
          <w:b/>
          <w:bCs/>
        </w:rPr>
      </w:pPr>
      <w:r w:rsidRPr="00C96603">
        <w:rPr>
          <w:rFonts w:ascii="Arial" w:hAnsi="Arial" w:cs="Arial"/>
          <w:b/>
          <w:bCs/>
        </w:rPr>
        <w:t>Use Case 2: Battery-based devices should not be stopped mid-charge as it can reduce battery life and cause problems with control hardware</w:t>
      </w:r>
    </w:p>
    <w:p w14:paraId="244BE091" w14:textId="2772AF9B" w:rsidR="00660724" w:rsidRDefault="00660724" w:rsidP="00660724">
      <w:pPr>
        <w:pStyle w:val="NoSpacing"/>
        <w:spacing w:before="120" w:after="120"/>
        <w:rPr>
          <w:rFonts w:ascii="Arial" w:hAnsi="Arial" w:cs="Arial"/>
        </w:rPr>
      </w:pPr>
      <w:r w:rsidRPr="00C96603">
        <w:rPr>
          <w:rFonts w:ascii="Arial" w:hAnsi="Arial" w:cs="Arial"/>
        </w:rPr>
        <w:t xml:space="preserve">Many batteries have a minimum charge rate once charging has started – falling below this minimum can </w:t>
      </w:r>
      <w:r>
        <w:rPr>
          <w:rFonts w:ascii="Arial" w:hAnsi="Arial" w:cs="Arial"/>
        </w:rPr>
        <w:t>affect battery operation and life</w:t>
      </w:r>
      <w:r w:rsidRPr="00C96603">
        <w:rPr>
          <w:rFonts w:ascii="Arial" w:hAnsi="Arial" w:cs="Arial"/>
        </w:rPr>
        <w:t>. At the same time</w:t>
      </w:r>
      <w:r>
        <w:rPr>
          <w:rFonts w:ascii="Arial" w:hAnsi="Arial" w:cs="Arial"/>
        </w:rPr>
        <w:t>,</w:t>
      </w:r>
      <w:r w:rsidRPr="00C96603">
        <w:rPr>
          <w:rFonts w:ascii="Arial" w:hAnsi="Arial" w:cs="Arial"/>
        </w:rPr>
        <w:t xml:space="preserve"> to get the most value from smart charging, ideally one would charge at full power during the cheapest periods, and at low or no power during the more expensive periods. In this use case, 3 charging modes are required: ‘Standby' to delay charging during most expensive period - giving no </w:t>
      </w:r>
      <w:r>
        <w:rPr>
          <w:rFonts w:ascii="Arial" w:hAnsi="Arial" w:cs="Arial"/>
        </w:rPr>
        <w:t xml:space="preserve">output </w:t>
      </w:r>
      <w:r w:rsidRPr="00C96603">
        <w:rPr>
          <w:rFonts w:ascii="Arial" w:hAnsi="Arial" w:cs="Arial"/>
        </w:rPr>
        <w:t>power; ‘Full power’ to maximise charging in cheap periods; and ‘Low power’ to minimise charging once it has started should prices rise again.</w:t>
      </w:r>
    </w:p>
    <w:p w14:paraId="77ADD89A" w14:textId="75C7A1E6" w:rsidR="00660724" w:rsidRDefault="00660724" w:rsidP="00660724">
      <w:pPr>
        <w:pStyle w:val="NoSpacing"/>
        <w:keepNext/>
        <w:spacing w:before="120" w:after="120"/>
        <w:jc w:val="center"/>
      </w:pPr>
      <w:r>
        <w:rPr>
          <w:bCs/>
          <w:noProof/>
          <w:sz w:val="20"/>
          <w:szCs w:val="20"/>
        </w:rPr>
        <w:drawing>
          <wp:inline distT="0" distB="0" distL="0" distR="0" wp14:anchorId="0CF63BED" wp14:editId="5D65B675">
            <wp:extent cx="5731510" cy="32573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57360"/>
                    </a:xfrm>
                    <a:prstGeom prst="rect">
                      <a:avLst/>
                    </a:prstGeom>
                    <a:noFill/>
                  </pic:spPr>
                </pic:pic>
              </a:graphicData>
            </a:graphic>
          </wp:inline>
        </w:drawing>
      </w:r>
    </w:p>
    <w:p w14:paraId="7A4AB805" w14:textId="20ECAE9B" w:rsidR="00660724" w:rsidRPr="00F857D1" w:rsidRDefault="00660724" w:rsidP="00660724">
      <w:pPr>
        <w:pStyle w:val="Caption"/>
        <w:spacing w:before="120" w:after="120"/>
        <w:jc w:val="center"/>
        <w:rPr>
          <w:rFonts w:ascii="Arial" w:hAnsi="Arial" w:cs="Arial"/>
        </w:rPr>
      </w:pPr>
      <w:r w:rsidRPr="00F857D1">
        <w:rPr>
          <w:rFonts w:ascii="Arial" w:hAnsi="Arial" w:cs="Arial"/>
        </w:rPr>
        <w:t xml:space="preserve">Figure </w:t>
      </w:r>
      <w:r>
        <w:rPr>
          <w:rFonts w:ascii="Arial" w:hAnsi="Arial" w:cs="Arial"/>
        </w:rPr>
        <w:fldChar w:fldCharType="begin"/>
      </w:r>
      <w:r>
        <w:rPr>
          <w:rFonts w:ascii="Arial" w:hAnsi="Arial" w:cs="Arial"/>
        </w:rPr>
        <w:instrText xml:space="preserve"> SEQ Figure \* ARABIC </w:instrText>
      </w:r>
      <w:r>
        <w:rPr>
          <w:rFonts w:ascii="Arial" w:hAnsi="Arial" w:cs="Arial"/>
        </w:rPr>
        <w:fldChar w:fldCharType="separate"/>
      </w:r>
      <w:r>
        <w:rPr>
          <w:rFonts w:ascii="Arial" w:hAnsi="Arial" w:cs="Arial"/>
          <w:noProof/>
        </w:rPr>
        <w:t>1</w:t>
      </w:r>
      <w:r>
        <w:rPr>
          <w:rFonts w:ascii="Arial" w:hAnsi="Arial" w:cs="Arial"/>
        </w:rPr>
        <w:fldChar w:fldCharType="end"/>
      </w:r>
      <w:r w:rsidRPr="00F857D1">
        <w:rPr>
          <w:rFonts w:ascii="Arial" w:hAnsi="Arial" w:cs="Arial"/>
        </w:rPr>
        <w:t>. Use Cases 1 &amp; 2</w:t>
      </w:r>
    </w:p>
    <w:p w14:paraId="6B8BD01D" w14:textId="77777777" w:rsidR="00660724" w:rsidRDefault="00660724" w:rsidP="00660724">
      <w:pPr>
        <w:pStyle w:val="NoSpacing"/>
        <w:spacing w:before="120" w:after="120"/>
        <w:rPr>
          <w:rFonts w:ascii="Arial" w:hAnsi="Arial" w:cs="Arial"/>
          <w:b/>
          <w:bCs/>
        </w:rPr>
      </w:pPr>
    </w:p>
    <w:p w14:paraId="6CEB0341" w14:textId="462BEEA3" w:rsidR="00660724" w:rsidRDefault="00660724" w:rsidP="00660724">
      <w:pPr>
        <w:pStyle w:val="NoSpacing"/>
        <w:spacing w:before="120" w:after="120"/>
        <w:rPr>
          <w:rFonts w:ascii="Arial" w:hAnsi="Arial" w:cs="Arial"/>
          <w:b/>
          <w:bCs/>
        </w:rPr>
      </w:pPr>
      <w:r w:rsidRPr="00C55BC3">
        <w:rPr>
          <w:rFonts w:ascii="Arial" w:hAnsi="Arial" w:cs="Arial"/>
          <w:b/>
          <w:bCs/>
        </w:rPr>
        <w:t>Use Case 3: Reduction in charging level at congested times</w:t>
      </w:r>
    </w:p>
    <w:p w14:paraId="63E0DEF5" w14:textId="26F7C1C9" w:rsidR="00660724" w:rsidRDefault="00E13265" w:rsidP="00660724">
      <w:pPr>
        <w:pStyle w:val="NoSpacing"/>
        <w:spacing w:before="120" w:after="120"/>
        <w:rPr>
          <w:rFonts w:ascii="Arial" w:hAnsi="Arial" w:cs="Arial"/>
        </w:rPr>
      </w:pPr>
      <w:r>
        <w:rPr>
          <w:rFonts w:ascii="Arial" w:hAnsi="Arial" w:cs="Arial"/>
        </w:rPr>
        <w:t>Allo</w:t>
      </w:r>
      <w:r w:rsidR="00CB2DAE">
        <w:rPr>
          <w:rFonts w:ascii="Arial" w:hAnsi="Arial" w:cs="Arial"/>
        </w:rPr>
        <w:t>wing consumers to engage in p</w:t>
      </w:r>
      <w:r w:rsidR="00660724" w:rsidRPr="00C55BC3">
        <w:rPr>
          <w:rFonts w:ascii="Arial" w:hAnsi="Arial" w:cs="Arial"/>
        </w:rPr>
        <w:t xml:space="preserve">rovision of network management services may require a reduction of charging at </w:t>
      </w:r>
      <w:r w:rsidR="00660724">
        <w:rPr>
          <w:rFonts w:ascii="Arial" w:hAnsi="Arial" w:cs="Arial"/>
        </w:rPr>
        <w:t>periods</w:t>
      </w:r>
      <w:r w:rsidR="00660724" w:rsidRPr="00C55BC3">
        <w:rPr>
          <w:rFonts w:ascii="Arial" w:hAnsi="Arial" w:cs="Arial"/>
        </w:rPr>
        <w:t xml:space="preserve"> of high demand. I</w:t>
      </w:r>
      <w:r w:rsidR="00660724">
        <w:rPr>
          <w:rFonts w:ascii="Arial" w:hAnsi="Arial" w:cs="Arial"/>
        </w:rPr>
        <w:t>n</w:t>
      </w:r>
      <w:r w:rsidR="00660724" w:rsidRPr="00C55BC3">
        <w:rPr>
          <w:rFonts w:ascii="Arial" w:hAnsi="Arial" w:cs="Arial"/>
        </w:rPr>
        <w:t xml:space="preserve"> this </w:t>
      </w:r>
      <w:r w:rsidR="00660724">
        <w:rPr>
          <w:rFonts w:ascii="Arial" w:hAnsi="Arial" w:cs="Arial"/>
        </w:rPr>
        <w:t>case</w:t>
      </w:r>
      <w:r w:rsidR="00660724" w:rsidRPr="00C55BC3">
        <w:rPr>
          <w:rFonts w:ascii="Arial" w:hAnsi="Arial" w:cs="Arial"/>
        </w:rPr>
        <w:t xml:space="preserve"> it </w:t>
      </w:r>
      <w:r w:rsidR="00660724">
        <w:rPr>
          <w:rFonts w:ascii="Arial" w:hAnsi="Arial" w:cs="Arial"/>
        </w:rPr>
        <w:t xml:space="preserve">is likely to </w:t>
      </w:r>
      <w:r w:rsidR="00660724" w:rsidRPr="00C55BC3">
        <w:rPr>
          <w:rFonts w:ascii="Arial" w:hAnsi="Arial" w:cs="Arial"/>
        </w:rPr>
        <w:t xml:space="preserve">be </w:t>
      </w:r>
      <w:r w:rsidR="00660724">
        <w:rPr>
          <w:rFonts w:ascii="Arial" w:hAnsi="Arial" w:cs="Arial"/>
        </w:rPr>
        <w:t>preferable to consumer</w:t>
      </w:r>
      <w:r w:rsidR="00660724" w:rsidRPr="00C55BC3">
        <w:rPr>
          <w:rFonts w:ascii="Arial" w:hAnsi="Arial" w:cs="Arial"/>
        </w:rPr>
        <w:t xml:space="preserve"> to reduce higher numbers of loads by a small amount rather than switch smaller numbers of loads “off”</w:t>
      </w:r>
      <w:r w:rsidR="00660724">
        <w:rPr>
          <w:rFonts w:ascii="Arial" w:hAnsi="Arial" w:cs="Arial"/>
        </w:rPr>
        <w:t xml:space="preserve">, particularly given battery impacts of doing so once charging has commenced as mentioned above. The small reduction is considered to be required in addition to the </w:t>
      </w:r>
      <w:r w:rsidR="00A46045">
        <w:rPr>
          <w:rFonts w:ascii="Arial" w:hAnsi="Arial" w:cs="Arial"/>
        </w:rPr>
        <w:t>above-mentioned</w:t>
      </w:r>
      <w:r w:rsidR="00660724">
        <w:rPr>
          <w:rFonts w:ascii="Arial" w:hAnsi="Arial" w:cs="Arial"/>
        </w:rPr>
        <w:t xml:space="preserve"> </w:t>
      </w:r>
      <w:bookmarkStart w:id="2" w:name="_GoBack"/>
      <w:bookmarkEnd w:id="2"/>
      <w:r w:rsidR="00660724">
        <w:rPr>
          <w:rFonts w:ascii="Arial" w:hAnsi="Arial" w:cs="Arial"/>
        </w:rPr>
        <w:t xml:space="preserve">modes of “standby” and “low charge”. </w:t>
      </w:r>
    </w:p>
    <w:p w14:paraId="28A11202" w14:textId="069AF788" w:rsidR="00660724" w:rsidRDefault="00660724" w:rsidP="00660724">
      <w:pPr>
        <w:pStyle w:val="NoSpacing"/>
        <w:keepNext/>
        <w:spacing w:before="120" w:after="120"/>
        <w:jc w:val="center"/>
      </w:pPr>
      <w:r>
        <w:rPr>
          <w:b/>
          <w:noProof/>
          <w:sz w:val="20"/>
          <w:szCs w:val="20"/>
        </w:rPr>
        <w:lastRenderedPageBreak/>
        <w:drawing>
          <wp:inline distT="0" distB="0" distL="0" distR="0" wp14:anchorId="22158BA9" wp14:editId="2F9B8E1D">
            <wp:extent cx="5468400" cy="291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8400" cy="2916000"/>
                    </a:xfrm>
                    <a:prstGeom prst="rect">
                      <a:avLst/>
                    </a:prstGeom>
                    <a:noFill/>
                  </pic:spPr>
                </pic:pic>
              </a:graphicData>
            </a:graphic>
          </wp:inline>
        </w:drawing>
      </w:r>
    </w:p>
    <w:p w14:paraId="2E5734EF" w14:textId="6B9876F3" w:rsidR="00660724" w:rsidRDefault="00660724" w:rsidP="00660724">
      <w:pPr>
        <w:pStyle w:val="Caption"/>
        <w:spacing w:before="120" w:after="120"/>
        <w:jc w:val="center"/>
        <w:rPr>
          <w:rFonts w:ascii="Arial" w:hAnsi="Arial" w:cs="Arial"/>
        </w:rPr>
      </w:pPr>
      <w:r w:rsidRPr="00F857D1">
        <w:rPr>
          <w:rFonts w:ascii="Arial" w:hAnsi="Arial" w:cs="Arial"/>
        </w:rPr>
        <w:t xml:space="preserve">Figure </w:t>
      </w:r>
      <w:r>
        <w:rPr>
          <w:rFonts w:ascii="Arial" w:hAnsi="Arial" w:cs="Arial"/>
        </w:rPr>
        <w:fldChar w:fldCharType="begin"/>
      </w:r>
      <w:r>
        <w:rPr>
          <w:rFonts w:ascii="Arial" w:hAnsi="Arial" w:cs="Arial"/>
        </w:rPr>
        <w:instrText xml:space="preserve"> SEQ Figure \* ARABIC </w:instrText>
      </w:r>
      <w:r>
        <w:rPr>
          <w:rFonts w:ascii="Arial" w:hAnsi="Arial" w:cs="Arial"/>
        </w:rPr>
        <w:fldChar w:fldCharType="separate"/>
      </w:r>
      <w:r>
        <w:rPr>
          <w:rFonts w:ascii="Arial" w:hAnsi="Arial" w:cs="Arial"/>
          <w:noProof/>
        </w:rPr>
        <w:t>2</w:t>
      </w:r>
      <w:r>
        <w:rPr>
          <w:rFonts w:ascii="Arial" w:hAnsi="Arial" w:cs="Arial"/>
        </w:rPr>
        <w:fldChar w:fldCharType="end"/>
      </w:r>
      <w:r w:rsidRPr="00F857D1">
        <w:rPr>
          <w:rFonts w:ascii="Arial" w:hAnsi="Arial" w:cs="Arial"/>
        </w:rPr>
        <w:t>. Use Case 3</w:t>
      </w:r>
    </w:p>
    <w:p w14:paraId="7703C2B7" w14:textId="51D0B9AC" w:rsidR="00660724" w:rsidRDefault="00660724" w:rsidP="00660724">
      <w:pPr>
        <w:spacing w:before="120" w:after="120"/>
        <w:rPr>
          <w:rFonts w:ascii="Arial" w:hAnsi="Arial" w:cs="Arial"/>
        </w:rPr>
      </w:pPr>
      <w:r>
        <w:rPr>
          <w:rFonts w:ascii="Arial" w:hAnsi="Arial" w:cs="Arial"/>
        </w:rPr>
        <w:br w:type="page"/>
      </w:r>
    </w:p>
    <w:p w14:paraId="17B25969" w14:textId="10B25ED9" w:rsidR="00660724" w:rsidRPr="00F0218A" w:rsidRDefault="00660724" w:rsidP="00660724">
      <w:pPr>
        <w:pStyle w:val="NoSpacing"/>
        <w:spacing w:before="120" w:after="240"/>
        <w:rPr>
          <w:rFonts w:ascii="Arial" w:hAnsi="Arial" w:cs="Arial"/>
          <w:b/>
          <w:bCs/>
          <w:sz w:val="28"/>
          <w:szCs w:val="28"/>
        </w:rPr>
      </w:pPr>
      <w:r w:rsidRPr="00F0218A">
        <w:rPr>
          <w:rFonts w:ascii="Arial" w:hAnsi="Arial" w:cs="Arial"/>
          <w:b/>
          <w:bCs/>
          <w:sz w:val="28"/>
          <w:szCs w:val="28"/>
        </w:rPr>
        <w:lastRenderedPageBreak/>
        <w:t xml:space="preserve">Annex </w:t>
      </w:r>
      <w:r>
        <w:rPr>
          <w:rFonts w:ascii="Arial" w:hAnsi="Arial" w:cs="Arial"/>
          <w:b/>
          <w:bCs/>
          <w:sz w:val="28"/>
          <w:szCs w:val="28"/>
        </w:rPr>
        <w:t>C</w:t>
      </w:r>
      <w:r w:rsidRPr="00F0218A">
        <w:rPr>
          <w:rFonts w:ascii="Arial" w:hAnsi="Arial" w:cs="Arial"/>
          <w:b/>
          <w:bCs/>
          <w:sz w:val="28"/>
          <w:szCs w:val="28"/>
        </w:rPr>
        <w:t xml:space="preserve"> –</w:t>
      </w:r>
      <w:r>
        <w:rPr>
          <w:rFonts w:ascii="Arial" w:hAnsi="Arial" w:cs="Arial"/>
          <w:b/>
          <w:bCs/>
          <w:sz w:val="28"/>
          <w:szCs w:val="28"/>
        </w:rPr>
        <w:t xml:space="preserve"> </w:t>
      </w:r>
      <w:r w:rsidRPr="00F0218A">
        <w:rPr>
          <w:rFonts w:ascii="Arial" w:hAnsi="Arial" w:cs="Arial"/>
          <w:b/>
          <w:bCs/>
          <w:sz w:val="28"/>
          <w:szCs w:val="28"/>
        </w:rPr>
        <w:t xml:space="preserve">APC and SAPC </w:t>
      </w:r>
      <w:r w:rsidR="0029509E">
        <w:rPr>
          <w:rFonts w:ascii="Arial" w:hAnsi="Arial" w:cs="Arial"/>
          <w:b/>
          <w:bCs/>
          <w:sz w:val="28"/>
          <w:szCs w:val="28"/>
        </w:rPr>
        <w:t>D</w:t>
      </w:r>
      <w:r>
        <w:rPr>
          <w:rFonts w:ascii="Arial" w:hAnsi="Arial" w:cs="Arial"/>
          <w:b/>
          <w:bCs/>
          <w:sz w:val="28"/>
          <w:szCs w:val="28"/>
        </w:rPr>
        <w:t>iagrams</w:t>
      </w:r>
    </w:p>
    <w:p w14:paraId="6238F61A" w14:textId="114FFA1A" w:rsidR="00660724" w:rsidRPr="004E4354" w:rsidRDefault="00660724" w:rsidP="00660724">
      <w:pPr>
        <w:pStyle w:val="Caption"/>
        <w:keepNext/>
        <w:spacing w:before="120" w:after="120"/>
        <w:rPr>
          <w:rFonts w:ascii="Arial" w:hAnsi="Arial" w:cs="Arial"/>
        </w:rPr>
      </w:pPr>
      <w:r w:rsidRPr="004E4354">
        <w:rPr>
          <w:rFonts w:ascii="Arial" w:hAnsi="Arial" w:cs="Arial"/>
        </w:rPr>
        <w:t xml:space="preserve">Figure </w:t>
      </w:r>
      <w:r w:rsidRPr="004E4354">
        <w:rPr>
          <w:rFonts w:ascii="Arial" w:hAnsi="Arial" w:cs="Arial"/>
        </w:rPr>
        <w:fldChar w:fldCharType="begin"/>
      </w:r>
      <w:r w:rsidRPr="004E4354">
        <w:rPr>
          <w:rFonts w:ascii="Arial" w:hAnsi="Arial" w:cs="Arial"/>
        </w:rPr>
        <w:instrText xml:space="preserve"> SEQ Figure \* ARABIC </w:instrText>
      </w:r>
      <w:r w:rsidRPr="004E4354">
        <w:rPr>
          <w:rFonts w:ascii="Arial" w:hAnsi="Arial" w:cs="Arial"/>
        </w:rPr>
        <w:fldChar w:fldCharType="separate"/>
      </w:r>
      <w:r w:rsidRPr="004E4354">
        <w:rPr>
          <w:rFonts w:ascii="Arial" w:hAnsi="Arial" w:cs="Arial"/>
          <w:noProof/>
        </w:rPr>
        <w:t>3</w:t>
      </w:r>
      <w:r w:rsidRPr="004E4354">
        <w:rPr>
          <w:rFonts w:ascii="Arial" w:hAnsi="Arial" w:cs="Arial"/>
        </w:rPr>
        <w:fldChar w:fldCharType="end"/>
      </w:r>
      <w:r w:rsidRPr="004E4354">
        <w:rPr>
          <w:rFonts w:ascii="Arial" w:hAnsi="Arial" w:cs="Arial"/>
        </w:rPr>
        <w:t xml:space="preserve">. We are proposing to introduce into SMETS two </w:t>
      </w:r>
      <w:r>
        <w:rPr>
          <w:rFonts w:ascii="Arial" w:hAnsi="Arial" w:cs="Arial"/>
        </w:rPr>
        <w:t>ways of implementing</w:t>
      </w:r>
      <w:r w:rsidRPr="004E4354">
        <w:rPr>
          <w:rFonts w:ascii="Arial" w:hAnsi="Arial" w:cs="Arial"/>
        </w:rPr>
        <w:t xml:space="preserve"> the Auxiliary Proportional Controller (APC) </w:t>
      </w:r>
      <w:r>
        <w:rPr>
          <w:rFonts w:ascii="Arial" w:hAnsi="Arial" w:cs="Arial"/>
        </w:rPr>
        <w:t xml:space="preserve">functionality </w:t>
      </w:r>
      <w:r w:rsidRPr="004E4354">
        <w:rPr>
          <w:rFonts w:ascii="Arial" w:hAnsi="Arial" w:cs="Arial"/>
        </w:rPr>
        <w:t>in terms of meter integration and Home Area Network (HAN) connection</w:t>
      </w:r>
    </w:p>
    <w:p w14:paraId="1E35C769" w14:textId="788B67E0" w:rsidR="00660724" w:rsidRDefault="00660724" w:rsidP="00660724">
      <w:pPr>
        <w:pStyle w:val="NoSpacing"/>
        <w:spacing w:before="120" w:after="120"/>
        <w:jc w:val="center"/>
        <w:rPr>
          <w:rFonts w:ascii="Arial" w:hAnsi="Arial" w:cs="Arial"/>
        </w:rPr>
      </w:pPr>
    </w:p>
    <w:p w14:paraId="52440D30" w14:textId="77777777" w:rsidR="00660724" w:rsidRPr="003C2D6A" w:rsidRDefault="00660724" w:rsidP="00660724">
      <w:pPr>
        <w:pStyle w:val="NoSpacing"/>
        <w:spacing w:before="120" w:after="120"/>
        <w:rPr>
          <w:rFonts w:ascii="Arial" w:hAnsi="Arial" w:cs="Arial"/>
        </w:rPr>
      </w:pPr>
      <w:r>
        <w:rPr>
          <w:noProof/>
        </w:rPr>
        <w:drawing>
          <wp:inline distT="0" distB="0" distL="0" distR="0" wp14:anchorId="7DA7BF74" wp14:editId="2768CBF0">
            <wp:extent cx="5731510" cy="3114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114040"/>
                    </a:xfrm>
                    <a:prstGeom prst="rect">
                      <a:avLst/>
                    </a:prstGeom>
                  </pic:spPr>
                </pic:pic>
              </a:graphicData>
            </a:graphic>
          </wp:inline>
        </w:drawing>
      </w:r>
    </w:p>
    <w:p w14:paraId="17BAC780" w14:textId="77777777" w:rsidR="00660724" w:rsidRPr="001754FF" w:rsidRDefault="00660724" w:rsidP="00660724">
      <w:pPr>
        <w:rPr>
          <w:rFonts w:ascii="Arial" w:eastAsia="Times New Roman" w:hAnsi="Arial" w:cs="Arial"/>
          <w:color w:val="000000"/>
          <w:szCs w:val="24"/>
          <w:lang w:eastAsia="en-GB"/>
        </w:rPr>
      </w:pPr>
    </w:p>
    <w:p w14:paraId="738443E7" w14:textId="77777777" w:rsidR="00660724" w:rsidRDefault="00660724" w:rsidP="00660724">
      <w:pPr>
        <w:rPr>
          <w:rFonts w:ascii="Arial" w:eastAsia="Times New Roman" w:hAnsi="Arial" w:cs="Arial"/>
          <w:color w:val="000000"/>
          <w:szCs w:val="24"/>
          <w:lang w:eastAsia="en-GB"/>
        </w:rPr>
      </w:pPr>
      <w:r>
        <w:rPr>
          <w:rFonts w:ascii="Arial" w:eastAsia="Times New Roman" w:hAnsi="Arial" w:cs="Arial"/>
          <w:color w:val="000000"/>
          <w:szCs w:val="24"/>
          <w:lang w:eastAsia="en-GB"/>
        </w:rPr>
        <w:br w:type="page"/>
      </w:r>
    </w:p>
    <w:p w14:paraId="342DDCEB" w14:textId="77777777" w:rsidR="00660724" w:rsidRPr="00F0218A" w:rsidRDefault="00660724" w:rsidP="00660724">
      <w:pPr>
        <w:pStyle w:val="NoSpacing"/>
        <w:spacing w:before="120" w:after="240"/>
        <w:rPr>
          <w:rFonts w:ascii="Arial" w:hAnsi="Arial" w:cs="Arial"/>
          <w:b/>
          <w:bCs/>
          <w:sz w:val="28"/>
          <w:szCs w:val="28"/>
        </w:rPr>
      </w:pPr>
      <w:r w:rsidRPr="00F0218A">
        <w:rPr>
          <w:rFonts w:ascii="Arial" w:hAnsi="Arial" w:cs="Arial"/>
          <w:b/>
          <w:bCs/>
          <w:sz w:val="28"/>
          <w:szCs w:val="28"/>
        </w:rPr>
        <w:lastRenderedPageBreak/>
        <w:t xml:space="preserve">Annex </w:t>
      </w:r>
      <w:r>
        <w:rPr>
          <w:rFonts w:ascii="Arial" w:hAnsi="Arial" w:cs="Arial"/>
          <w:b/>
          <w:bCs/>
          <w:sz w:val="28"/>
          <w:szCs w:val="28"/>
        </w:rPr>
        <w:t>D</w:t>
      </w:r>
      <w:r w:rsidRPr="00F0218A">
        <w:rPr>
          <w:rFonts w:ascii="Arial" w:hAnsi="Arial" w:cs="Arial"/>
          <w:b/>
          <w:bCs/>
          <w:sz w:val="28"/>
          <w:szCs w:val="28"/>
        </w:rPr>
        <w:t xml:space="preserve"> –</w:t>
      </w:r>
      <w:r>
        <w:rPr>
          <w:rFonts w:ascii="Arial" w:hAnsi="Arial" w:cs="Arial"/>
          <w:b/>
          <w:bCs/>
          <w:sz w:val="28"/>
          <w:szCs w:val="28"/>
        </w:rPr>
        <w:t xml:space="preserve"> Proposed SMETS2 Drafting </w:t>
      </w:r>
    </w:p>
    <w:p w14:paraId="102FCF74" w14:textId="5E0F3751" w:rsidR="00660724" w:rsidRPr="001754FF" w:rsidRDefault="00660724" w:rsidP="00660724">
      <w:pPr>
        <w:rPr>
          <w:rFonts w:ascii="Arial" w:eastAsia="Times New Roman" w:hAnsi="Arial" w:cs="Arial"/>
          <w:color w:val="000000"/>
          <w:szCs w:val="24"/>
          <w:lang w:eastAsia="en-GB"/>
        </w:rPr>
      </w:pPr>
    </w:p>
    <w:bookmarkStart w:id="3" w:name="_MON_1626175320"/>
    <w:bookmarkEnd w:id="3"/>
    <w:p w14:paraId="7BF7155A" w14:textId="6A9E56F4" w:rsidR="00FC2838" w:rsidRPr="00660724" w:rsidRDefault="00B276AA" w:rsidP="00660724">
      <w:r>
        <w:object w:dxaOrig="1516" w:dyaOrig="985" w14:anchorId="15514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25pt" o:ole="">
            <v:imagedata r:id="rId19" o:title=""/>
          </v:shape>
          <o:OLEObject Type="Embed" ProgID="Word.Document.12" ShapeID="_x0000_i1025" DrawAspect="Icon" ObjectID="_1626242633" r:id="rId20">
            <o:FieldCodes>\s</o:FieldCodes>
          </o:OLEObject>
        </w:object>
      </w:r>
    </w:p>
    <w:sectPr w:rsidR="00FC2838" w:rsidRPr="00660724" w:rsidSect="002B6FF5">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0A2C" w14:textId="77777777" w:rsidR="00B104AC" w:rsidRDefault="00B104AC" w:rsidP="00337C52">
      <w:pPr>
        <w:spacing w:after="0" w:line="240" w:lineRule="auto"/>
      </w:pPr>
      <w:r>
        <w:separator/>
      </w:r>
    </w:p>
  </w:endnote>
  <w:endnote w:type="continuationSeparator" w:id="0">
    <w:p w14:paraId="5B1D5364" w14:textId="77777777" w:rsidR="00B104AC" w:rsidRDefault="00B104AC" w:rsidP="00337C52">
      <w:pPr>
        <w:spacing w:after="0" w:line="240" w:lineRule="auto"/>
      </w:pPr>
      <w:r>
        <w:continuationSeparator/>
      </w:r>
    </w:p>
  </w:endnote>
  <w:endnote w:type="continuationNotice" w:id="1">
    <w:p w14:paraId="3571B313" w14:textId="77777777" w:rsidR="00B104AC" w:rsidRDefault="00B10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468517"/>
      <w:docPartObj>
        <w:docPartGallery w:val="Page Numbers (Bottom of Page)"/>
        <w:docPartUnique/>
      </w:docPartObj>
    </w:sdtPr>
    <w:sdtEndPr>
      <w:rPr>
        <w:noProof/>
      </w:rPr>
    </w:sdtEndPr>
    <w:sdtContent>
      <w:p w14:paraId="18405F50" w14:textId="77777777" w:rsidR="00660724" w:rsidRDefault="00660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52CDE" w14:textId="77777777" w:rsidR="00660724" w:rsidRDefault="0066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610852"/>
      <w:docPartObj>
        <w:docPartGallery w:val="Page Numbers (Bottom of Page)"/>
        <w:docPartUnique/>
      </w:docPartObj>
    </w:sdtPr>
    <w:sdtEndPr>
      <w:rPr>
        <w:noProof/>
      </w:rPr>
    </w:sdtEndPr>
    <w:sdtContent>
      <w:p w14:paraId="07AF7FEA" w14:textId="70190F72" w:rsidR="00860C08" w:rsidRDefault="00860C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F1658" w14:textId="77777777" w:rsidR="001754FF" w:rsidRDefault="001754FF" w:rsidP="0057197F">
    <w:pPr>
      <w:pStyle w:val="Narro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A6C4" w14:textId="77777777" w:rsidR="00B104AC" w:rsidRDefault="00B104AC" w:rsidP="00337C52">
      <w:pPr>
        <w:spacing w:after="0" w:line="240" w:lineRule="auto"/>
      </w:pPr>
      <w:r>
        <w:separator/>
      </w:r>
    </w:p>
  </w:footnote>
  <w:footnote w:type="continuationSeparator" w:id="0">
    <w:p w14:paraId="3B6D2CBD" w14:textId="77777777" w:rsidR="00B104AC" w:rsidRDefault="00B104AC" w:rsidP="00337C52">
      <w:pPr>
        <w:spacing w:after="0" w:line="240" w:lineRule="auto"/>
      </w:pPr>
      <w:r>
        <w:continuationSeparator/>
      </w:r>
    </w:p>
  </w:footnote>
  <w:footnote w:type="continuationNotice" w:id="1">
    <w:p w14:paraId="2CED1B5F" w14:textId="77777777" w:rsidR="00B104AC" w:rsidRDefault="00B104AC">
      <w:pPr>
        <w:spacing w:after="0" w:line="240" w:lineRule="auto"/>
      </w:pPr>
    </w:p>
  </w:footnote>
  <w:footnote w:id="2">
    <w:p w14:paraId="1700D513" w14:textId="08E76C81" w:rsidR="006E5437" w:rsidRDefault="006E5437">
      <w:pPr>
        <w:pStyle w:val="FootnoteText"/>
      </w:pPr>
      <w:r>
        <w:rPr>
          <w:rStyle w:val="FootnoteReference"/>
        </w:rPr>
        <w:footnoteRef/>
      </w:r>
      <w:r>
        <w:t xml:space="preserve"> </w:t>
      </w:r>
      <w:hyperlink r:id="rId1" w:history="1">
        <w:r w:rsidRPr="00DE664C">
          <w:rPr>
            <w:rStyle w:val="Hyperlink"/>
          </w:rPr>
          <w:t>https://www.gov.uk/government/publications/upgrading-our-energy-system-smart-systems-and-flexibility-plan</w:t>
        </w:r>
      </w:hyperlink>
      <w:r>
        <w:t xml:space="preserve"> </w:t>
      </w:r>
    </w:p>
  </w:footnote>
  <w:footnote w:id="3">
    <w:p w14:paraId="3A484F6B" w14:textId="77777777" w:rsidR="00EC2D38" w:rsidRDefault="00EC2D38" w:rsidP="00EC2D38">
      <w:pPr>
        <w:pStyle w:val="FootnoteText"/>
      </w:pPr>
      <w:r>
        <w:rPr>
          <w:rStyle w:val="FootnoteReference"/>
        </w:rPr>
        <w:footnoteRef/>
      </w:r>
      <w:r>
        <w:t xml:space="preserve"> </w:t>
      </w:r>
      <w:hyperlink r:id="rId2" w:history="1">
        <w:r w:rsidRPr="009761F3">
          <w:rPr>
            <w:rStyle w:val="Hyperlink"/>
            <w:rFonts w:ascii="Arial" w:hAnsi="Arial" w:cs="Arial"/>
            <w:color w:val="4472C4" w:themeColor="accent1"/>
          </w:rPr>
          <w:t>https://www.gov.uk/government/consultations/ele</w:t>
        </w:r>
        <w:r w:rsidRPr="009761F3">
          <w:rPr>
            <w:rStyle w:val="Hyperlink"/>
            <w:rFonts w:ascii="Arial" w:hAnsi="Arial" w:cs="Arial"/>
            <w:color w:val="4472C4" w:themeColor="accent1"/>
          </w:rPr>
          <w:t>c</w:t>
        </w:r>
        <w:r w:rsidRPr="009761F3">
          <w:rPr>
            <w:rStyle w:val="Hyperlink"/>
            <w:rFonts w:ascii="Arial" w:hAnsi="Arial" w:cs="Arial"/>
            <w:color w:val="4472C4" w:themeColor="accent1"/>
          </w:rPr>
          <w:t>tric-vehicle-smart-charging</w:t>
        </w:r>
      </w:hyperlink>
      <w:r w:rsidRPr="009761F3">
        <w:rPr>
          <w:color w:val="4472C4" w:themeColor="accent1"/>
        </w:rPr>
        <w:t xml:space="preserve"> </w:t>
      </w:r>
    </w:p>
  </w:footnote>
  <w:footnote w:id="4">
    <w:p w14:paraId="16061C6E" w14:textId="7145A37F" w:rsidR="00660724" w:rsidRDefault="00660724" w:rsidP="00660724">
      <w:pPr>
        <w:pStyle w:val="FootnoteText"/>
      </w:pPr>
      <w:r>
        <w:rPr>
          <w:rStyle w:val="FootnoteReference"/>
        </w:rPr>
        <w:footnoteRef/>
      </w:r>
      <w:r>
        <w:t xml:space="preserve"> </w:t>
      </w:r>
      <w:hyperlink r:id="rId3" w:history="1">
        <w:r w:rsidRPr="00146199">
          <w:rPr>
            <w:rStyle w:val="Hyperlink"/>
            <w:rFonts w:ascii="Arial" w:hAnsi="Arial" w:cs="Arial"/>
          </w:rPr>
          <w:t>https://www.gov.uk/government/publications/industrial-strategy-building-a-britain-fit-for-the-future</w:t>
        </w:r>
      </w:hyperlink>
    </w:p>
  </w:footnote>
  <w:footnote w:id="5">
    <w:p w14:paraId="44EA6FFF" w14:textId="6B8BBD13" w:rsidR="00660724" w:rsidRDefault="00660724" w:rsidP="00660724">
      <w:pPr>
        <w:pStyle w:val="FootnoteText"/>
      </w:pPr>
      <w:r>
        <w:rPr>
          <w:rStyle w:val="FootnoteReference"/>
        </w:rPr>
        <w:footnoteRef/>
      </w:r>
      <w:r>
        <w:t xml:space="preserve"> </w:t>
      </w:r>
      <w:hyperlink r:id="rId4" w:history="1">
        <w:r w:rsidRPr="00355FB8">
          <w:rPr>
            <w:rStyle w:val="Hyperlink"/>
            <w:rFonts w:ascii="Arial" w:hAnsi="Arial" w:cs="Arial"/>
          </w:rPr>
          <w:t>https://www.gov.uk/government/publications/clean-growth-strategy</w:t>
        </w:r>
      </w:hyperlink>
    </w:p>
  </w:footnote>
  <w:footnote w:id="6">
    <w:p w14:paraId="36F3D90F" w14:textId="06D41095" w:rsidR="00660724" w:rsidRDefault="00660724" w:rsidP="00660724">
      <w:pPr>
        <w:pStyle w:val="FootnoteText"/>
      </w:pPr>
      <w:r>
        <w:rPr>
          <w:rStyle w:val="FootnoteReference"/>
        </w:rPr>
        <w:footnoteRef/>
      </w:r>
      <w:r>
        <w:t xml:space="preserve"> </w:t>
      </w:r>
      <w:hyperlink r:id="rId5" w:history="1">
        <w:r w:rsidRPr="007A1E24">
          <w:rPr>
            <w:rStyle w:val="Hyperlink"/>
            <w:rFonts w:ascii="Arial" w:hAnsi="Arial" w:cs="Arial"/>
          </w:rPr>
          <w:t>https://www.gov.uk/government/publications/upgrading-our-energy-system-smart-systems-and-flexibility-plan</w:t>
        </w:r>
      </w:hyperlink>
    </w:p>
  </w:footnote>
  <w:footnote w:id="7">
    <w:p w14:paraId="23752916" w14:textId="77777777" w:rsidR="00660724" w:rsidRDefault="00660724" w:rsidP="00660724">
      <w:pPr>
        <w:pStyle w:val="FootnoteText"/>
      </w:pPr>
      <w:r>
        <w:rPr>
          <w:rStyle w:val="FootnoteReference"/>
        </w:rPr>
        <w:footnoteRef/>
      </w:r>
      <w:r>
        <w:t xml:space="preserve"> </w:t>
      </w:r>
      <w:hyperlink r:id="rId6" w:history="1">
        <w:r w:rsidRPr="009761F3">
          <w:rPr>
            <w:rStyle w:val="Hyperlink"/>
            <w:rFonts w:ascii="Arial" w:hAnsi="Arial" w:cs="Arial"/>
            <w:color w:val="4472C4" w:themeColor="accent1"/>
          </w:rPr>
          <w:t>https://www.gov.uk/government/consultations/electric-vehicle-smart-charging</w:t>
        </w:r>
      </w:hyperlink>
      <w:r w:rsidRPr="009761F3">
        <w:rPr>
          <w:color w:val="4472C4" w:themeColor="accent1"/>
        </w:rPr>
        <w:t xml:space="preserve"> </w:t>
      </w:r>
    </w:p>
  </w:footnote>
  <w:footnote w:id="8">
    <w:p w14:paraId="60B5E37E" w14:textId="77777777" w:rsidR="00660724" w:rsidRPr="00E305E6" w:rsidRDefault="00660724" w:rsidP="00660724">
      <w:pPr>
        <w:pStyle w:val="FootnoteText"/>
        <w:rPr>
          <w:rFonts w:ascii="Arial" w:hAnsi="Arial" w:cs="Arial"/>
        </w:rPr>
      </w:pPr>
      <w:r w:rsidRPr="00E305E6">
        <w:rPr>
          <w:rStyle w:val="FootnoteReference"/>
          <w:rFonts w:ascii="Arial" w:hAnsi="Arial" w:cs="Arial"/>
        </w:rPr>
        <w:footnoteRef/>
      </w:r>
      <w:r w:rsidRPr="00E305E6">
        <w:rPr>
          <w:rFonts w:ascii="Arial" w:hAnsi="Arial" w:cs="Arial"/>
        </w:rPr>
        <w:t xml:space="preserve"> Ability for another party to override the calendar, supplier and boost control settings, whereby the override setting (if at a lower % of maximum than the current setting) will apply.</w:t>
      </w:r>
    </w:p>
  </w:footnote>
  <w:footnote w:id="9">
    <w:p w14:paraId="12C57880" w14:textId="061E7980" w:rsidR="00660724" w:rsidRDefault="00660724" w:rsidP="00660724">
      <w:pPr>
        <w:pStyle w:val="FootnoteText"/>
      </w:pPr>
      <w:r>
        <w:rPr>
          <w:rStyle w:val="FootnoteReference"/>
        </w:rPr>
        <w:footnoteRef/>
      </w:r>
      <w:hyperlink r:id="rId7" w:history="1">
        <w:r w:rsidRPr="00314212">
          <w:rPr>
            <w:rStyle w:val="Hyperlink"/>
          </w:rPr>
          <w:t>https://www.spaa.co.uk/SitePages/CPDetails.aspx?UID=915&amp;Source=https://www.spaa.co.uk/SitePages/CPArchive.aspx</w:t>
        </w:r>
      </w:hyperlink>
    </w:p>
  </w:footnote>
  <w:footnote w:id="10">
    <w:p w14:paraId="42462684" w14:textId="77777777" w:rsidR="00660724" w:rsidRDefault="00660724" w:rsidP="00660724">
      <w:pPr>
        <w:pStyle w:val="FootnoteText"/>
      </w:pPr>
      <w:r>
        <w:rPr>
          <w:rStyle w:val="FootnoteReference"/>
        </w:rPr>
        <w:footnoteRef/>
      </w:r>
      <w:r>
        <w:t xml:space="preserve"> </w:t>
      </w:r>
      <w:hyperlink r:id="rId8" w:history="1">
        <w:r w:rsidRPr="00DC6FB0">
          <w:rPr>
            <w:rStyle w:val="Hyperlink"/>
          </w:rPr>
          <w:t>https://www.gov.uk/government/consultations/electric-vehicle-smart-charging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7036" w14:textId="7FE6A543" w:rsidR="001754FF" w:rsidRDefault="001754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607016"/>
    <w:multiLevelType w:val="hybridMultilevel"/>
    <w:tmpl w:val="907C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93CF9"/>
    <w:multiLevelType w:val="multilevel"/>
    <w:tmpl w:val="CB423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FF2787"/>
    <w:multiLevelType w:val="hybridMultilevel"/>
    <w:tmpl w:val="2F787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B8E7185"/>
    <w:multiLevelType w:val="multilevel"/>
    <w:tmpl w:val="22383C16"/>
    <w:lvl w:ilvl="0">
      <w:start w:val="3"/>
      <w:numFmt w:val="decimal"/>
      <w:pStyle w:val="h121"/>
      <w:lvlText w:val="%1"/>
      <w:lvlJc w:val="left"/>
      <w:pPr>
        <w:ind w:left="432" w:hanging="432"/>
      </w:pPr>
      <w:rPr>
        <w:rFonts w:hint="default"/>
      </w:rPr>
    </w:lvl>
    <w:lvl w:ilvl="1">
      <w:start w:val="1"/>
      <w:numFmt w:val="decimal"/>
      <w:pStyle w:val="h211"/>
      <w:lvlText w:val="%1.%2"/>
      <w:lvlJc w:val="left"/>
      <w:pPr>
        <w:ind w:left="576" w:hanging="576"/>
      </w:pPr>
      <w:rPr>
        <w:rFonts w:hint="default"/>
      </w:rPr>
    </w:lvl>
    <w:lvl w:ilvl="2">
      <w:start w:val="1"/>
      <w:numFmt w:val="decimal"/>
      <w:pStyle w:val="h311"/>
      <w:lvlText w:val="%1.%2.%3"/>
      <w:lvlJc w:val="left"/>
      <w:pPr>
        <w:ind w:left="720" w:hanging="720"/>
      </w:pPr>
      <w:rPr>
        <w:rFonts w:hint="default"/>
      </w:rPr>
    </w:lvl>
    <w:lvl w:ilvl="3">
      <w:start w:val="1"/>
      <w:numFmt w:val="decimal"/>
      <w:pStyle w:val="h411"/>
      <w:lvlText w:val="%1.%2.%3.%4"/>
      <w:lvlJc w:val="left"/>
      <w:pPr>
        <w:ind w:left="2424" w:hanging="864"/>
      </w:pPr>
      <w:rPr>
        <w:rFonts w:hint="default"/>
      </w:rPr>
    </w:lvl>
    <w:lvl w:ilvl="4">
      <w:start w:val="1"/>
      <w:numFmt w:val="decimal"/>
      <w:pStyle w:val="Head51"/>
      <w:lvlText w:val="%1.%2.%3.%4.%5"/>
      <w:lvlJc w:val="left"/>
      <w:pPr>
        <w:ind w:left="2285" w:hanging="1008"/>
      </w:pPr>
      <w:rPr>
        <w:rFonts w:hint="default"/>
      </w:rPr>
    </w:lvl>
    <w:lvl w:ilvl="5">
      <w:start w:val="1"/>
      <w:numFmt w:val="decimal"/>
      <w:pStyle w:val="-Donotuse11"/>
      <w:lvlText w:val="%1.%2.%3.%4.%5.%6"/>
      <w:lvlJc w:val="left"/>
      <w:pPr>
        <w:ind w:left="1152" w:hanging="1152"/>
      </w:pPr>
      <w:rPr>
        <w:rFonts w:hint="default"/>
      </w:rPr>
    </w:lvl>
    <w:lvl w:ilvl="6">
      <w:start w:val="1"/>
      <w:numFmt w:val="decimal"/>
      <w:pStyle w:val="Head71"/>
      <w:lvlText w:val="%1.%2.%3.%4.%5.%6.%7"/>
      <w:lvlJc w:val="left"/>
      <w:pPr>
        <w:ind w:left="4699" w:hanging="1296"/>
      </w:pPr>
      <w:rPr>
        <w:rFonts w:hint="default"/>
      </w:rPr>
    </w:lvl>
    <w:lvl w:ilvl="7">
      <w:start w:val="1"/>
      <w:numFmt w:val="decimal"/>
      <w:pStyle w:val="level2a1"/>
      <w:lvlText w:val="%1.%2.%3.%4.%5.%6.%7.%8"/>
      <w:lvlJc w:val="left"/>
      <w:pPr>
        <w:ind w:left="1440" w:hanging="1440"/>
      </w:pPr>
      <w:rPr>
        <w:rFonts w:hint="default"/>
      </w:rPr>
    </w:lvl>
    <w:lvl w:ilvl="8">
      <w:start w:val="1"/>
      <w:numFmt w:val="decimal"/>
      <w:pStyle w:val="Appendix11"/>
      <w:lvlText w:val="%1.%2.%3.%4.%5.%6.%7.%8.%9"/>
      <w:lvlJc w:val="left"/>
      <w:pPr>
        <w:ind w:left="1584" w:hanging="1584"/>
      </w:pPr>
      <w:rPr>
        <w:rFonts w:hint="default"/>
      </w:rPr>
    </w:lvl>
  </w:abstractNum>
  <w:abstractNum w:abstractNumId="9"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2" w15:restartNumberingAfterBreak="0">
    <w:nsid w:val="143A3248"/>
    <w:multiLevelType w:val="hybridMultilevel"/>
    <w:tmpl w:val="A962C0F0"/>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7" w15:restartNumberingAfterBreak="0">
    <w:nsid w:val="1BD45122"/>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9" w15:restartNumberingAfterBreak="0">
    <w:nsid w:val="1F2F00C3"/>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21" w15:restartNumberingAfterBreak="0">
    <w:nsid w:val="21B554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8A6FD2"/>
    <w:multiLevelType w:val="hybridMultilevel"/>
    <w:tmpl w:val="A962C0F0"/>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072AE0"/>
    <w:multiLevelType w:val="hybridMultilevel"/>
    <w:tmpl w:val="3950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348C09A9"/>
    <w:multiLevelType w:val="hybridMultilevel"/>
    <w:tmpl w:val="9EE41A1E"/>
    <w:lvl w:ilvl="0" w:tplc="91CE21F2">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30"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4138EB"/>
    <w:multiLevelType w:val="hybridMultilevel"/>
    <w:tmpl w:val="98102508"/>
    <w:lvl w:ilvl="0" w:tplc="2AB0F786">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4A876E4D"/>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CF3411F"/>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4F1B7E8F"/>
    <w:multiLevelType w:val="multilevel"/>
    <w:tmpl w:val="ED56B6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0F9292E"/>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8"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526A7E0A"/>
    <w:multiLevelType w:val="hybridMultilevel"/>
    <w:tmpl w:val="2668F0D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53F11E7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4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43"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4" w15:restartNumberingAfterBreak="0">
    <w:nsid w:val="5E3D0A12"/>
    <w:multiLevelType w:val="hybridMultilevel"/>
    <w:tmpl w:val="DCECFB9E"/>
    <w:lvl w:ilvl="0" w:tplc="C6542CB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645E3DF6"/>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30B4415"/>
    <w:multiLevelType w:val="hybridMultilevel"/>
    <w:tmpl w:val="A962C0F0"/>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51" w15:restartNumberingAfterBreak="0">
    <w:nsid w:val="741A690C"/>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3" w15:restartNumberingAfterBreak="0">
    <w:nsid w:val="74EE165D"/>
    <w:multiLevelType w:val="multilevel"/>
    <w:tmpl w:val="599C0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55"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7" w15:restartNumberingAfterBreak="0">
    <w:nsid w:val="79F040BC"/>
    <w:multiLevelType w:val="hybridMultilevel"/>
    <w:tmpl w:val="DCECFB9E"/>
    <w:lvl w:ilvl="0" w:tplc="C6542CBC">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4"/>
  </w:num>
  <w:num w:numId="2">
    <w:abstractNumId w:val="4"/>
  </w:num>
  <w:num w:numId="3">
    <w:abstractNumId w:val="21"/>
  </w:num>
  <w:num w:numId="4">
    <w:abstractNumId w:val="6"/>
  </w:num>
  <w:num w:numId="5">
    <w:abstractNumId w:val="20"/>
  </w:num>
  <w:num w:numId="6">
    <w:abstractNumId w:val="43"/>
  </w:num>
  <w:num w:numId="7">
    <w:abstractNumId w:val="54"/>
  </w:num>
  <w:num w:numId="8">
    <w:abstractNumId w:val="56"/>
  </w:num>
  <w:num w:numId="9">
    <w:abstractNumId w:val="55"/>
  </w:num>
  <w:num w:numId="10">
    <w:abstractNumId w:val="14"/>
  </w:num>
  <w:num w:numId="11">
    <w:abstractNumId w:val="9"/>
  </w:num>
  <w:num w:numId="12">
    <w:abstractNumId w:val="25"/>
  </w:num>
  <w:num w:numId="13">
    <w:abstractNumId w:val="26"/>
  </w:num>
  <w:num w:numId="14">
    <w:abstractNumId w:val="41"/>
  </w:num>
  <w:num w:numId="15">
    <w:abstractNumId w:val="1"/>
  </w:num>
  <w:num w:numId="16">
    <w:abstractNumId w:val="7"/>
  </w:num>
  <w:num w:numId="17">
    <w:abstractNumId w:val="48"/>
  </w:num>
  <w:num w:numId="18">
    <w:abstractNumId w:val="28"/>
  </w:num>
  <w:num w:numId="19">
    <w:abstractNumId w:val="16"/>
  </w:num>
  <w:num w:numId="20">
    <w:abstractNumId w:val="46"/>
  </w:num>
  <w:num w:numId="21">
    <w:abstractNumId w:val="11"/>
  </w:num>
  <w:num w:numId="22">
    <w:abstractNumId w:val="29"/>
  </w:num>
  <w:num w:numId="23">
    <w:abstractNumId w:val="3"/>
  </w:num>
  <w:num w:numId="24">
    <w:abstractNumId w:val="30"/>
  </w:num>
  <w:num w:numId="25">
    <w:abstractNumId w:val="23"/>
  </w:num>
  <w:num w:numId="26">
    <w:abstractNumId w:val="37"/>
  </w:num>
  <w:num w:numId="27">
    <w:abstractNumId w:val="52"/>
  </w:num>
  <w:num w:numId="28">
    <w:abstractNumId w:val="10"/>
  </w:num>
  <w:num w:numId="29">
    <w:abstractNumId w:val="8"/>
  </w:num>
  <w:num w:numId="30">
    <w:abstractNumId w:val="2"/>
  </w:num>
  <w:num w:numId="31">
    <w:abstractNumId w:val="0"/>
  </w:num>
  <w:num w:numId="32">
    <w:abstractNumId w:val="49"/>
  </w:num>
  <w:num w:numId="33">
    <w:abstractNumId w:val="50"/>
  </w:num>
  <w:num w:numId="34">
    <w:abstractNumId w:val="13"/>
  </w:num>
  <w:num w:numId="35">
    <w:abstractNumId w:val="27"/>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44"/>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44"/>
    <w:lvlOverride w:ilvl="0">
      <w:startOverride w:val="1"/>
    </w:lvlOverride>
  </w:num>
  <w:num w:numId="71">
    <w:abstractNumId w:val="27"/>
    <w:lvlOverride w:ilvl="0">
      <w:startOverride w:val="1"/>
    </w:lvlOverride>
  </w:num>
  <w:num w:numId="72">
    <w:abstractNumId w:val="27"/>
    <w:lvlOverride w:ilvl="0">
      <w:startOverride w:val="1"/>
    </w:lvlOverride>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44"/>
    <w:lvlOverride w:ilvl="0">
      <w:startOverride w:val="1"/>
    </w:lvlOverride>
  </w:num>
  <w:num w:numId="81">
    <w:abstractNumId w:val="44"/>
    <w:lvlOverride w:ilvl="0">
      <w:startOverride w:val="1"/>
    </w:lvlOverride>
  </w:num>
  <w:num w:numId="82">
    <w:abstractNumId w:val="44"/>
    <w:lvlOverride w:ilvl="0">
      <w:startOverride w:val="1"/>
    </w:lvlOverride>
  </w:num>
  <w:num w:numId="83">
    <w:abstractNumId w:val="44"/>
    <w:lvlOverride w:ilvl="0">
      <w:startOverride w:val="1"/>
    </w:lvlOverride>
  </w:num>
  <w:num w:numId="84">
    <w:abstractNumId w:val="27"/>
    <w:lvlOverride w:ilvl="0">
      <w:startOverride w:val="1"/>
    </w:lvlOverride>
  </w:num>
  <w:num w:numId="85">
    <w:abstractNumId w:val="44"/>
    <w:lvlOverride w:ilvl="0">
      <w:startOverride w:val="1"/>
    </w:lvlOverride>
  </w:num>
  <w:num w:numId="86">
    <w:abstractNumId w:val="44"/>
    <w:lvlOverride w:ilvl="0">
      <w:startOverride w:val="1"/>
    </w:lvlOverride>
  </w:num>
  <w:num w:numId="87">
    <w:abstractNumId w:val="44"/>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27"/>
    <w:lvlOverride w:ilvl="0">
      <w:startOverride w:val="1"/>
    </w:lvlOverride>
  </w:num>
  <w:num w:numId="102">
    <w:abstractNumId w:val="27"/>
    <w:lvlOverride w:ilvl="0">
      <w:startOverride w:val="1"/>
    </w:lvlOverride>
  </w:num>
  <w:num w:numId="103">
    <w:abstractNumId w:val="27"/>
    <w:lvlOverride w:ilvl="0">
      <w:startOverride w:val="1"/>
    </w:lvlOverride>
  </w:num>
  <w:num w:numId="104">
    <w:abstractNumId w:val="27"/>
    <w:lvlOverride w:ilvl="0">
      <w:startOverride w:val="1"/>
    </w:lvlOverride>
  </w:num>
  <w:num w:numId="105">
    <w:abstractNumId w:val="44"/>
    <w:lvlOverride w:ilvl="0">
      <w:startOverride w:val="1"/>
    </w:lvlOverride>
  </w:num>
  <w:num w:numId="106">
    <w:abstractNumId w:val="27"/>
    <w:lvlOverride w:ilvl="0">
      <w:startOverride w:val="1"/>
    </w:lvlOverride>
  </w:num>
  <w:num w:numId="107">
    <w:abstractNumId w:val="27"/>
    <w:lvlOverride w:ilvl="0">
      <w:startOverride w:val="1"/>
    </w:lvlOverride>
  </w:num>
  <w:num w:numId="108">
    <w:abstractNumId w:val="27"/>
    <w:lvlOverride w:ilvl="0">
      <w:startOverride w:val="1"/>
    </w:lvlOverride>
  </w:num>
  <w:num w:numId="109">
    <w:abstractNumId w:val="27"/>
    <w:lvlOverride w:ilvl="0">
      <w:startOverride w:val="1"/>
    </w:lvlOverride>
  </w:num>
  <w:num w:numId="110">
    <w:abstractNumId w:val="27"/>
    <w:lvlOverride w:ilvl="0">
      <w:startOverride w:val="1"/>
    </w:lvlOverride>
  </w:num>
  <w:num w:numId="111">
    <w:abstractNumId w:val="27"/>
    <w:lvlOverride w:ilvl="0">
      <w:startOverride w:val="1"/>
    </w:lvlOverride>
  </w:num>
  <w:num w:numId="112">
    <w:abstractNumId w:val="27"/>
    <w:lvlOverride w:ilvl="0">
      <w:startOverride w:val="1"/>
    </w:lvlOverride>
  </w:num>
  <w:num w:numId="113">
    <w:abstractNumId w:val="27"/>
    <w:lvlOverride w:ilvl="0">
      <w:startOverride w:val="1"/>
    </w:lvlOverride>
  </w:num>
  <w:num w:numId="114">
    <w:abstractNumId w:val="27"/>
    <w:lvlOverride w:ilvl="0">
      <w:startOverride w:val="1"/>
    </w:lvlOverride>
  </w:num>
  <w:num w:numId="115">
    <w:abstractNumId w:val="27"/>
    <w:lvlOverride w:ilvl="0">
      <w:startOverride w:val="1"/>
    </w:lvlOverride>
  </w:num>
  <w:num w:numId="116">
    <w:abstractNumId w:val="27"/>
    <w:lvlOverride w:ilvl="0">
      <w:startOverride w:val="1"/>
    </w:lvlOverride>
  </w:num>
  <w:num w:numId="117">
    <w:abstractNumId w:val="27"/>
    <w:lvlOverride w:ilvl="0">
      <w:startOverride w:val="1"/>
    </w:lvlOverride>
  </w:num>
  <w:num w:numId="118">
    <w:abstractNumId w:val="27"/>
    <w:lvlOverride w:ilvl="0">
      <w:startOverride w:val="1"/>
    </w:lvlOverride>
  </w:num>
  <w:num w:numId="119">
    <w:abstractNumId w:val="27"/>
    <w:lvlOverride w:ilvl="0">
      <w:startOverride w:val="1"/>
    </w:lvlOverride>
  </w:num>
  <w:num w:numId="120">
    <w:abstractNumId w:val="27"/>
    <w:lvlOverride w:ilvl="0">
      <w:startOverride w:val="1"/>
    </w:lvlOverride>
  </w:num>
  <w:num w:numId="121">
    <w:abstractNumId w:val="44"/>
    <w:lvlOverride w:ilvl="0">
      <w:startOverride w:val="1"/>
    </w:lvlOverride>
  </w:num>
  <w:num w:numId="122">
    <w:abstractNumId w:val="44"/>
    <w:lvlOverride w:ilvl="0">
      <w:startOverride w:val="1"/>
    </w:lvlOverride>
  </w:num>
  <w:num w:numId="123">
    <w:abstractNumId w:val="27"/>
    <w:lvlOverride w:ilvl="0">
      <w:startOverride w:val="1"/>
    </w:lvlOverride>
  </w:num>
  <w:num w:numId="124">
    <w:abstractNumId w:val="44"/>
    <w:lvlOverride w:ilvl="0">
      <w:startOverride w:val="1"/>
    </w:lvlOverride>
  </w:num>
  <w:num w:numId="125">
    <w:abstractNumId w:val="27"/>
    <w:lvlOverride w:ilvl="0">
      <w:startOverride w:val="1"/>
    </w:lvlOverride>
  </w:num>
  <w:num w:numId="126">
    <w:abstractNumId w:val="44"/>
    <w:lvlOverride w:ilvl="0">
      <w:startOverride w:val="1"/>
    </w:lvlOverride>
  </w:num>
  <w:num w:numId="127">
    <w:abstractNumId w:val="27"/>
    <w:lvlOverride w:ilvl="0">
      <w:startOverride w:val="1"/>
    </w:lvlOverride>
  </w:num>
  <w:num w:numId="128">
    <w:abstractNumId w:val="44"/>
    <w:lvlOverride w:ilvl="0">
      <w:startOverride w:val="1"/>
    </w:lvlOverride>
  </w:num>
  <w:num w:numId="129">
    <w:abstractNumId w:val="27"/>
    <w:lvlOverride w:ilvl="0">
      <w:startOverride w:val="1"/>
    </w:lvlOverride>
  </w:num>
  <w:num w:numId="130">
    <w:abstractNumId w:val="27"/>
    <w:lvlOverride w:ilvl="0">
      <w:startOverride w:val="1"/>
    </w:lvlOverride>
  </w:num>
  <w:num w:numId="131">
    <w:abstractNumId w:val="27"/>
    <w:lvlOverride w:ilvl="0">
      <w:startOverride w:val="1"/>
    </w:lvlOverride>
  </w:num>
  <w:num w:numId="132">
    <w:abstractNumId w:val="27"/>
    <w:lvlOverride w:ilvl="0">
      <w:startOverride w:val="1"/>
    </w:lvlOverride>
  </w:num>
  <w:num w:numId="133">
    <w:abstractNumId w:val="27"/>
    <w:lvlOverride w:ilvl="0">
      <w:startOverride w:val="1"/>
    </w:lvlOverride>
  </w:num>
  <w:num w:numId="134">
    <w:abstractNumId w:val="27"/>
    <w:lvlOverride w:ilvl="0">
      <w:startOverride w:val="1"/>
    </w:lvlOverride>
  </w:num>
  <w:num w:numId="135">
    <w:abstractNumId w:val="27"/>
    <w:lvlOverride w:ilvl="0">
      <w:startOverride w:val="1"/>
    </w:lvlOverride>
  </w:num>
  <w:num w:numId="136">
    <w:abstractNumId w:val="27"/>
    <w:lvlOverride w:ilvl="0">
      <w:startOverride w:val="1"/>
    </w:lvlOverride>
  </w:num>
  <w:num w:numId="137">
    <w:abstractNumId w:val="27"/>
    <w:lvlOverride w:ilvl="0">
      <w:startOverride w:val="1"/>
    </w:lvlOverride>
  </w:num>
  <w:num w:numId="138">
    <w:abstractNumId w:val="27"/>
    <w:lvlOverride w:ilvl="0">
      <w:startOverride w:val="1"/>
    </w:lvlOverride>
  </w:num>
  <w:num w:numId="139">
    <w:abstractNumId w:val="27"/>
    <w:lvlOverride w:ilvl="0">
      <w:startOverride w:val="1"/>
    </w:lvlOverride>
  </w:num>
  <w:num w:numId="140">
    <w:abstractNumId w:val="27"/>
    <w:lvlOverride w:ilvl="0">
      <w:startOverride w:val="1"/>
    </w:lvlOverride>
  </w:num>
  <w:num w:numId="141">
    <w:abstractNumId w:val="27"/>
    <w:lvlOverride w:ilvl="0">
      <w:startOverride w:val="1"/>
    </w:lvlOverride>
  </w:num>
  <w:num w:numId="142">
    <w:abstractNumId w:val="27"/>
    <w:lvlOverride w:ilvl="0">
      <w:startOverride w:val="1"/>
    </w:lvlOverride>
  </w:num>
  <w:num w:numId="143">
    <w:abstractNumId w:val="27"/>
    <w:lvlOverride w:ilvl="0">
      <w:startOverride w:val="1"/>
    </w:lvlOverride>
  </w:num>
  <w:num w:numId="144">
    <w:abstractNumId w:val="27"/>
    <w:lvlOverride w:ilvl="0">
      <w:startOverride w:val="1"/>
    </w:lvlOverride>
  </w:num>
  <w:num w:numId="145">
    <w:abstractNumId w:val="27"/>
    <w:lvlOverride w:ilvl="0">
      <w:startOverride w:val="1"/>
    </w:lvlOverride>
  </w:num>
  <w:num w:numId="146">
    <w:abstractNumId w:val="27"/>
    <w:lvlOverride w:ilvl="0">
      <w:startOverride w:val="1"/>
    </w:lvlOverride>
  </w:num>
  <w:num w:numId="147">
    <w:abstractNumId w:val="27"/>
    <w:lvlOverride w:ilvl="0">
      <w:startOverride w:val="1"/>
    </w:lvlOverride>
  </w:num>
  <w:num w:numId="148">
    <w:abstractNumId w:val="27"/>
    <w:lvlOverride w:ilvl="0">
      <w:startOverride w:val="1"/>
    </w:lvlOverride>
  </w:num>
  <w:num w:numId="149">
    <w:abstractNumId w:val="27"/>
    <w:lvlOverride w:ilvl="0">
      <w:startOverride w:val="12"/>
    </w:lvlOverride>
  </w:num>
  <w:num w:numId="150">
    <w:abstractNumId w:val="27"/>
    <w:lvlOverride w:ilvl="0">
      <w:startOverride w:val="1"/>
    </w:lvlOverride>
  </w:num>
  <w:num w:numId="151">
    <w:abstractNumId w:val="27"/>
    <w:lvlOverride w:ilvl="0">
      <w:startOverride w:val="1"/>
    </w:lvlOverride>
  </w:num>
  <w:num w:numId="152">
    <w:abstractNumId w:val="27"/>
    <w:lvlOverride w:ilvl="0">
      <w:startOverride w:val="1"/>
    </w:lvlOverride>
  </w:num>
  <w:num w:numId="153">
    <w:abstractNumId w:val="27"/>
    <w:lvlOverride w:ilvl="0">
      <w:startOverride w:val="1"/>
    </w:lvlOverride>
  </w:num>
  <w:num w:numId="154">
    <w:abstractNumId w:val="27"/>
    <w:lvlOverride w:ilvl="0">
      <w:startOverride w:val="1"/>
    </w:lvlOverride>
  </w:num>
  <w:num w:numId="155">
    <w:abstractNumId w:val="27"/>
    <w:lvlOverride w:ilvl="0">
      <w:startOverride w:val="1"/>
    </w:lvlOverride>
  </w:num>
  <w:num w:numId="156">
    <w:abstractNumId w:val="27"/>
    <w:lvlOverride w:ilvl="0">
      <w:startOverride w:val="4"/>
    </w:lvlOverride>
  </w:num>
  <w:num w:numId="157">
    <w:abstractNumId w:val="27"/>
    <w:lvlOverride w:ilvl="0">
      <w:startOverride w:val="14"/>
    </w:lvlOverride>
  </w:num>
  <w:num w:numId="158">
    <w:abstractNumId w:val="27"/>
    <w:lvlOverride w:ilvl="0">
      <w:startOverride w:val="15"/>
    </w:lvlOverride>
  </w:num>
  <w:num w:numId="159">
    <w:abstractNumId w:val="38"/>
  </w:num>
  <w:num w:numId="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
    <w:lvlOverride w:ilvl="0">
      <w:startOverride w:val="1"/>
    </w:lvlOverride>
  </w:num>
  <w:num w:numId="165">
    <w:abstractNumId w:val="31"/>
  </w:num>
  <w:num w:numId="166">
    <w:abstractNumId w:val="27"/>
    <w:lvlOverride w:ilvl="0">
      <w:startOverride w:val="1"/>
    </w:lvlOverride>
  </w:num>
  <w:num w:numId="167">
    <w:abstractNumId w:val="27"/>
    <w:lvlOverride w:ilvl="0">
      <w:startOverride w:val="1"/>
    </w:lvlOverride>
  </w:num>
  <w:num w:numId="168">
    <w:abstractNumId w:val="27"/>
    <w:lvlOverride w:ilvl="0">
      <w:startOverride w:val="1"/>
    </w:lvlOverride>
  </w:num>
  <w:num w:numId="169">
    <w:abstractNumId w:val="45"/>
  </w:num>
  <w:num w:numId="170">
    <w:abstractNumId w:val="47"/>
  </w:num>
  <w:num w:numId="171">
    <w:abstractNumId w:val="12"/>
  </w:num>
  <w:num w:numId="172">
    <w:abstractNumId w:val="22"/>
  </w:num>
  <w:num w:numId="173">
    <w:abstractNumId w:val="27"/>
    <w:lvlOverride w:ilvl="0">
      <w:startOverride w:val="1"/>
    </w:lvlOverride>
  </w:num>
  <w:num w:numId="174">
    <w:abstractNumId w:val="27"/>
    <w:lvlOverride w:ilvl="0">
      <w:startOverride w:val="1"/>
    </w:lvlOverride>
  </w:num>
  <w:num w:numId="175">
    <w:abstractNumId w:val="27"/>
    <w:lvlOverride w:ilvl="0">
      <w:startOverride w:val="1"/>
    </w:lvlOverride>
  </w:num>
  <w:num w:numId="176">
    <w:abstractNumId w:val="27"/>
    <w:lvlOverride w:ilvl="0">
      <w:startOverride w:val="1"/>
    </w:lvlOverride>
  </w:num>
  <w:num w:numId="177">
    <w:abstractNumId w:val="27"/>
    <w:lvlOverride w:ilvl="0">
      <w:startOverride w:val="1"/>
    </w:lvlOverride>
  </w:num>
  <w:num w:numId="178">
    <w:abstractNumId w:val="27"/>
    <w:lvlOverride w:ilvl="0">
      <w:startOverride w:val="1"/>
    </w:lvlOverride>
  </w:num>
  <w:num w:numId="179">
    <w:abstractNumId w:val="27"/>
    <w:lvlOverride w:ilvl="0">
      <w:startOverride w:val="1"/>
    </w:lvlOverride>
  </w:num>
  <w:num w:numId="180">
    <w:abstractNumId w:val="27"/>
    <w:lvlOverride w:ilvl="0">
      <w:startOverride w:val="1"/>
    </w:lvlOverride>
  </w:num>
  <w:num w:numId="181">
    <w:abstractNumId w:val="27"/>
    <w:lvlOverride w:ilvl="0">
      <w:startOverride w:val="1"/>
    </w:lvlOverride>
  </w:num>
  <w:num w:numId="182">
    <w:abstractNumId w:val="19"/>
  </w:num>
  <w:num w:numId="183">
    <w:abstractNumId w:val="27"/>
    <w:lvlOverride w:ilvl="0">
      <w:startOverride w:val="1"/>
    </w:lvlOverride>
  </w:num>
  <w:num w:numId="184">
    <w:abstractNumId w:val="34"/>
  </w:num>
  <w:num w:numId="185">
    <w:abstractNumId w:val="17"/>
  </w:num>
  <w:num w:numId="186">
    <w:abstractNumId w:val="33"/>
  </w:num>
  <w:num w:numId="187">
    <w:abstractNumId w:val="36"/>
  </w:num>
  <w:num w:numId="188">
    <w:abstractNumId w:val="51"/>
  </w:num>
  <w:num w:numId="189">
    <w:abstractNumId w:val="27"/>
    <w:lvlOverride w:ilvl="0">
      <w:startOverride w:val="1"/>
    </w:lvlOverride>
  </w:num>
  <w:num w:numId="190">
    <w:abstractNumId w:val="27"/>
    <w:lvlOverride w:ilvl="0">
      <w:startOverride w:val="1"/>
    </w:lvlOverride>
  </w:num>
  <w:num w:numId="191">
    <w:abstractNumId w:val="27"/>
    <w:lvlOverride w:ilvl="0">
      <w:startOverride w:val="1"/>
    </w:lvlOverride>
  </w:num>
  <w:num w:numId="192">
    <w:abstractNumId w:val="27"/>
    <w:lvlOverride w:ilvl="0">
      <w:startOverride w:val="1"/>
    </w:lvlOverride>
  </w:num>
  <w:num w:numId="193">
    <w:abstractNumId w:val="27"/>
    <w:lvlOverride w:ilvl="0">
      <w:startOverride w:val="1"/>
    </w:lvlOverride>
  </w:num>
  <w:num w:numId="194">
    <w:abstractNumId w:val="27"/>
    <w:lvlOverride w:ilvl="0">
      <w:startOverride w:val="1"/>
    </w:lvlOverride>
  </w:num>
  <w:num w:numId="195">
    <w:abstractNumId w:val="27"/>
    <w:lvlOverride w:ilvl="0">
      <w:startOverride w:val="1"/>
    </w:lvlOverride>
  </w:num>
  <w:num w:numId="196">
    <w:abstractNumId w:val="57"/>
  </w:num>
  <w:num w:numId="197">
    <w:abstractNumId w:val="27"/>
    <w:lvlOverride w:ilvl="0">
      <w:startOverride w:val="12"/>
    </w:lvlOverride>
  </w:num>
  <w:num w:numId="198">
    <w:abstractNumId w:val="27"/>
    <w:lvlOverride w:ilvl="0">
      <w:startOverride w:val="1"/>
    </w:lvlOverride>
  </w:num>
  <w:num w:numId="199">
    <w:abstractNumId w:val="27"/>
    <w:lvlOverride w:ilvl="0">
      <w:startOverride w:val="1"/>
    </w:lvlOverride>
  </w:num>
  <w:num w:numId="200">
    <w:abstractNumId w:val="27"/>
    <w:lvlOverride w:ilvl="0">
      <w:startOverride w:val="1"/>
    </w:lvlOverride>
  </w:num>
  <w:num w:numId="201">
    <w:abstractNumId w:val="27"/>
    <w:lvlOverride w:ilvl="0">
      <w:startOverride w:val="1"/>
    </w:lvlOverride>
  </w:num>
  <w:num w:numId="202">
    <w:abstractNumId w:val="27"/>
    <w:lvlOverride w:ilvl="0">
      <w:startOverride w:val="1"/>
    </w:lvlOverride>
  </w:num>
  <w:num w:numId="203">
    <w:abstractNumId w:val="27"/>
    <w:lvlOverride w:ilvl="0">
      <w:startOverride w:val="1"/>
    </w:lvlOverride>
  </w:num>
  <w:num w:numId="204">
    <w:abstractNumId w:val="27"/>
    <w:lvlOverride w:ilvl="0">
      <w:startOverride w:val="1"/>
    </w:lvlOverride>
  </w:num>
  <w:num w:numId="205">
    <w:abstractNumId w:val="53"/>
  </w:num>
  <w:num w:numId="2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0"/>
  </w:num>
  <w:num w:numId="2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5"/>
  </w:num>
  <w:num w:numId="257">
    <w:abstractNumId w:val="39"/>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F5"/>
    <w:rsid w:val="000035A8"/>
    <w:rsid w:val="000038E9"/>
    <w:rsid w:val="00004E8B"/>
    <w:rsid w:val="00004EFB"/>
    <w:rsid w:val="000057C3"/>
    <w:rsid w:val="00006680"/>
    <w:rsid w:val="00006C40"/>
    <w:rsid w:val="0000735F"/>
    <w:rsid w:val="000114C7"/>
    <w:rsid w:val="000132B0"/>
    <w:rsid w:val="000135C9"/>
    <w:rsid w:val="00014F52"/>
    <w:rsid w:val="00015D74"/>
    <w:rsid w:val="0001706B"/>
    <w:rsid w:val="000173E8"/>
    <w:rsid w:val="000206A2"/>
    <w:rsid w:val="0002070E"/>
    <w:rsid w:val="000212AD"/>
    <w:rsid w:val="00022B26"/>
    <w:rsid w:val="00022C2B"/>
    <w:rsid w:val="000238E6"/>
    <w:rsid w:val="00024445"/>
    <w:rsid w:val="00024B7B"/>
    <w:rsid w:val="00024FE8"/>
    <w:rsid w:val="00024FF9"/>
    <w:rsid w:val="00027406"/>
    <w:rsid w:val="000274A7"/>
    <w:rsid w:val="0003288C"/>
    <w:rsid w:val="000335F1"/>
    <w:rsid w:val="000348F1"/>
    <w:rsid w:val="00034BF2"/>
    <w:rsid w:val="00035AE7"/>
    <w:rsid w:val="00035EE4"/>
    <w:rsid w:val="0003666D"/>
    <w:rsid w:val="00036F49"/>
    <w:rsid w:val="00037AAF"/>
    <w:rsid w:val="00037C63"/>
    <w:rsid w:val="000405E1"/>
    <w:rsid w:val="000406C2"/>
    <w:rsid w:val="00040C70"/>
    <w:rsid w:val="00040E0C"/>
    <w:rsid w:val="0004141E"/>
    <w:rsid w:val="00041BE2"/>
    <w:rsid w:val="00041F91"/>
    <w:rsid w:val="00044BC6"/>
    <w:rsid w:val="0004559F"/>
    <w:rsid w:val="00046DF4"/>
    <w:rsid w:val="0004722E"/>
    <w:rsid w:val="00047966"/>
    <w:rsid w:val="00050078"/>
    <w:rsid w:val="000503DB"/>
    <w:rsid w:val="000513D8"/>
    <w:rsid w:val="00051FCD"/>
    <w:rsid w:val="00052AA6"/>
    <w:rsid w:val="000531FB"/>
    <w:rsid w:val="00053CA7"/>
    <w:rsid w:val="000548C4"/>
    <w:rsid w:val="00054EC2"/>
    <w:rsid w:val="000600E5"/>
    <w:rsid w:val="000601C2"/>
    <w:rsid w:val="00060EB9"/>
    <w:rsid w:val="00061194"/>
    <w:rsid w:val="00062C92"/>
    <w:rsid w:val="000662B0"/>
    <w:rsid w:val="00066BA4"/>
    <w:rsid w:val="0007036C"/>
    <w:rsid w:val="000717ED"/>
    <w:rsid w:val="0007261A"/>
    <w:rsid w:val="0007301F"/>
    <w:rsid w:val="0007414E"/>
    <w:rsid w:val="00074FDE"/>
    <w:rsid w:val="00075444"/>
    <w:rsid w:val="00075626"/>
    <w:rsid w:val="00076421"/>
    <w:rsid w:val="000770C5"/>
    <w:rsid w:val="0007775D"/>
    <w:rsid w:val="00077F27"/>
    <w:rsid w:val="0008023E"/>
    <w:rsid w:val="000803CC"/>
    <w:rsid w:val="000804EE"/>
    <w:rsid w:val="00080D45"/>
    <w:rsid w:val="000812F7"/>
    <w:rsid w:val="000825B9"/>
    <w:rsid w:val="00082CE8"/>
    <w:rsid w:val="00083344"/>
    <w:rsid w:val="00083588"/>
    <w:rsid w:val="000837F1"/>
    <w:rsid w:val="00083C6C"/>
    <w:rsid w:val="000848A4"/>
    <w:rsid w:val="0008604E"/>
    <w:rsid w:val="000864C5"/>
    <w:rsid w:val="00090D61"/>
    <w:rsid w:val="000916F3"/>
    <w:rsid w:val="000917E3"/>
    <w:rsid w:val="00094886"/>
    <w:rsid w:val="00094BCE"/>
    <w:rsid w:val="00094C94"/>
    <w:rsid w:val="000968D5"/>
    <w:rsid w:val="000970F4"/>
    <w:rsid w:val="000A02E1"/>
    <w:rsid w:val="000A031A"/>
    <w:rsid w:val="000A1BC8"/>
    <w:rsid w:val="000A3785"/>
    <w:rsid w:val="000A4A3C"/>
    <w:rsid w:val="000A5549"/>
    <w:rsid w:val="000A61E3"/>
    <w:rsid w:val="000A6FCF"/>
    <w:rsid w:val="000A6FDA"/>
    <w:rsid w:val="000A700D"/>
    <w:rsid w:val="000A7AF8"/>
    <w:rsid w:val="000A7C39"/>
    <w:rsid w:val="000B05A7"/>
    <w:rsid w:val="000B0833"/>
    <w:rsid w:val="000B1878"/>
    <w:rsid w:val="000B1B10"/>
    <w:rsid w:val="000B1E0F"/>
    <w:rsid w:val="000B209F"/>
    <w:rsid w:val="000B2A4D"/>
    <w:rsid w:val="000B2CAD"/>
    <w:rsid w:val="000B3317"/>
    <w:rsid w:val="000B386A"/>
    <w:rsid w:val="000B4029"/>
    <w:rsid w:val="000B42E3"/>
    <w:rsid w:val="000B5ACB"/>
    <w:rsid w:val="000B6466"/>
    <w:rsid w:val="000B712A"/>
    <w:rsid w:val="000B785E"/>
    <w:rsid w:val="000C05D1"/>
    <w:rsid w:val="000C112E"/>
    <w:rsid w:val="000C1D2A"/>
    <w:rsid w:val="000C20D4"/>
    <w:rsid w:val="000C309A"/>
    <w:rsid w:val="000C3AF9"/>
    <w:rsid w:val="000C48B4"/>
    <w:rsid w:val="000C4FAE"/>
    <w:rsid w:val="000C5618"/>
    <w:rsid w:val="000C6171"/>
    <w:rsid w:val="000D051C"/>
    <w:rsid w:val="000D0650"/>
    <w:rsid w:val="000D0774"/>
    <w:rsid w:val="000D0C39"/>
    <w:rsid w:val="000D0C4D"/>
    <w:rsid w:val="000D1247"/>
    <w:rsid w:val="000D15A1"/>
    <w:rsid w:val="000D2192"/>
    <w:rsid w:val="000D2468"/>
    <w:rsid w:val="000D2A3B"/>
    <w:rsid w:val="000D2A70"/>
    <w:rsid w:val="000D32B1"/>
    <w:rsid w:val="000D4029"/>
    <w:rsid w:val="000D45F6"/>
    <w:rsid w:val="000D4DFE"/>
    <w:rsid w:val="000D4F98"/>
    <w:rsid w:val="000D63C0"/>
    <w:rsid w:val="000D6D56"/>
    <w:rsid w:val="000D6DCE"/>
    <w:rsid w:val="000D6ECF"/>
    <w:rsid w:val="000E071D"/>
    <w:rsid w:val="000E1BAE"/>
    <w:rsid w:val="000E3370"/>
    <w:rsid w:val="000E369E"/>
    <w:rsid w:val="000E58D5"/>
    <w:rsid w:val="000E6252"/>
    <w:rsid w:val="000E63DB"/>
    <w:rsid w:val="000E6B7A"/>
    <w:rsid w:val="000E6C84"/>
    <w:rsid w:val="000E7A38"/>
    <w:rsid w:val="000E7F73"/>
    <w:rsid w:val="000F08A0"/>
    <w:rsid w:val="000F1961"/>
    <w:rsid w:val="000F23AC"/>
    <w:rsid w:val="000F27F2"/>
    <w:rsid w:val="000F7337"/>
    <w:rsid w:val="000F7844"/>
    <w:rsid w:val="0010021A"/>
    <w:rsid w:val="00100320"/>
    <w:rsid w:val="00100E5B"/>
    <w:rsid w:val="00101716"/>
    <w:rsid w:val="00101A6C"/>
    <w:rsid w:val="0010204A"/>
    <w:rsid w:val="00102336"/>
    <w:rsid w:val="001037A8"/>
    <w:rsid w:val="00106EBC"/>
    <w:rsid w:val="00106F30"/>
    <w:rsid w:val="00107720"/>
    <w:rsid w:val="00107AF1"/>
    <w:rsid w:val="00110DD2"/>
    <w:rsid w:val="0011100E"/>
    <w:rsid w:val="0011306C"/>
    <w:rsid w:val="001138C3"/>
    <w:rsid w:val="00115201"/>
    <w:rsid w:val="00115BE1"/>
    <w:rsid w:val="00116378"/>
    <w:rsid w:val="00121E57"/>
    <w:rsid w:val="00122DC3"/>
    <w:rsid w:val="001232C8"/>
    <w:rsid w:val="00125CD0"/>
    <w:rsid w:val="00126472"/>
    <w:rsid w:val="0013100B"/>
    <w:rsid w:val="00131174"/>
    <w:rsid w:val="00132353"/>
    <w:rsid w:val="00132DF8"/>
    <w:rsid w:val="0013393A"/>
    <w:rsid w:val="00133DC2"/>
    <w:rsid w:val="001356FA"/>
    <w:rsid w:val="0014052B"/>
    <w:rsid w:val="00141028"/>
    <w:rsid w:val="0014274D"/>
    <w:rsid w:val="00142CE4"/>
    <w:rsid w:val="0014373D"/>
    <w:rsid w:val="00143741"/>
    <w:rsid w:val="00143857"/>
    <w:rsid w:val="001438D1"/>
    <w:rsid w:val="00143B49"/>
    <w:rsid w:val="00143BE2"/>
    <w:rsid w:val="0014492E"/>
    <w:rsid w:val="00146199"/>
    <w:rsid w:val="0014644F"/>
    <w:rsid w:val="001466AC"/>
    <w:rsid w:val="00146FC7"/>
    <w:rsid w:val="001472CD"/>
    <w:rsid w:val="001476A0"/>
    <w:rsid w:val="00150298"/>
    <w:rsid w:val="00150CE6"/>
    <w:rsid w:val="001514EE"/>
    <w:rsid w:val="001522FD"/>
    <w:rsid w:val="00152CEB"/>
    <w:rsid w:val="00153644"/>
    <w:rsid w:val="00153687"/>
    <w:rsid w:val="00153ED9"/>
    <w:rsid w:val="00154036"/>
    <w:rsid w:val="001552D9"/>
    <w:rsid w:val="001564E3"/>
    <w:rsid w:val="001569B1"/>
    <w:rsid w:val="00156DFD"/>
    <w:rsid w:val="00160D9F"/>
    <w:rsid w:val="00160EB2"/>
    <w:rsid w:val="001631ED"/>
    <w:rsid w:val="0016353A"/>
    <w:rsid w:val="00165D8E"/>
    <w:rsid w:val="00166546"/>
    <w:rsid w:val="0016752D"/>
    <w:rsid w:val="00167BC0"/>
    <w:rsid w:val="00171FA6"/>
    <w:rsid w:val="00172A39"/>
    <w:rsid w:val="001745B3"/>
    <w:rsid w:val="001754FF"/>
    <w:rsid w:val="0017621F"/>
    <w:rsid w:val="001767F0"/>
    <w:rsid w:val="00177DE7"/>
    <w:rsid w:val="0018031F"/>
    <w:rsid w:val="0018034F"/>
    <w:rsid w:val="00180E69"/>
    <w:rsid w:val="001810D3"/>
    <w:rsid w:val="001821A3"/>
    <w:rsid w:val="00182842"/>
    <w:rsid w:val="00182BFA"/>
    <w:rsid w:val="0018335C"/>
    <w:rsid w:val="00184641"/>
    <w:rsid w:val="001849C5"/>
    <w:rsid w:val="00184D0B"/>
    <w:rsid w:val="001851F3"/>
    <w:rsid w:val="00185EE7"/>
    <w:rsid w:val="0018627A"/>
    <w:rsid w:val="0018646B"/>
    <w:rsid w:val="0018667F"/>
    <w:rsid w:val="001867D4"/>
    <w:rsid w:val="00186E44"/>
    <w:rsid w:val="0018722D"/>
    <w:rsid w:val="00187306"/>
    <w:rsid w:val="001873E8"/>
    <w:rsid w:val="001900B3"/>
    <w:rsid w:val="001920C3"/>
    <w:rsid w:val="001921A8"/>
    <w:rsid w:val="00192B8E"/>
    <w:rsid w:val="0019310B"/>
    <w:rsid w:val="001935EF"/>
    <w:rsid w:val="00193ED3"/>
    <w:rsid w:val="00193EDC"/>
    <w:rsid w:val="0019444F"/>
    <w:rsid w:val="001945AE"/>
    <w:rsid w:val="00194D47"/>
    <w:rsid w:val="00196E20"/>
    <w:rsid w:val="00197FFC"/>
    <w:rsid w:val="001A0590"/>
    <w:rsid w:val="001A067E"/>
    <w:rsid w:val="001A0DE3"/>
    <w:rsid w:val="001A17B9"/>
    <w:rsid w:val="001A1968"/>
    <w:rsid w:val="001A2B4C"/>
    <w:rsid w:val="001A2C59"/>
    <w:rsid w:val="001A4928"/>
    <w:rsid w:val="001A4B2F"/>
    <w:rsid w:val="001A5993"/>
    <w:rsid w:val="001A5D03"/>
    <w:rsid w:val="001A5E08"/>
    <w:rsid w:val="001A7088"/>
    <w:rsid w:val="001A77D0"/>
    <w:rsid w:val="001B0215"/>
    <w:rsid w:val="001B0383"/>
    <w:rsid w:val="001B05B6"/>
    <w:rsid w:val="001B1791"/>
    <w:rsid w:val="001B1F1E"/>
    <w:rsid w:val="001B2683"/>
    <w:rsid w:val="001B2A15"/>
    <w:rsid w:val="001B329A"/>
    <w:rsid w:val="001B390F"/>
    <w:rsid w:val="001B4658"/>
    <w:rsid w:val="001B4BDF"/>
    <w:rsid w:val="001B4F70"/>
    <w:rsid w:val="001B5005"/>
    <w:rsid w:val="001B5E43"/>
    <w:rsid w:val="001B5E6C"/>
    <w:rsid w:val="001B6E7B"/>
    <w:rsid w:val="001B7254"/>
    <w:rsid w:val="001B72BE"/>
    <w:rsid w:val="001C155C"/>
    <w:rsid w:val="001C18A1"/>
    <w:rsid w:val="001C1E6B"/>
    <w:rsid w:val="001C1EAF"/>
    <w:rsid w:val="001C209E"/>
    <w:rsid w:val="001C2198"/>
    <w:rsid w:val="001C2448"/>
    <w:rsid w:val="001C36B9"/>
    <w:rsid w:val="001C3778"/>
    <w:rsid w:val="001C3D90"/>
    <w:rsid w:val="001C3D9E"/>
    <w:rsid w:val="001C4406"/>
    <w:rsid w:val="001C4643"/>
    <w:rsid w:val="001C4D2C"/>
    <w:rsid w:val="001C5B19"/>
    <w:rsid w:val="001C5B4A"/>
    <w:rsid w:val="001C606A"/>
    <w:rsid w:val="001C6E4B"/>
    <w:rsid w:val="001C7A02"/>
    <w:rsid w:val="001D1428"/>
    <w:rsid w:val="001D16EA"/>
    <w:rsid w:val="001D28CD"/>
    <w:rsid w:val="001D3305"/>
    <w:rsid w:val="001D50E6"/>
    <w:rsid w:val="001D51A1"/>
    <w:rsid w:val="001D6604"/>
    <w:rsid w:val="001E09AC"/>
    <w:rsid w:val="001E0DC8"/>
    <w:rsid w:val="001E1C80"/>
    <w:rsid w:val="001E1F0C"/>
    <w:rsid w:val="001E4069"/>
    <w:rsid w:val="001E5543"/>
    <w:rsid w:val="001E6378"/>
    <w:rsid w:val="001E6BD5"/>
    <w:rsid w:val="001E7D93"/>
    <w:rsid w:val="001F0387"/>
    <w:rsid w:val="001F04E0"/>
    <w:rsid w:val="001F08A3"/>
    <w:rsid w:val="001F1732"/>
    <w:rsid w:val="001F33DE"/>
    <w:rsid w:val="001F3633"/>
    <w:rsid w:val="001F3A26"/>
    <w:rsid w:val="001F4464"/>
    <w:rsid w:val="001F4891"/>
    <w:rsid w:val="001F4A11"/>
    <w:rsid w:val="001F599E"/>
    <w:rsid w:val="001F5D33"/>
    <w:rsid w:val="001F622D"/>
    <w:rsid w:val="001F75A8"/>
    <w:rsid w:val="00200457"/>
    <w:rsid w:val="00200A27"/>
    <w:rsid w:val="00200C6E"/>
    <w:rsid w:val="00200C9B"/>
    <w:rsid w:val="002014FE"/>
    <w:rsid w:val="00204355"/>
    <w:rsid w:val="00204802"/>
    <w:rsid w:val="00204CEA"/>
    <w:rsid w:val="00205487"/>
    <w:rsid w:val="00205B51"/>
    <w:rsid w:val="00205CA0"/>
    <w:rsid w:val="00206346"/>
    <w:rsid w:val="002066D6"/>
    <w:rsid w:val="002071C7"/>
    <w:rsid w:val="002124C0"/>
    <w:rsid w:val="00212E70"/>
    <w:rsid w:val="00213E5C"/>
    <w:rsid w:val="00214CC8"/>
    <w:rsid w:val="0021522D"/>
    <w:rsid w:val="00215AA8"/>
    <w:rsid w:val="00215C0E"/>
    <w:rsid w:val="002168AF"/>
    <w:rsid w:val="002169BA"/>
    <w:rsid w:val="00217EBF"/>
    <w:rsid w:val="00220671"/>
    <w:rsid w:val="0022082E"/>
    <w:rsid w:val="0022134F"/>
    <w:rsid w:val="00221709"/>
    <w:rsid w:val="002222A6"/>
    <w:rsid w:val="002224F8"/>
    <w:rsid w:val="00222AE5"/>
    <w:rsid w:val="00223C04"/>
    <w:rsid w:val="002242AE"/>
    <w:rsid w:val="002243F5"/>
    <w:rsid w:val="002252AE"/>
    <w:rsid w:val="00225585"/>
    <w:rsid w:val="002255AA"/>
    <w:rsid w:val="002258C1"/>
    <w:rsid w:val="00225D44"/>
    <w:rsid w:val="00225D75"/>
    <w:rsid w:val="0022711E"/>
    <w:rsid w:val="00227417"/>
    <w:rsid w:val="00227977"/>
    <w:rsid w:val="00227B3D"/>
    <w:rsid w:val="00227F50"/>
    <w:rsid w:val="00230C3D"/>
    <w:rsid w:val="00230FD2"/>
    <w:rsid w:val="00231469"/>
    <w:rsid w:val="002323C1"/>
    <w:rsid w:val="002325C9"/>
    <w:rsid w:val="0023268D"/>
    <w:rsid w:val="0023279C"/>
    <w:rsid w:val="00233882"/>
    <w:rsid w:val="00233DE9"/>
    <w:rsid w:val="00234312"/>
    <w:rsid w:val="00234F46"/>
    <w:rsid w:val="00234F79"/>
    <w:rsid w:val="0023518D"/>
    <w:rsid w:val="00236188"/>
    <w:rsid w:val="002363B7"/>
    <w:rsid w:val="00237C1C"/>
    <w:rsid w:val="00240F12"/>
    <w:rsid w:val="002418C8"/>
    <w:rsid w:val="002425AD"/>
    <w:rsid w:val="0024358C"/>
    <w:rsid w:val="00243611"/>
    <w:rsid w:val="00243FE3"/>
    <w:rsid w:val="00244E85"/>
    <w:rsid w:val="002452AE"/>
    <w:rsid w:val="002464A3"/>
    <w:rsid w:val="002468ED"/>
    <w:rsid w:val="002508A2"/>
    <w:rsid w:val="00250C1B"/>
    <w:rsid w:val="00251414"/>
    <w:rsid w:val="00251506"/>
    <w:rsid w:val="00252A51"/>
    <w:rsid w:val="00253505"/>
    <w:rsid w:val="002543E4"/>
    <w:rsid w:val="00254688"/>
    <w:rsid w:val="002559EB"/>
    <w:rsid w:val="00255B41"/>
    <w:rsid w:val="00260917"/>
    <w:rsid w:val="002616D3"/>
    <w:rsid w:val="00262875"/>
    <w:rsid w:val="00262FBA"/>
    <w:rsid w:val="002643E7"/>
    <w:rsid w:val="00266E60"/>
    <w:rsid w:val="002700A8"/>
    <w:rsid w:val="002705FB"/>
    <w:rsid w:val="00270868"/>
    <w:rsid w:val="002719CC"/>
    <w:rsid w:val="0027263B"/>
    <w:rsid w:val="0027373A"/>
    <w:rsid w:val="00273B9C"/>
    <w:rsid w:val="00274272"/>
    <w:rsid w:val="0027515E"/>
    <w:rsid w:val="00275283"/>
    <w:rsid w:val="002753CB"/>
    <w:rsid w:val="00275547"/>
    <w:rsid w:val="002771EE"/>
    <w:rsid w:val="00277A68"/>
    <w:rsid w:val="00280107"/>
    <w:rsid w:val="00280131"/>
    <w:rsid w:val="002812B7"/>
    <w:rsid w:val="00281F07"/>
    <w:rsid w:val="002825A2"/>
    <w:rsid w:val="002831AE"/>
    <w:rsid w:val="002834C5"/>
    <w:rsid w:val="0028436D"/>
    <w:rsid w:val="00284775"/>
    <w:rsid w:val="002849E6"/>
    <w:rsid w:val="00284BBD"/>
    <w:rsid w:val="00284CCC"/>
    <w:rsid w:val="00285599"/>
    <w:rsid w:val="0028757C"/>
    <w:rsid w:val="00290022"/>
    <w:rsid w:val="00290B44"/>
    <w:rsid w:val="00290BC6"/>
    <w:rsid w:val="00291E7A"/>
    <w:rsid w:val="00292EE3"/>
    <w:rsid w:val="002931C8"/>
    <w:rsid w:val="002945BA"/>
    <w:rsid w:val="00295046"/>
    <w:rsid w:val="0029509E"/>
    <w:rsid w:val="002951C4"/>
    <w:rsid w:val="002952EB"/>
    <w:rsid w:val="0029593C"/>
    <w:rsid w:val="002962E3"/>
    <w:rsid w:val="0029678A"/>
    <w:rsid w:val="00296A77"/>
    <w:rsid w:val="00297869"/>
    <w:rsid w:val="00297A23"/>
    <w:rsid w:val="00297A8E"/>
    <w:rsid w:val="002A03A0"/>
    <w:rsid w:val="002A0DE6"/>
    <w:rsid w:val="002A16E2"/>
    <w:rsid w:val="002A1773"/>
    <w:rsid w:val="002A1ABA"/>
    <w:rsid w:val="002A2D97"/>
    <w:rsid w:val="002A398A"/>
    <w:rsid w:val="002A3D0B"/>
    <w:rsid w:val="002A5097"/>
    <w:rsid w:val="002A6B4B"/>
    <w:rsid w:val="002A79C3"/>
    <w:rsid w:val="002B1150"/>
    <w:rsid w:val="002B1B88"/>
    <w:rsid w:val="002B258A"/>
    <w:rsid w:val="002B2A73"/>
    <w:rsid w:val="002B2E02"/>
    <w:rsid w:val="002B6FF5"/>
    <w:rsid w:val="002B7CC5"/>
    <w:rsid w:val="002C02FB"/>
    <w:rsid w:val="002C07B3"/>
    <w:rsid w:val="002C09C2"/>
    <w:rsid w:val="002C121D"/>
    <w:rsid w:val="002C3F15"/>
    <w:rsid w:val="002C4D90"/>
    <w:rsid w:val="002C5017"/>
    <w:rsid w:val="002C5933"/>
    <w:rsid w:val="002C5957"/>
    <w:rsid w:val="002C5D8D"/>
    <w:rsid w:val="002C6272"/>
    <w:rsid w:val="002C6750"/>
    <w:rsid w:val="002C67EE"/>
    <w:rsid w:val="002C6C1C"/>
    <w:rsid w:val="002C762F"/>
    <w:rsid w:val="002C7858"/>
    <w:rsid w:val="002D0794"/>
    <w:rsid w:val="002D0AF7"/>
    <w:rsid w:val="002D0D79"/>
    <w:rsid w:val="002D13D4"/>
    <w:rsid w:val="002D20D0"/>
    <w:rsid w:val="002D2884"/>
    <w:rsid w:val="002D2E3D"/>
    <w:rsid w:val="002D33C6"/>
    <w:rsid w:val="002D3411"/>
    <w:rsid w:val="002D4694"/>
    <w:rsid w:val="002D4ED7"/>
    <w:rsid w:val="002D51E3"/>
    <w:rsid w:val="002D5A0A"/>
    <w:rsid w:val="002D6A63"/>
    <w:rsid w:val="002D6FAB"/>
    <w:rsid w:val="002D76C1"/>
    <w:rsid w:val="002E2095"/>
    <w:rsid w:val="002E3476"/>
    <w:rsid w:val="002E35A9"/>
    <w:rsid w:val="002E3DBD"/>
    <w:rsid w:val="002E3FF3"/>
    <w:rsid w:val="002E418C"/>
    <w:rsid w:val="002E51F6"/>
    <w:rsid w:val="002E540D"/>
    <w:rsid w:val="002E5A85"/>
    <w:rsid w:val="002E6637"/>
    <w:rsid w:val="002E6E4D"/>
    <w:rsid w:val="002E7287"/>
    <w:rsid w:val="002E779E"/>
    <w:rsid w:val="002F03B7"/>
    <w:rsid w:val="002F09CD"/>
    <w:rsid w:val="002F1C2A"/>
    <w:rsid w:val="002F21E3"/>
    <w:rsid w:val="002F2F9B"/>
    <w:rsid w:val="002F3613"/>
    <w:rsid w:val="002F466F"/>
    <w:rsid w:val="002F5359"/>
    <w:rsid w:val="002F54D6"/>
    <w:rsid w:val="002F566C"/>
    <w:rsid w:val="002F5DA9"/>
    <w:rsid w:val="002F639F"/>
    <w:rsid w:val="002F66ED"/>
    <w:rsid w:val="002F6F7F"/>
    <w:rsid w:val="002F772C"/>
    <w:rsid w:val="002F7B24"/>
    <w:rsid w:val="00300197"/>
    <w:rsid w:val="00300499"/>
    <w:rsid w:val="00300CAE"/>
    <w:rsid w:val="00300EBA"/>
    <w:rsid w:val="0030191A"/>
    <w:rsid w:val="00301EDD"/>
    <w:rsid w:val="00302523"/>
    <w:rsid w:val="003025F4"/>
    <w:rsid w:val="00302A4B"/>
    <w:rsid w:val="00303688"/>
    <w:rsid w:val="0030379E"/>
    <w:rsid w:val="00303A96"/>
    <w:rsid w:val="00303CB9"/>
    <w:rsid w:val="00305AAA"/>
    <w:rsid w:val="0030762C"/>
    <w:rsid w:val="00311419"/>
    <w:rsid w:val="003118C4"/>
    <w:rsid w:val="00312098"/>
    <w:rsid w:val="00312141"/>
    <w:rsid w:val="003127AD"/>
    <w:rsid w:val="00312CFA"/>
    <w:rsid w:val="00313A1B"/>
    <w:rsid w:val="00313C29"/>
    <w:rsid w:val="003140C4"/>
    <w:rsid w:val="0031410B"/>
    <w:rsid w:val="00314602"/>
    <w:rsid w:val="00314906"/>
    <w:rsid w:val="00314FCE"/>
    <w:rsid w:val="00315C35"/>
    <w:rsid w:val="00316169"/>
    <w:rsid w:val="00316B09"/>
    <w:rsid w:val="00316C75"/>
    <w:rsid w:val="003204E9"/>
    <w:rsid w:val="00321F32"/>
    <w:rsid w:val="0032304A"/>
    <w:rsid w:val="00323BB9"/>
    <w:rsid w:val="0032424F"/>
    <w:rsid w:val="00324FC4"/>
    <w:rsid w:val="00325029"/>
    <w:rsid w:val="0032540A"/>
    <w:rsid w:val="00326586"/>
    <w:rsid w:val="003268C6"/>
    <w:rsid w:val="00326B31"/>
    <w:rsid w:val="00326C81"/>
    <w:rsid w:val="00327D90"/>
    <w:rsid w:val="003321B6"/>
    <w:rsid w:val="003322FF"/>
    <w:rsid w:val="00332386"/>
    <w:rsid w:val="00333088"/>
    <w:rsid w:val="003335C2"/>
    <w:rsid w:val="0033374C"/>
    <w:rsid w:val="00333AD7"/>
    <w:rsid w:val="00334296"/>
    <w:rsid w:val="0033459E"/>
    <w:rsid w:val="003352E1"/>
    <w:rsid w:val="003359CF"/>
    <w:rsid w:val="00335C8F"/>
    <w:rsid w:val="00335C9D"/>
    <w:rsid w:val="00335E3B"/>
    <w:rsid w:val="00336BBE"/>
    <w:rsid w:val="00337C52"/>
    <w:rsid w:val="00343583"/>
    <w:rsid w:val="00343A43"/>
    <w:rsid w:val="00343C76"/>
    <w:rsid w:val="00344A34"/>
    <w:rsid w:val="0034629F"/>
    <w:rsid w:val="00346445"/>
    <w:rsid w:val="0034769E"/>
    <w:rsid w:val="003478E8"/>
    <w:rsid w:val="00347C13"/>
    <w:rsid w:val="00350655"/>
    <w:rsid w:val="00351A43"/>
    <w:rsid w:val="00351ACC"/>
    <w:rsid w:val="003528BC"/>
    <w:rsid w:val="00355135"/>
    <w:rsid w:val="00355FB8"/>
    <w:rsid w:val="00356AA3"/>
    <w:rsid w:val="00357394"/>
    <w:rsid w:val="00357678"/>
    <w:rsid w:val="0035783D"/>
    <w:rsid w:val="00357978"/>
    <w:rsid w:val="00362F40"/>
    <w:rsid w:val="00362FC2"/>
    <w:rsid w:val="00364091"/>
    <w:rsid w:val="003642CD"/>
    <w:rsid w:val="00364368"/>
    <w:rsid w:val="003645C9"/>
    <w:rsid w:val="00365129"/>
    <w:rsid w:val="00365473"/>
    <w:rsid w:val="00365AB2"/>
    <w:rsid w:val="00366155"/>
    <w:rsid w:val="00366EEE"/>
    <w:rsid w:val="0036798B"/>
    <w:rsid w:val="00367EF5"/>
    <w:rsid w:val="0037042F"/>
    <w:rsid w:val="003710BF"/>
    <w:rsid w:val="003725E8"/>
    <w:rsid w:val="003745E6"/>
    <w:rsid w:val="00374AC7"/>
    <w:rsid w:val="00374B6F"/>
    <w:rsid w:val="00374C67"/>
    <w:rsid w:val="00374C8F"/>
    <w:rsid w:val="00374FCC"/>
    <w:rsid w:val="003752A9"/>
    <w:rsid w:val="00375910"/>
    <w:rsid w:val="00375CCD"/>
    <w:rsid w:val="00376496"/>
    <w:rsid w:val="00377458"/>
    <w:rsid w:val="0037789A"/>
    <w:rsid w:val="00377B56"/>
    <w:rsid w:val="00380E71"/>
    <w:rsid w:val="00381591"/>
    <w:rsid w:val="0038265D"/>
    <w:rsid w:val="00383714"/>
    <w:rsid w:val="00383761"/>
    <w:rsid w:val="003840C0"/>
    <w:rsid w:val="00384D02"/>
    <w:rsid w:val="00387497"/>
    <w:rsid w:val="00390167"/>
    <w:rsid w:val="003901F1"/>
    <w:rsid w:val="003908BE"/>
    <w:rsid w:val="0039132B"/>
    <w:rsid w:val="0039155E"/>
    <w:rsid w:val="0039185B"/>
    <w:rsid w:val="0039228B"/>
    <w:rsid w:val="003925BA"/>
    <w:rsid w:val="00392FF6"/>
    <w:rsid w:val="003931C6"/>
    <w:rsid w:val="0039373D"/>
    <w:rsid w:val="00394499"/>
    <w:rsid w:val="00396B92"/>
    <w:rsid w:val="00396D6E"/>
    <w:rsid w:val="003A1683"/>
    <w:rsid w:val="003A1DAE"/>
    <w:rsid w:val="003A1F1B"/>
    <w:rsid w:val="003A29CE"/>
    <w:rsid w:val="003A3ACF"/>
    <w:rsid w:val="003A4367"/>
    <w:rsid w:val="003A4A76"/>
    <w:rsid w:val="003A5A14"/>
    <w:rsid w:val="003A5D41"/>
    <w:rsid w:val="003A7CA9"/>
    <w:rsid w:val="003B1969"/>
    <w:rsid w:val="003B1CC0"/>
    <w:rsid w:val="003B2C54"/>
    <w:rsid w:val="003B347D"/>
    <w:rsid w:val="003B3B4A"/>
    <w:rsid w:val="003B3F6F"/>
    <w:rsid w:val="003B4BC8"/>
    <w:rsid w:val="003B4CD3"/>
    <w:rsid w:val="003B4DBF"/>
    <w:rsid w:val="003B5654"/>
    <w:rsid w:val="003B5E5B"/>
    <w:rsid w:val="003B5F2C"/>
    <w:rsid w:val="003B63A6"/>
    <w:rsid w:val="003B661F"/>
    <w:rsid w:val="003B6B16"/>
    <w:rsid w:val="003B6C11"/>
    <w:rsid w:val="003B76B2"/>
    <w:rsid w:val="003B78EE"/>
    <w:rsid w:val="003C050C"/>
    <w:rsid w:val="003C1669"/>
    <w:rsid w:val="003C1DCF"/>
    <w:rsid w:val="003C20E9"/>
    <w:rsid w:val="003C228B"/>
    <w:rsid w:val="003C2D6A"/>
    <w:rsid w:val="003C47C2"/>
    <w:rsid w:val="003C5774"/>
    <w:rsid w:val="003C581F"/>
    <w:rsid w:val="003C5D4A"/>
    <w:rsid w:val="003C682C"/>
    <w:rsid w:val="003D047C"/>
    <w:rsid w:val="003D0AE1"/>
    <w:rsid w:val="003D0DD4"/>
    <w:rsid w:val="003D1826"/>
    <w:rsid w:val="003D190F"/>
    <w:rsid w:val="003D197E"/>
    <w:rsid w:val="003D2129"/>
    <w:rsid w:val="003D263D"/>
    <w:rsid w:val="003D30F7"/>
    <w:rsid w:val="003D3894"/>
    <w:rsid w:val="003D3ADE"/>
    <w:rsid w:val="003D443A"/>
    <w:rsid w:val="003D4906"/>
    <w:rsid w:val="003D49B1"/>
    <w:rsid w:val="003D5386"/>
    <w:rsid w:val="003D6005"/>
    <w:rsid w:val="003D6186"/>
    <w:rsid w:val="003D6947"/>
    <w:rsid w:val="003D71B7"/>
    <w:rsid w:val="003E121E"/>
    <w:rsid w:val="003E132F"/>
    <w:rsid w:val="003E1410"/>
    <w:rsid w:val="003E3009"/>
    <w:rsid w:val="003E31D1"/>
    <w:rsid w:val="003E37BF"/>
    <w:rsid w:val="003E3C69"/>
    <w:rsid w:val="003E4BEB"/>
    <w:rsid w:val="003E4DD7"/>
    <w:rsid w:val="003E5597"/>
    <w:rsid w:val="003E5A70"/>
    <w:rsid w:val="003E6850"/>
    <w:rsid w:val="003E6A2F"/>
    <w:rsid w:val="003E6DBA"/>
    <w:rsid w:val="003E6FB4"/>
    <w:rsid w:val="003E7294"/>
    <w:rsid w:val="003E72AD"/>
    <w:rsid w:val="003E784C"/>
    <w:rsid w:val="003E7A6D"/>
    <w:rsid w:val="003F2D90"/>
    <w:rsid w:val="003F448C"/>
    <w:rsid w:val="003F44A3"/>
    <w:rsid w:val="003F49E8"/>
    <w:rsid w:val="003F4B8D"/>
    <w:rsid w:val="003F5076"/>
    <w:rsid w:val="003F5BF8"/>
    <w:rsid w:val="003F7361"/>
    <w:rsid w:val="003F7B6B"/>
    <w:rsid w:val="003F7CAF"/>
    <w:rsid w:val="00400C8A"/>
    <w:rsid w:val="00402357"/>
    <w:rsid w:val="00402B63"/>
    <w:rsid w:val="00402EBE"/>
    <w:rsid w:val="004037F8"/>
    <w:rsid w:val="00403F06"/>
    <w:rsid w:val="00404A5E"/>
    <w:rsid w:val="00405D86"/>
    <w:rsid w:val="00406BF6"/>
    <w:rsid w:val="00407496"/>
    <w:rsid w:val="00410629"/>
    <w:rsid w:val="004110B6"/>
    <w:rsid w:val="00411AE4"/>
    <w:rsid w:val="00411EB6"/>
    <w:rsid w:val="00412B5C"/>
    <w:rsid w:val="004131FD"/>
    <w:rsid w:val="00413675"/>
    <w:rsid w:val="004138FD"/>
    <w:rsid w:val="00413DF0"/>
    <w:rsid w:val="0041535B"/>
    <w:rsid w:val="0041566D"/>
    <w:rsid w:val="00415904"/>
    <w:rsid w:val="00415A38"/>
    <w:rsid w:val="00415AA3"/>
    <w:rsid w:val="00415E94"/>
    <w:rsid w:val="004164DD"/>
    <w:rsid w:val="004168C4"/>
    <w:rsid w:val="004168FE"/>
    <w:rsid w:val="004169DA"/>
    <w:rsid w:val="004174DF"/>
    <w:rsid w:val="00417A69"/>
    <w:rsid w:val="00417B9A"/>
    <w:rsid w:val="00417C7B"/>
    <w:rsid w:val="004224EC"/>
    <w:rsid w:val="004228AF"/>
    <w:rsid w:val="00422DD3"/>
    <w:rsid w:val="00424F0C"/>
    <w:rsid w:val="004253C6"/>
    <w:rsid w:val="004256D8"/>
    <w:rsid w:val="00426191"/>
    <w:rsid w:val="004261B5"/>
    <w:rsid w:val="00426D25"/>
    <w:rsid w:val="00427032"/>
    <w:rsid w:val="0042790E"/>
    <w:rsid w:val="004305BC"/>
    <w:rsid w:val="00431353"/>
    <w:rsid w:val="004328BF"/>
    <w:rsid w:val="004337D5"/>
    <w:rsid w:val="004345AC"/>
    <w:rsid w:val="00434A1D"/>
    <w:rsid w:val="00434F48"/>
    <w:rsid w:val="00436503"/>
    <w:rsid w:val="004376AD"/>
    <w:rsid w:val="00437B9A"/>
    <w:rsid w:val="00440C01"/>
    <w:rsid w:val="004410CB"/>
    <w:rsid w:val="004418B3"/>
    <w:rsid w:val="00441B36"/>
    <w:rsid w:val="0044239B"/>
    <w:rsid w:val="00443761"/>
    <w:rsid w:val="0044457E"/>
    <w:rsid w:val="004445F4"/>
    <w:rsid w:val="00445E97"/>
    <w:rsid w:val="00447627"/>
    <w:rsid w:val="0044782C"/>
    <w:rsid w:val="00447870"/>
    <w:rsid w:val="0045009A"/>
    <w:rsid w:val="004501D0"/>
    <w:rsid w:val="00450DD3"/>
    <w:rsid w:val="0045111B"/>
    <w:rsid w:val="0045177E"/>
    <w:rsid w:val="00451A6D"/>
    <w:rsid w:val="00454E8D"/>
    <w:rsid w:val="0045687D"/>
    <w:rsid w:val="00456B39"/>
    <w:rsid w:val="0045720B"/>
    <w:rsid w:val="004574FD"/>
    <w:rsid w:val="00457697"/>
    <w:rsid w:val="0046139F"/>
    <w:rsid w:val="00461750"/>
    <w:rsid w:val="0046247D"/>
    <w:rsid w:val="0046255E"/>
    <w:rsid w:val="00463C62"/>
    <w:rsid w:val="0046472C"/>
    <w:rsid w:val="00464CD4"/>
    <w:rsid w:val="00466294"/>
    <w:rsid w:val="00466852"/>
    <w:rsid w:val="00466B06"/>
    <w:rsid w:val="00466F18"/>
    <w:rsid w:val="00467148"/>
    <w:rsid w:val="0046722D"/>
    <w:rsid w:val="004676BF"/>
    <w:rsid w:val="00470A6F"/>
    <w:rsid w:val="00472CA2"/>
    <w:rsid w:val="00472E18"/>
    <w:rsid w:val="00472FA4"/>
    <w:rsid w:val="0047426A"/>
    <w:rsid w:val="00474941"/>
    <w:rsid w:val="004757F0"/>
    <w:rsid w:val="00475828"/>
    <w:rsid w:val="00475EEB"/>
    <w:rsid w:val="00480A4C"/>
    <w:rsid w:val="004813F5"/>
    <w:rsid w:val="00483FB3"/>
    <w:rsid w:val="0048402B"/>
    <w:rsid w:val="00484374"/>
    <w:rsid w:val="00484FF3"/>
    <w:rsid w:val="004858A7"/>
    <w:rsid w:val="004875EB"/>
    <w:rsid w:val="00490ED5"/>
    <w:rsid w:val="00491F1E"/>
    <w:rsid w:val="00492D1E"/>
    <w:rsid w:val="004931C2"/>
    <w:rsid w:val="0049320E"/>
    <w:rsid w:val="00494E73"/>
    <w:rsid w:val="00494F55"/>
    <w:rsid w:val="00495670"/>
    <w:rsid w:val="00496205"/>
    <w:rsid w:val="00497351"/>
    <w:rsid w:val="00497E0F"/>
    <w:rsid w:val="004A096D"/>
    <w:rsid w:val="004A0A57"/>
    <w:rsid w:val="004A1333"/>
    <w:rsid w:val="004A177B"/>
    <w:rsid w:val="004A1FC6"/>
    <w:rsid w:val="004A201E"/>
    <w:rsid w:val="004A241C"/>
    <w:rsid w:val="004A2EDB"/>
    <w:rsid w:val="004A313F"/>
    <w:rsid w:val="004A32FF"/>
    <w:rsid w:val="004A3856"/>
    <w:rsid w:val="004A4C17"/>
    <w:rsid w:val="004A5E8A"/>
    <w:rsid w:val="004A6D4F"/>
    <w:rsid w:val="004A7C62"/>
    <w:rsid w:val="004B07D4"/>
    <w:rsid w:val="004B0CEB"/>
    <w:rsid w:val="004B1197"/>
    <w:rsid w:val="004B1AAC"/>
    <w:rsid w:val="004B2A26"/>
    <w:rsid w:val="004B3287"/>
    <w:rsid w:val="004B385F"/>
    <w:rsid w:val="004B41A2"/>
    <w:rsid w:val="004B44B6"/>
    <w:rsid w:val="004B4DC7"/>
    <w:rsid w:val="004B5250"/>
    <w:rsid w:val="004B620C"/>
    <w:rsid w:val="004C0137"/>
    <w:rsid w:val="004C1186"/>
    <w:rsid w:val="004C14ED"/>
    <w:rsid w:val="004C1989"/>
    <w:rsid w:val="004C1BDA"/>
    <w:rsid w:val="004C2655"/>
    <w:rsid w:val="004C2DD3"/>
    <w:rsid w:val="004C3323"/>
    <w:rsid w:val="004C3B33"/>
    <w:rsid w:val="004C3BAA"/>
    <w:rsid w:val="004C4182"/>
    <w:rsid w:val="004C51D1"/>
    <w:rsid w:val="004C685D"/>
    <w:rsid w:val="004D148D"/>
    <w:rsid w:val="004D17C7"/>
    <w:rsid w:val="004D1F24"/>
    <w:rsid w:val="004D3CEF"/>
    <w:rsid w:val="004D4E45"/>
    <w:rsid w:val="004D643A"/>
    <w:rsid w:val="004D6479"/>
    <w:rsid w:val="004D6592"/>
    <w:rsid w:val="004D68A3"/>
    <w:rsid w:val="004D7F31"/>
    <w:rsid w:val="004E0F76"/>
    <w:rsid w:val="004E1C45"/>
    <w:rsid w:val="004E2813"/>
    <w:rsid w:val="004E299D"/>
    <w:rsid w:val="004E328A"/>
    <w:rsid w:val="004E3A24"/>
    <w:rsid w:val="004E3D03"/>
    <w:rsid w:val="004E4354"/>
    <w:rsid w:val="004E4569"/>
    <w:rsid w:val="004E4F34"/>
    <w:rsid w:val="004E4FC1"/>
    <w:rsid w:val="004E5032"/>
    <w:rsid w:val="004E59E1"/>
    <w:rsid w:val="004E6683"/>
    <w:rsid w:val="004E6AB5"/>
    <w:rsid w:val="004E7EC8"/>
    <w:rsid w:val="004F01F8"/>
    <w:rsid w:val="004F0636"/>
    <w:rsid w:val="004F0AB8"/>
    <w:rsid w:val="004F1582"/>
    <w:rsid w:val="004F18AE"/>
    <w:rsid w:val="004F1BD2"/>
    <w:rsid w:val="004F1E76"/>
    <w:rsid w:val="004F1FD0"/>
    <w:rsid w:val="004F27DB"/>
    <w:rsid w:val="004F2FDE"/>
    <w:rsid w:val="004F3B3D"/>
    <w:rsid w:val="004F3EB8"/>
    <w:rsid w:val="004F455A"/>
    <w:rsid w:val="004F5BAF"/>
    <w:rsid w:val="004F722A"/>
    <w:rsid w:val="00500089"/>
    <w:rsid w:val="00502AFB"/>
    <w:rsid w:val="005039EC"/>
    <w:rsid w:val="00504EB0"/>
    <w:rsid w:val="0050502B"/>
    <w:rsid w:val="00505084"/>
    <w:rsid w:val="00505335"/>
    <w:rsid w:val="00505341"/>
    <w:rsid w:val="00505768"/>
    <w:rsid w:val="0050576F"/>
    <w:rsid w:val="0050584B"/>
    <w:rsid w:val="00505BB2"/>
    <w:rsid w:val="00505E83"/>
    <w:rsid w:val="0050664B"/>
    <w:rsid w:val="005078A0"/>
    <w:rsid w:val="00510232"/>
    <w:rsid w:val="00512CA9"/>
    <w:rsid w:val="00513379"/>
    <w:rsid w:val="00513C13"/>
    <w:rsid w:val="005160D9"/>
    <w:rsid w:val="00516779"/>
    <w:rsid w:val="00516CC0"/>
    <w:rsid w:val="0051732A"/>
    <w:rsid w:val="00521107"/>
    <w:rsid w:val="0052128F"/>
    <w:rsid w:val="00521E94"/>
    <w:rsid w:val="005225E2"/>
    <w:rsid w:val="005238C3"/>
    <w:rsid w:val="00523ACD"/>
    <w:rsid w:val="00524574"/>
    <w:rsid w:val="00524AD8"/>
    <w:rsid w:val="00525DF9"/>
    <w:rsid w:val="00526323"/>
    <w:rsid w:val="005267B9"/>
    <w:rsid w:val="00526A1B"/>
    <w:rsid w:val="00526C0F"/>
    <w:rsid w:val="005279E6"/>
    <w:rsid w:val="00530424"/>
    <w:rsid w:val="0053048A"/>
    <w:rsid w:val="005317EA"/>
    <w:rsid w:val="00531F77"/>
    <w:rsid w:val="00533B7C"/>
    <w:rsid w:val="005355D7"/>
    <w:rsid w:val="00535EE4"/>
    <w:rsid w:val="00537254"/>
    <w:rsid w:val="00537CEE"/>
    <w:rsid w:val="00537E30"/>
    <w:rsid w:val="00541B78"/>
    <w:rsid w:val="005426EC"/>
    <w:rsid w:val="00542D19"/>
    <w:rsid w:val="00543325"/>
    <w:rsid w:val="00543C30"/>
    <w:rsid w:val="00543D6E"/>
    <w:rsid w:val="00544403"/>
    <w:rsid w:val="00544F4C"/>
    <w:rsid w:val="00545476"/>
    <w:rsid w:val="00546202"/>
    <w:rsid w:val="0054628E"/>
    <w:rsid w:val="00546E98"/>
    <w:rsid w:val="00547365"/>
    <w:rsid w:val="005473DA"/>
    <w:rsid w:val="005478FC"/>
    <w:rsid w:val="00547CE5"/>
    <w:rsid w:val="00547F08"/>
    <w:rsid w:val="00550688"/>
    <w:rsid w:val="005508B8"/>
    <w:rsid w:val="0055264A"/>
    <w:rsid w:val="00552D67"/>
    <w:rsid w:val="00553494"/>
    <w:rsid w:val="00554A44"/>
    <w:rsid w:val="00554DDF"/>
    <w:rsid w:val="00555577"/>
    <w:rsid w:val="005560C0"/>
    <w:rsid w:val="00556485"/>
    <w:rsid w:val="00556A02"/>
    <w:rsid w:val="0055710F"/>
    <w:rsid w:val="00557823"/>
    <w:rsid w:val="00557A38"/>
    <w:rsid w:val="005603D0"/>
    <w:rsid w:val="00560BA4"/>
    <w:rsid w:val="00561307"/>
    <w:rsid w:val="00561915"/>
    <w:rsid w:val="00562393"/>
    <w:rsid w:val="00562940"/>
    <w:rsid w:val="00563CE7"/>
    <w:rsid w:val="005651FD"/>
    <w:rsid w:val="00565308"/>
    <w:rsid w:val="0056570C"/>
    <w:rsid w:val="00566CFD"/>
    <w:rsid w:val="00570B47"/>
    <w:rsid w:val="0057197F"/>
    <w:rsid w:val="005724C3"/>
    <w:rsid w:val="0057252B"/>
    <w:rsid w:val="005725BB"/>
    <w:rsid w:val="0057285E"/>
    <w:rsid w:val="0057296D"/>
    <w:rsid w:val="0057377D"/>
    <w:rsid w:val="00573A6D"/>
    <w:rsid w:val="005769E2"/>
    <w:rsid w:val="00576AC5"/>
    <w:rsid w:val="00577AAB"/>
    <w:rsid w:val="00577AD9"/>
    <w:rsid w:val="00581B37"/>
    <w:rsid w:val="00581CCF"/>
    <w:rsid w:val="00582232"/>
    <w:rsid w:val="00582693"/>
    <w:rsid w:val="00582DC1"/>
    <w:rsid w:val="00582E8F"/>
    <w:rsid w:val="00583339"/>
    <w:rsid w:val="005842ED"/>
    <w:rsid w:val="0058436A"/>
    <w:rsid w:val="005857AB"/>
    <w:rsid w:val="00586478"/>
    <w:rsid w:val="005868FE"/>
    <w:rsid w:val="00586C8A"/>
    <w:rsid w:val="00587212"/>
    <w:rsid w:val="00587222"/>
    <w:rsid w:val="00587741"/>
    <w:rsid w:val="00587950"/>
    <w:rsid w:val="005901A6"/>
    <w:rsid w:val="00590E4A"/>
    <w:rsid w:val="0059177B"/>
    <w:rsid w:val="0059242B"/>
    <w:rsid w:val="005934D4"/>
    <w:rsid w:val="00594F2D"/>
    <w:rsid w:val="005954BC"/>
    <w:rsid w:val="00595527"/>
    <w:rsid w:val="00595A81"/>
    <w:rsid w:val="00596ADD"/>
    <w:rsid w:val="005A01FB"/>
    <w:rsid w:val="005A132D"/>
    <w:rsid w:val="005A1D8F"/>
    <w:rsid w:val="005A1E42"/>
    <w:rsid w:val="005A2D20"/>
    <w:rsid w:val="005A2EF9"/>
    <w:rsid w:val="005A377A"/>
    <w:rsid w:val="005A5FCE"/>
    <w:rsid w:val="005A6D99"/>
    <w:rsid w:val="005A6E72"/>
    <w:rsid w:val="005B0428"/>
    <w:rsid w:val="005B08C8"/>
    <w:rsid w:val="005B0B24"/>
    <w:rsid w:val="005B11F2"/>
    <w:rsid w:val="005B1AC3"/>
    <w:rsid w:val="005B1BE6"/>
    <w:rsid w:val="005B2098"/>
    <w:rsid w:val="005B2F03"/>
    <w:rsid w:val="005B3108"/>
    <w:rsid w:val="005B411B"/>
    <w:rsid w:val="005B4FF3"/>
    <w:rsid w:val="005B5AAD"/>
    <w:rsid w:val="005B6945"/>
    <w:rsid w:val="005B7E81"/>
    <w:rsid w:val="005C09C6"/>
    <w:rsid w:val="005C137E"/>
    <w:rsid w:val="005C15EF"/>
    <w:rsid w:val="005C32AD"/>
    <w:rsid w:val="005C38D9"/>
    <w:rsid w:val="005C48F7"/>
    <w:rsid w:val="005C6159"/>
    <w:rsid w:val="005C6BA2"/>
    <w:rsid w:val="005C74BD"/>
    <w:rsid w:val="005D0052"/>
    <w:rsid w:val="005D0564"/>
    <w:rsid w:val="005D0C0F"/>
    <w:rsid w:val="005D0E52"/>
    <w:rsid w:val="005D18C9"/>
    <w:rsid w:val="005D204C"/>
    <w:rsid w:val="005D2323"/>
    <w:rsid w:val="005D2FA9"/>
    <w:rsid w:val="005D4656"/>
    <w:rsid w:val="005D4A5A"/>
    <w:rsid w:val="005D4EF7"/>
    <w:rsid w:val="005D5453"/>
    <w:rsid w:val="005D567A"/>
    <w:rsid w:val="005D56EE"/>
    <w:rsid w:val="005D5F5A"/>
    <w:rsid w:val="005D6006"/>
    <w:rsid w:val="005D676D"/>
    <w:rsid w:val="005D6D4C"/>
    <w:rsid w:val="005D7341"/>
    <w:rsid w:val="005D790E"/>
    <w:rsid w:val="005E0BD1"/>
    <w:rsid w:val="005E1A0E"/>
    <w:rsid w:val="005E1CC4"/>
    <w:rsid w:val="005E2FF1"/>
    <w:rsid w:val="005E3099"/>
    <w:rsid w:val="005E3AFD"/>
    <w:rsid w:val="005E5518"/>
    <w:rsid w:val="005E562B"/>
    <w:rsid w:val="005E6DC0"/>
    <w:rsid w:val="005E6E6B"/>
    <w:rsid w:val="005F26C5"/>
    <w:rsid w:val="005F2A0E"/>
    <w:rsid w:val="005F4107"/>
    <w:rsid w:val="005F6375"/>
    <w:rsid w:val="005F6ED4"/>
    <w:rsid w:val="00601003"/>
    <w:rsid w:val="0060101E"/>
    <w:rsid w:val="00601156"/>
    <w:rsid w:val="00601479"/>
    <w:rsid w:val="00603CEE"/>
    <w:rsid w:val="00603F6A"/>
    <w:rsid w:val="0060446E"/>
    <w:rsid w:val="0060556D"/>
    <w:rsid w:val="00606285"/>
    <w:rsid w:val="00606847"/>
    <w:rsid w:val="00607462"/>
    <w:rsid w:val="00611983"/>
    <w:rsid w:val="00611CF1"/>
    <w:rsid w:val="00611F8E"/>
    <w:rsid w:val="00612526"/>
    <w:rsid w:val="00613A9D"/>
    <w:rsid w:val="00613DCE"/>
    <w:rsid w:val="006142C1"/>
    <w:rsid w:val="00615778"/>
    <w:rsid w:val="006167B3"/>
    <w:rsid w:val="0061692C"/>
    <w:rsid w:val="00617D99"/>
    <w:rsid w:val="006207AA"/>
    <w:rsid w:val="00620D85"/>
    <w:rsid w:val="00621AFA"/>
    <w:rsid w:val="006227F2"/>
    <w:rsid w:val="006228D2"/>
    <w:rsid w:val="00622FCB"/>
    <w:rsid w:val="00623228"/>
    <w:rsid w:val="00624EFD"/>
    <w:rsid w:val="006251BE"/>
    <w:rsid w:val="006257F1"/>
    <w:rsid w:val="006267E6"/>
    <w:rsid w:val="0063094E"/>
    <w:rsid w:val="00630A3F"/>
    <w:rsid w:val="00631DE0"/>
    <w:rsid w:val="0063232C"/>
    <w:rsid w:val="006323BB"/>
    <w:rsid w:val="006323D4"/>
    <w:rsid w:val="0063255A"/>
    <w:rsid w:val="0063278A"/>
    <w:rsid w:val="006333C7"/>
    <w:rsid w:val="00634244"/>
    <w:rsid w:val="0063538C"/>
    <w:rsid w:val="00635DCF"/>
    <w:rsid w:val="00635F8A"/>
    <w:rsid w:val="00640515"/>
    <w:rsid w:val="00640901"/>
    <w:rsid w:val="00640FC5"/>
    <w:rsid w:val="006414D5"/>
    <w:rsid w:val="00641BE8"/>
    <w:rsid w:val="00643318"/>
    <w:rsid w:val="00644CFF"/>
    <w:rsid w:val="00644FC3"/>
    <w:rsid w:val="00645037"/>
    <w:rsid w:val="006456DC"/>
    <w:rsid w:val="00646174"/>
    <w:rsid w:val="00650024"/>
    <w:rsid w:val="00650102"/>
    <w:rsid w:val="0065168B"/>
    <w:rsid w:val="006519A4"/>
    <w:rsid w:val="00651E5C"/>
    <w:rsid w:val="0065288A"/>
    <w:rsid w:val="00652BCA"/>
    <w:rsid w:val="00653A46"/>
    <w:rsid w:val="00654B9F"/>
    <w:rsid w:val="00655637"/>
    <w:rsid w:val="0065575E"/>
    <w:rsid w:val="00655E32"/>
    <w:rsid w:val="006605AD"/>
    <w:rsid w:val="00660724"/>
    <w:rsid w:val="00661546"/>
    <w:rsid w:val="00661B82"/>
    <w:rsid w:val="00661EC3"/>
    <w:rsid w:val="00663387"/>
    <w:rsid w:val="0066479A"/>
    <w:rsid w:val="00664F52"/>
    <w:rsid w:val="00665725"/>
    <w:rsid w:val="00666D9B"/>
    <w:rsid w:val="00666DBC"/>
    <w:rsid w:val="006708D6"/>
    <w:rsid w:val="00670BD8"/>
    <w:rsid w:val="00671329"/>
    <w:rsid w:val="00671DD9"/>
    <w:rsid w:val="006728AB"/>
    <w:rsid w:val="00675032"/>
    <w:rsid w:val="00676054"/>
    <w:rsid w:val="0067799A"/>
    <w:rsid w:val="00677BBB"/>
    <w:rsid w:val="006818DD"/>
    <w:rsid w:val="00681A5B"/>
    <w:rsid w:val="00681D19"/>
    <w:rsid w:val="00682C86"/>
    <w:rsid w:val="00683362"/>
    <w:rsid w:val="00685738"/>
    <w:rsid w:val="00685EC9"/>
    <w:rsid w:val="00686DC0"/>
    <w:rsid w:val="0068792B"/>
    <w:rsid w:val="00690933"/>
    <w:rsid w:val="006912EE"/>
    <w:rsid w:val="00691E34"/>
    <w:rsid w:val="00692055"/>
    <w:rsid w:val="006922FF"/>
    <w:rsid w:val="00692B39"/>
    <w:rsid w:val="00692D53"/>
    <w:rsid w:val="00693926"/>
    <w:rsid w:val="0069399C"/>
    <w:rsid w:val="006941D8"/>
    <w:rsid w:val="006954D5"/>
    <w:rsid w:val="00696813"/>
    <w:rsid w:val="00696B0C"/>
    <w:rsid w:val="0069703A"/>
    <w:rsid w:val="00697DD0"/>
    <w:rsid w:val="006A103C"/>
    <w:rsid w:val="006A176C"/>
    <w:rsid w:val="006A1828"/>
    <w:rsid w:val="006A23F8"/>
    <w:rsid w:val="006A2F94"/>
    <w:rsid w:val="006A31A3"/>
    <w:rsid w:val="006A3225"/>
    <w:rsid w:val="006A3DF2"/>
    <w:rsid w:val="006A44DB"/>
    <w:rsid w:val="006A4C90"/>
    <w:rsid w:val="006A62A4"/>
    <w:rsid w:val="006A708F"/>
    <w:rsid w:val="006A7296"/>
    <w:rsid w:val="006A7497"/>
    <w:rsid w:val="006A7687"/>
    <w:rsid w:val="006A7BA7"/>
    <w:rsid w:val="006B0651"/>
    <w:rsid w:val="006B0B8A"/>
    <w:rsid w:val="006B0C26"/>
    <w:rsid w:val="006B1550"/>
    <w:rsid w:val="006B178A"/>
    <w:rsid w:val="006B2601"/>
    <w:rsid w:val="006B3B0E"/>
    <w:rsid w:val="006B5F35"/>
    <w:rsid w:val="006B63D3"/>
    <w:rsid w:val="006B786B"/>
    <w:rsid w:val="006B7B97"/>
    <w:rsid w:val="006C0733"/>
    <w:rsid w:val="006C0ED4"/>
    <w:rsid w:val="006C4CAA"/>
    <w:rsid w:val="006C5489"/>
    <w:rsid w:val="006C5A04"/>
    <w:rsid w:val="006C5E9E"/>
    <w:rsid w:val="006C60A7"/>
    <w:rsid w:val="006C6F9B"/>
    <w:rsid w:val="006D1AA9"/>
    <w:rsid w:val="006D2EA0"/>
    <w:rsid w:val="006D3B8E"/>
    <w:rsid w:val="006D5274"/>
    <w:rsid w:val="006D72C9"/>
    <w:rsid w:val="006D79AB"/>
    <w:rsid w:val="006E0A5F"/>
    <w:rsid w:val="006E1FCC"/>
    <w:rsid w:val="006E3133"/>
    <w:rsid w:val="006E3336"/>
    <w:rsid w:val="006E38FF"/>
    <w:rsid w:val="006E5323"/>
    <w:rsid w:val="006E5437"/>
    <w:rsid w:val="006E5AA1"/>
    <w:rsid w:val="006E5E2C"/>
    <w:rsid w:val="006E650B"/>
    <w:rsid w:val="006E687D"/>
    <w:rsid w:val="006E7372"/>
    <w:rsid w:val="006F0647"/>
    <w:rsid w:val="006F219D"/>
    <w:rsid w:val="006F28A3"/>
    <w:rsid w:val="006F28AE"/>
    <w:rsid w:val="006F3743"/>
    <w:rsid w:val="006F4214"/>
    <w:rsid w:val="006F4493"/>
    <w:rsid w:val="006F4552"/>
    <w:rsid w:val="006F4D8B"/>
    <w:rsid w:val="006F51FB"/>
    <w:rsid w:val="006F6001"/>
    <w:rsid w:val="006F669F"/>
    <w:rsid w:val="006F672E"/>
    <w:rsid w:val="006F7433"/>
    <w:rsid w:val="006F7DE9"/>
    <w:rsid w:val="00700A25"/>
    <w:rsid w:val="0070142F"/>
    <w:rsid w:val="00703AFE"/>
    <w:rsid w:val="00704AC9"/>
    <w:rsid w:val="007056AE"/>
    <w:rsid w:val="007066BE"/>
    <w:rsid w:val="007068E1"/>
    <w:rsid w:val="00706BA9"/>
    <w:rsid w:val="007079FC"/>
    <w:rsid w:val="00710D65"/>
    <w:rsid w:val="00710DB7"/>
    <w:rsid w:val="00711869"/>
    <w:rsid w:val="00711C5C"/>
    <w:rsid w:val="00711EF0"/>
    <w:rsid w:val="007124B7"/>
    <w:rsid w:val="0071277E"/>
    <w:rsid w:val="00712ED9"/>
    <w:rsid w:val="0071369B"/>
    <w:rsid w:val="00715AF5"/>
    <w:rsid w:val="00716D88"/>
    <w:rsid w:val="00720360"/>
    <w:rsid w:val="00720AF6"/>
    <w:rsid w:val="00720FA9"/>
    <w:rsid w:val="00722189"/>
    <w:rsid w:val="0072221E"/>
    <w:rsid w:val="00722D43"/>
    <w:rsid w:val="00723402"/>
    <w:rsid w:val="00724D2B"/>
    <w:rsid w:val="0072586F"/>
    <w:rsid w:val="00726444"/>
    <w:rsid w:val="00726E31"/>
    <w:rsid w:val="00730275"/>
    <w:rsid w:val="007310AB"/>
    <w:rsid w:val="00732139"/>
    <w:rsid w:val="007328D9"/>
    <w:rsid w:val="007332C3"/>
    <w:rsid w:val="00733486"/>
    <w:rsid w:val="0073348B"/>
    <w:rsid w:val="007338B2"/>
    <w:rsid w:val="00733996"/>
    <w:rsid w:val="00734063"/>
    <w:rsid w:val="0073459C"/>
    <w:rsid w:val="00734726"/>
    <w:rsid w:val="00734BE4"/>
    <w:rsid w:val="007350BF"/>
    <w:rsid w:val="007354EB"/>
    <w:rsid w:val="00735C1C"/>
    <w:rsid w:val="00736583"/>
    <w:rsid w:val="0073668A"/>
    <w:rsid w:val="00736E60"/>
    <w:rsid w:val="007404C2"/>
    <w:rsid w:val="007410B8"/>
    <w:rsid w:val="007412FA"/>
    <w:rsid w:val="0074144F"/>
    <w:rsid w:val="007427C7"/>
    <w:rsid w:val="007432E7"/>
    <w:rsid w:val="007442B8"/>
    <w:rsid w:val="0074477E"/>
    <w:rsid w:val="00744B9C"/>
    <w:rsid w:val="00744E7F"/>
    <w:rsid w:val="00745084"/>
    <w:rsid w:val="00745443"/>
    <w:rsid w:val="007454EE"/>
    <w:rsid w:val="0074599E"/>
    <w:rsid w:val="00745A99"/>
    <w:rsid w:val="007476A3"/>
    <w:rsid w:val="00747848"/>
    <w:rsid w:val="0075038B"/>
    <w:rsid w:val="00750A72"/>
    <w:rsid w:val="00750DFA"/>
    <w:rsid w:val="00751449"/>
    <w:rsid w:val="00751C08"/>
    <w:rsid w:val="007522A4"/>
    <w:rsid w:val="007525E0"/>
    <w:rsid w:val="007528AA"/>
    <w:rsid w:val="00753206"/>
    <w:rsid w:val="00753CC3"/>
    <w:rsid w:val="00754603"/>
    <w:rsid w:val="00756203"/>
    <w:rsid w:val="0075650A"/>
    <w:rsid w:val="00756D38"/>
    <w:rsid w:val="007578DF"/>
    <w:rsid w:val="00757C38"/>
    <w:rsid w:val="00757D8B"/>
    <w:rsid w:val="00761ACD"/>
    <w:rsid w:val="00762CC1"/>
    <w:rsid w:val="00763C8B"/>
    <w:rsid w:val="007640D6"/>
    <w:rsid w:val="007642A0"/>
    <w:rsid w:val="00764E3A"/>
    <w:rsid w:val="00765C0C"/>
    <w:rsid w:val="00765E40"/>
    <w:rsid w:val="00766444"/>
    <w:rsid w:val="00766DB0"/>
    <w:rsid w:val="00767190"/>
    <w:rsid w:val="00767666"/>
    <w:rsid w:val="00767B3F"/>
    <w:rsid w:val="007711C9"/>
    <w:rsid w:val="0077145C"/>
    <w:rsid w:val="00771ABE"/>
    <w:rsid w:val="00771B27"/>
    <w:rsid w:val="00771BF8"/>
    <w:rsid w:val="00773378"/>
    <w:rsid w:val="00773526"/>
    <w:rsid w:val="007737D3"/>
    <w:rsid w:val="007739F7"/>
    <w:rsid w:val="00773E5F"/>
    <w:rsid w:val="007746D6"/>
    <w:rsid w:val="00774E1E"/>
    <w:rsid w:val="00775095"/>
    <w:rsid w:val="00775442"/>
    <w:rsid w:val="00775775"/>
    <w:rsid w:val="007767D9"/>
    <w:rsid w:val="00776C4E"/>
    <w:rsid w:val="007774DA"/>
    <w:rsid w:val="0078020F"/>
    <w:rsid w:val="00780DFE"/>
    <w:rsid w:val="0078117D"/>
    <w:rsid w:val="007823E4"/>
    <w:rsid w:val="007828B4"/>
    <w:rsid w:val="00783D30"/>
    <w:rsid w:val="0078426F"/>
    <w:rsid w:val="00784CFC"/>
    <w:rsid w:val="007850D9"/>
    <w:rsid w:val="00785181"/>
    <w:rsid w:val="00785288"/>
    <w:rsid w:val="00785D3F"/>
    <w:rsid w:val="007872F0"/>
    <w:rsid w:val="007907C4"/>
    <w:rsid w:val="00790861"/>
    <w:rsid w:val="00790E41"/>
    <w:rsid w:val="00792DB0"/>
    <w:rsid w:val="007930C2"/>
    <w:rsid w:val="007933E9"/>
    <w:rsid w:val="00793C62"/>
    <w:rsid w:val="0079488F"/>
    <w:rsid w:val="00794C13"/>
    <w:rsid w:val="00795C4B"/>
    <w:rsid w:val="00795EE0"/>
    <w:rsid w:val="00796222"/>
    <w:rsid w:val="00796852"/>
    <w:rsid w:val="0079693A"/>
    <w:rsid w:val="00797430"/>
    <w:rsid w:val="007A08ED"/>
    <w:rsid w:val="007A130C"/>
    <w:rsid w:val="007A147F"/>
    <w:rsid w:val="007A1E24"/>
    <w:rsid w:val="007A2054"/>
    <w:rsid w:val="007A2055"/>
    <w:rsid w:val="007A293D"/>
    <w:rsid w:val="007A32D8"/>
    <w:rsid w:val="007A4DD3"/>
    <w:rsid w:val="007A54C4"/>
    <w:rsid w:val="007A6016"/>
    <w:rsid w:val="007A7135"/>
    <w:rsid w:val="007B04B4"/>
    <w:rsid w:val="007B05AA"/>
    <w:rsid w:val="007B18D6"/>
    <w:rsid w:val="007B233E"/>
    <w:rsid w:val="007B29E2"/>
    <w:rsid w:val="007B2B25"/>
    <w:rsid w:val="007B34C4"/>
    <w:rsid w:val="007B3DBE"/>
    <w:rsid w:val="007B4298"/>
    <w:rsid w:val="007B4F13"/>
    <w:rsid w:val="007B5077"/>
    <w:rsid w:val="007B50A2"/>
    <w:rsid w:val="007B5950"/>
    <w:rsid w:val="007B6026"/>
    <w:rsid w:val="007B6976"/>
    <w:rsid w:val="007B756B"/>
    <w:rsid w:val="007C021F"/>
    <w:rsid w:val="007C045B"/>
    <w:rsid w:val="007C09BF"/>
    <w:rsid w:val="007C10F2"/>
    <w:rsid w:val="007C1AC5"/>
    <w:rsid w:val="007C267D"/>
    <w:rsid w:val="007C2A7D"/>
    <w:rsid w:val="007C2FF3"/>
    <w:rsid w:val="007C34A2"/>
    <w:rsid w:val="007C35CF"/>
    <w:rsid w:val="007C38FC"/>
    <w:rsid w:val="007C6BB2"/>
    <w:rsid w:val="007C756A"/>
    <w:rsid w:val="007C7D36"/>
    <w:rsid w:val="007D0140"/>
    <w:rsid w:val="007D0171"/>
    <w:rsid w:val="007D0657"/>
    <w:rsid w:val="007D110E"/>
    <w:rsid w:val="007D1F35"/>
    <w:rsid w:val="007D321E"/>
    <w:rsid w:val="007D3BBC"/>
    <w:rsid w:val="007D5199"/>
    <w:rsid w:val="007D6C5F"/>
    <w:rsid w:val="007D75A5"/>
    <w:rsid w:val="007E0BE1"/>
    <w:rsid w:val="007E207B"/>
    <w:rsid w:val="007E2ABD"/>
    <w:rsid w:val="007E352C"/>
    <w:rsid w:val="007E36BC"/>
    <w:rsid w:val="007E439B"/>
    <w:rsid w:val="007E4481"/>
    <w:rsid w:val="007E4D37"/>
    <w:rsid w:val="007E58FA"/>
    <w:rsid w:val="007E63CF"/>
    <w:rsid w:val="007E676C"/>
    <w:rsid w:val="007E7F20"/>
    <w:rsid w:val="007F00EB"/>
    <w:rsid w:val="007F04BA"/>
    <w:rsid w:val="007F082F"/>
    <w:rsid w:val="007F14CB"/>
    <w:rsid w:val="007F2B4F"/>
    <w:rsid w:val="007F2CB5"/>
    <w:rsid w:val="007F356E"/>
    <w:rsid w:val="007F3863"/>
    <w:rsid w:val="007F3E4C"/>
    <w:rsid w:val="007F4415"/>
    <w:rsid w:val="007F6916"/>
    <w:rsid w:val="007F6A99"/>
    <w:rsid w:val="007F73EB"/>
    <w:rsid w:val="00800E63"/>
    <w:rsid w:val="00802350"/>
    <w:rsid w:val="00802BE2"/>
    <w:rsid w:val="00802D8F"/>
    <w:rsid w:val="00802E36"/>
    <w:rsid w:val="00804765"/>
    <w:rsid w:val="00804D9C"/>
    <w:rsid w:val="008054A9"/>
    <w:rsid w:val="0080600E"/>
    <w:rsid w:val="00807A88"/>
    <w:rsid w:val="0081185D"/>
    <w:rsid w:val="00812184"/>
    <w:rsid w:val="008122A0"/>
    <w:rsid w:val="00812303"/>
    <w:rsid w:val="008129F4"/>
    <w:rsid w:val="0081301E"/>
    <w:rsid w:val="008130F0"/>
    <w:rsid w:val="00813328"/>
    <w:rsid w:val="008135BE"/>
    <w:rsid w:val="008138F2"/>
    <w:rsid w:val="0081431B"/>
    <w:rsid w:val="008143F9"/>
    <w:rsid w:val="00814735"/>
    <w:rsid w:val="008157DF"/>
    <w:rsid w:val="00815DBF"/>
    <w:rsid w:val="00815EEA"/>
    <w:rsid w:val="008166BD"/>
    <w:rsid w:val="0081723C"/>
    <w:rsid w:val="00817C6B"/>
    <w:rsid w:val="00817D37"/>
    <w:rsid w:val="00821144"/>
    <w:rsid w:val="00821E19"/>
    <w:rsid w:val="00822429"/>
    <w:rsid w:val="00823D9C"/>
    <w:rsid w:val="00823EF8"/>
    <w:rsid w:val="00824112"/>
    <w:rsid w:val="00824332"/>
    <w:rsid w:val="00824BDF"/>
    <w:rsid w:val="008257CA"/>
    <w:rsid w:val="00825FFE"/>
    <w:rsid w:val="00826348"/>
    <w:rsid w:val="008264B8"/>
    <w:rsid w:val="008268DC"/>
    <w:rsid w:val="00827139"/>
    <w:rsid w:val="008300D5"/>
    <w:rsid w:val="008309EA"/>
    <w:rsid w:val="00830A97"/>
    <w:rsid w:val="00831149"/>
    <w:rsid w:val="00831440"/>
    <w:rsid w:val="00831B00"/>
    <w:rsid w:val="00832806"/>
    <w:rsid w:val="00832C1A"/>
    <w:rsid w:val="00833462"/>
    <w:rsid w:val="00834307"/>
    <w:rsid w:val="00834D5F"/>
    <w:rsid w:val="00834E9D"/>
    <w:rsid w:val="00835B1B"/>
    <w:rsid w:val="00835E8F"/>
    <w:rsid w:val="008360A6"/>
    <w:rsid w:val="00840EC7"/>
    <w:rsid w:val="008414AF"/>
    <w:rsid w:val="008417F3"/>
    <w:rsid w:val="008422A0"/>
    <w:rsid w:val="00845AB5"/>
    <w:rsid w:val="00845DE0"/>
    <w:rsid w:val="008472EF"/>
    <w:rsid w:val="0085049C"/>
    <w:rsid w:val="00851E71"/>
    <w:rsid w:val="0085207E"/>
    <w:rsid w:val="008524A0"/>
    <w:rsid w:val="008527CC"/>
    <w:rsid w:val="00854FBE"/>
    <w:rsid w:val="008552C7"/>
    <w:rsid w:val="008553B3"/>
    <w:rsid w:val="0085554E"/>
    <w:rsid w:val="008564FC"/>
    <w:rsid w:val="00856DB1"/>
    <w:rsid w:val="00856EFB"/>
    <w:rsid w:val="00857BB3"/>
    <w:rsid w:val="00857F13"/>
    <w:rsid w:val="008602C1"/>
    <w:rsid w:val="00860797"/>
    <w:rsid w:val="00860C08"/>
    <w:rsid w:val="00861CB5"/>
    <w:rsid w:val="008623D1"/>
    <w:rsid w:val="008626A3"/>
    <w:rsid w:val="00862CFA"/>
    <w:rsid w:val="008638FB"/>
    <w:rsid w:val="00863A00"/>
    <w:rsid w:val="00864582"/>
    <w:rsid w:val="00864B96"/>
    <w:rsid w:val="00864E4C"/>
    <w:rsid w:val="008650DA"/>
    <w:rsid w:val="008651CC"/>
    <w:rsid w:val="008666FD"/>
    <w:rsid w:val="00866708"/>
    <w:rsid w:val="00866A16"/>
    <w:rsid w:val="00867223"/>
    <w:rsid w:val="00867802"/>
    <w:rsid w:val="0086794E"/>
    <w:rsid w:val="0087012B"/>
    <w:rsid w:val="008712A9"/>
    <w:rsid w:val="00871F94"/>
    <w:rsid w:val="00872301"/>
    <w:rsid w:val="008736CD"/>
    <w:rsid w:val="00874A66"/>
    <w:rsid w:val="00874DFE"/>
    <w:rsid w:val="008757FE"/>
    <w:rsid w:val="00875A24"/>
    <w:rsid w:val="00875AFC"/>
    <w:rsid w:val="0087618D"/>
    <w:rsid w:val="00876218"/>
    <w:rsid w:val="00876462"/>
    <w:rsid w:val="008764AC"/>
    <w:rsid w:val="008769D6"/>
    <w:rsid w:val="008777D5"/>
    <w:rsid w:val="0088032C"/>
    <w:rsid w:val="0088080F"/>
    <w:rsid w:val="00881164"/>
    <w:rsid w:val="00881C04"/>
    <w:rsid w:val="0088230B"/>
    <w:rsid w:val="00882426"/>
    <w:rsid w:val="00882DBE"/>
    <w:rsid w:val="00884024"/>
    <w:rsid w:val="00884C4D"/>
    <w:rsid w:val="00885B50"/>
    <w:rsid w:val="008867AE"/>
    <w:rsid w:val="00887ADA"/>
    <w:rsid w:val="00887DE9"/>
    <w:rsid w:val="00887E8E"/>
    <w:rsid w:val="00887F0E"/>
    <w:rsid w:val="0089047F"/>
    <w:rsid w:val="0089048B"/>
    <w:rsid w:val="00890BCE"/>
    <w:rsid w:val="00890F34"/>
    <w:rsid w:val="00891393"/>
    <w:rsid w:val="00892214"/>
    <w:rsid w:val="0089369E"/>
    <w:rsid w:val="00893F58"/>
    <w:rsid w:val="00893FEA"/>
    <w:rsid w:val="008942E3"/>
    <w:rsid w:val="008944C7"/>
    <w:rsid w:val="00895553"/>
    <w:rsid w:val="00895578"/>
    <w:rsid w:val="00895A4C"/>
    <w:rsid w:val="00896424"/>
    <w:rsid w:val="00896762"/>
    <w:rsid w:val="008967F7"/>
    <w:rsid w:val="00896D54"/>
    <w:rsid w:val="00896ECA"/>
    <w:rsid w:val="00897E33"/>
    <w:rsid w:val="00897FE9"/>
    <w:rsid w:val="008A0F30"/>
    <w:rsid w:val="008A13E2"/>
    <w:rsid w:val="008A2FA7"/>
    <w:rsid w:val="008A3667"/>
    <w:rsid w:val="008A3ABC"/>
    <w:rsid w:val="008A3BAD"/>
    <w:rsid w:val="008A462C"/>
    <w:rsid w:val="008A4C99"/>
    <w:rsid w:val="008A7750"/>
    <w:rsid w:val="008A7CEA"/>
    <w:rsid w:val="008B076D"/>
    <w:rsid w:val="008B078F"/>
    <w:rsid w:val="008B0DBC"/>
    <w:rsid w:val="008B1823"/>
    <w:rsid w:val="008B240E"/>
    <w:rsid w:val="008B3082"/>
    <w:rsid w:val="008B3C83"/>
    <w:rsid w:val="008B4190"/>
    <w:rsid w:val="008B4849"/>
    <w:rsid w:val="008B4A8D"/>
    <w:rsid w:val="008B578F"/>
    <w:rsid w:val="008B693E"/>
    <w:rsid w:val="008B6C60"/>
    <w:rsid w:val="008C12D5"/>
    <w:rsid w:val="008C163A"/>
    <w:rsid w:val="008C1659"/>
    <w:rsid w:val="008C22F1"/>
    <w:rsid w:val="008C25E5"/>
    <w:rsid w:val="008C2D23"/>
    <w:rsid w:val="008C3446"/>
    <w:rsid w:val="008C3A25"/>
    <w:rsid w:val="008C4954"/>
    <w:rsid w:val="008C4B81"/>
    <w:rsid w:val="008C5BBA"/>
    <w:rsid w:val="008C6375"/>
    <w:rsid w:val="008C6935"/>
    <w:rsid w:val="008C69EE"/>
    <w:rsid w:val="008C6C54"/>
    <w:rsid w:val="008C735D"/>
    <w:rsid w:val="008C73B1"/>
    <w:rsid w:val="008C7F5F"/>
    <w:rsid w:val="008D03FE"/>
    <w:rsid w:val="008D1D37"/>
    <w:rsid w:val="008D1FB0"/>
    <w:rsid w:val="008D1FDC"/>
    <w:rsid w:val="008D2161"/>
    <w:rsid w:val="008D2B32"/>
    <w:rsid w:val="008D2D9D"/>
    <w:rsid w:val="008D3706"/>
    <w:rsid w:val="008D370F"/>
    <w:rsid w:val="008D4AF2"/>
    <w:rsid w:val="008D4C95"/>
    <w:rsid w:val="008D575B"/>
    <w:rsid w:val="008D5C5D"/>
    <w:rsid w:val="008D5E66"/>
    <w:rsid w:val="008D62B2"/>
    <w:rsid w:val="008D634F"/>
    <w:rsid w:val="008D7FAF"/>
    <w:rsid w:val="008E0CF2"/>
    <w:rsid w:val="008E27FD"/>
    <w:rsid w:val="008E2E52"/>
    <w:rsid w:val="008E2E96"/>
    <w:rsid w:val="008E3249"/>
    <w:rsid w:val="008E3392"/>
    <w:rsid w:val="008E3DAD"/>
    <w:rsid w:val="008E4AE6"/>
    <w:rsid w:val="008E4B00"/>
    <w:rsid w:val="008E523F"/>
    <w:rsid w:val="008E6DBB"/>
    <w:rsid w:val="008E776A"/>
    <w:rsid w:val="008F04A8"/>
    <w:rsid w:val="008F1A00"/>
    <w:rsid w:val="008F1BC8"/>
    <w:rsid w:val="008F241D"/>
    <w:rsid w:val="008F30AE"/>
    <w:rsid w:val="008F32DD"/>
    <w:rsid w:val="008F45F7"/>
    <w:rsid w:val="008F6A17"/>
    <w:rsid w:val="008F799F"/>
    <w:rsid w:val="00901E55"/>
    <w:rsid w:val="0090318E"/>
    <w:rsid w:val="00903D30"/>
    <w:rsid w:val="0090414A"/>
    <w:rsid w:val="009042C1"/>
    <w:rsid w:val="0090590B"/>
    <w:rsid w:val="00906647"/>
    <w:rsid w:val="009068FA"/>
    <w:rsid w:val="00906934"/>
    <w:rsid w:val="00907648"/>
    <w:rsid w:val="009107F3"/>
    <w:rsid w:val="00910BC1"/>
    <w:rsid w:val="00912057"/>
    <w:rsid w:val="00913DCB"/>
    <w:rsid w:val="009140DB"/>
    <w:rsid w:val="009168CB"/>
    <w:rsid w:val="00916FBF"/>
    <w:rsid w:val="0092050D"/>
    <w:rsid w:val="00920F62"/>
    <w:rsid w:val="009228AA"/>
    <w:rsid w:val="00922993"/>
    <w:rsid w:val="00922C4F"/>
    <w:rsid w:val="00923D46"/>
    <w:rsid w:val="00925B54"/>
    <w:rsid w:val="00925E27"/>
    <w:rsid w:val="009265F9"/>
    <w:rsid w:val="0093046F"/>
    <w:rsid w:val="00930884"/>
    <w:rsid w:val="00931710"/>
    <w:rsid w:val="009322B0"/>
    <w:rsid w:val="00932473"/>
    <w:rsid w:val="009324BC"/>
    <w:rsid w:val="00933FA5"/>
    <w:rsid w:val="00935147"/>
    <w:rsid w:val="00935352"/>
    <w:rsid w:val="00935596"/>
    <w:rsid w:val="009371A9"/>
    <w:rsid w:val="0094230A"/>
    <w:rsid w:val="009426F6"/>
    <w:rsid w:val="00942CEF"/>
    <w:rsid w:val="00943A51"/>
    <w:rsid w:val="009442F3"/>
    <w:rsid w:val="009447C3"/>
    <w:rsid w:val="009449EB"/>
    <w:rsid w:val="00944AEC"/>
    <w:rsid w:val="009453DB"/>
    <w:rsid w:val="009458A6"/>
    <w:rsid w:val="009501C4"/>
    <w:rsid w:val="009501FA"/>
    <w:rsid w:val="00950911"/>
    <w:rsid w:val="009514F0"/>
    <w:rsid w:val="00952C5A"/>
    <w:rsid w:val="00952E7F"/>
    <w:rsid w:val="00953539"/>
    <w:rsid w:val="009536ED"/>
    <w:rsid w:val="009540E9"/>
    <w:rsid w:val="00954562"/>
    <w:rsid w:val="00954744"/>
    <w:rsid w:val="00955D54"/>
    <w:rsid w:val="00955EE9"/>
    <w:rsid w:val="00956712"/>
    <w:rsid w:val="00960CA5"/>
    <w:rsid w:val="00961AB4"/>
    <w:rsid w:val="009626D8"/>
    <w:rsid w:val="00962DD5"/>
    <w:rsid w:val="00963533"/>
    <w:rsid w:val="00963CAC"/>
    <w:rsid w:val="00965B46"/>
    <w:rsid w:val="0096669A"/>
    <w:rsid w:val="00966FA1"/>
    <w:rsid w:val="0096703F"/>
    <w:rsid w:val="00967274"/>
    <w:rsid w:val="00967834"/>
    <w:rsid w:val="00970EAF"/>
    <w:rsid w:val="0097101D"/>
    <w:rsid w:val="009710DE"/>
    <w:rsid w:val="00971B05"/>
    <w:rsid w:val="009728A8"/>
    <w:rsid w:val="00973B8F"/>
    <w:rsid w:val="009745F3"/>
    <w:rsid w:val="009746A9"/>
    <w:rsid w:val="00974BEC"/>
    <w:rsid w:val="00974D5C"/>
    <w:rsid w:val="00974FA3"/>
    <w:rsid w:val="00975999"/>
    <w:rsid w:val="00975B58"/>
    <w:rsid w:val="0097609E"/>
    <w:rsid w:val="009761F3"/>
    <w:rsid w:val="00977BD5"/>
    <w:rsid w:val="00977FFC"/>
    <w:rsid w:val="0098032D"/>
    <w:rsid w:val="0098063E"/>
    <w:rsid w:val="00980D3F"/>
    <w:rsid w:val="00980ED9"/>
    <w:rsid w:val="0098222D"/>
    <w:rsid w:val="00982918"/>
    <w:rsid w:val="0098319C"/>
    <w:rsid w:val="00983709"/>
    <w:rsid w:val="00984686"/>
    <w:rsid w:val="00984CCD"/>
    <w:rsid w:val="009861F4"/>
    <w:rsid w:val="00987605"/>
    <w:rsid w:val="00991769"/>
    <w:rsid w:val="00992452"/>
    <w:rsid w:val="009928A7"/>
    <w:rsid w:val="009949DB"/>
    <w:rsid w:val="00994BCD"/>
    <w:rsid w:val="00996519"/>
    <w:rsid w:val="009A02F6"/>
    <w:rsid w:val="009A0678"/>
    <w:rsid w:val="009A11E7"/>
    <w:rsid w:val="009A1E4E"/>
    <w:rsid w:val="009A230E"/>
    <w:rsid w:val="009A286C"/>
    <w:rsid w:val="009A2DBA"/>
    <w:rsid w:val="009A4506"/>
    <w:rsid w:val="009A624F"/>
    <w:rsid w:val="009A6533"/>
    <w:rsid w:val="009A6701"/>
    <w:rsid w:val="009A6761"/>
    <w:rsid w:val="009A68E8"/>
    <w:rsid w:val="009A7319"/>
    <w:rsid w:val="009A7D24"/>
    <w:rsid w:val="009B0F0B"/>
    <w:rsid w:val="009B1AD4"/>
    <w:rsid w:val="009B25BE"/>
    <w:rsid w:val="009B2BD0"/>
    <w:rsid w:val="009B31E4"/>
    <w:rsid w:val="009B3224"/>
    <w:rsid w:val="009B36F7"/>
    <w:rsid w:val="009B3771"/>
    <w:rsid w:val="009B3E24"/>
    <w:rsid w:val="009B5239"/>
    <w:rsid w:val="009B5DAA"/>
    <w:rsid w:val="009B6675"/>
    <w:rsid w:val="009C01CD"/>
    <w:rsid w:val="009C03C4"/>
    <w:rsid w:val="009C03EF"/>
    <w:rsid w:val="009C091B"/>
    <w:rsid w:val="009C0B1D"/>
    <w:rsid w:val="009C1106"/>
    <w:rsid w:val="009C1781"/>
    <w:rsid w:val="009C1BB8"/>
    <w:rsid w:val="009C1F4A"/>
    <w:rsid w:val="009C2015"/>
    <w:rsid w:val="009C41D2"/>
    <w:rsid w:val="009C52E3"/>
    <w:rsid w:val="009C5DD5"/>
    <w:rsid w:val="009C61F6"/>
    <w:rsid w:val="009C6711"/>
    <w:rsid w:val="009C6B22"/>
    <w:rsid w:val="009C75DF"/>
    <w:rsid w:val="009C7605"/>
    <w:rsid w:val="009C7DED"/>
    <w:rsid w:val="009D1211"/>
    <w:rsid w:val="009D144F"/>
    <w:rsid w:val="009D20F8"/>
    <w:rsid w:val="009D2C1E"/>
    <w:rsid w:val="009D3659"/>
    <w:rsid w:val="009D3EC0"/>
    <w:rsid w:val="009D43CA"/>
    <w:rsid w:val="009D4963"/>
    <w:rsid w:val="009D62AA"/>
    <w:rsid w:val="009D66F7"/>
    <w:rsid w:val="009D69C2"/>
    <w:rsid w:val="009D727D"/>
    <w:rsid w:val="009D72BB"/>
    <w:rsid w:val="009D7B23"/>
    <w:rsid w:val="009E0444"/>
    <w:rsid w:val="009E0C03"/>
    <w:rsid w:val="009E135F"/>
    <w:rsid w:val="009E2268"/>
    <w:rsid w:val="009E2CE1"/>
    <w:rsid w:val="009E3178"/>
    <w:rsid w:val="009E4711"/>
    <w:rsid w:val="009E4E00"/>
    <w:rsid w:val="009E59FA"/>
    <w:rsid w:val="009E6B52"/>
    <w:rsid w:val="009E7008"/>
    <w:rsid w:val="009E779B"/>
    <w:rsid w:val="009E7984"/>
    <w:rsid w:val="009F05A3"/>
    <w:rsid w:val="009F08C4"/>
    <w:rsid w:val="009F0C54"/>
    <w:rsid w:val="009F0D89"/>
    <w:rsid w:val="009F2D49"/>
    <w:rsid w:val="009F2F7A"/>
    <w:rsid w:val="009F37F3"/>
    <w:rsid w:val="009F42F3"/>
    <w:rsid w:val="009F4367"/>
    <w:rsid w:val="009F4888"/>
    <w:rsid w:val="009F5227"/>
    <w:rsid w:val="009F553F"/>
    <w:rsid w:val="009F5625"/>
    <w:rsid w:val="009F5E61"/>
    <w:rsid w:val="009F7010"/>
    <w:rsid w:val="009F78C4"/>
    <w:rsid w:val="00A0054C"/>
    <w:rsid w:val="00A006D0"/>
    <w:rsid w:val="00A01F21"/>
    <w:rsid w:val="00A022BA"/>
    <w:rsid w:val="00A022CA"/>
    <w:rsid w:val="00A03076"/>
    <w:rsid w:val="00A03091"/>
    <w:rsid w:val="00A044E0"/>
    <w:rsid w:val="00A060A2"/>
    <w:rsid w:val="00A06BAC"/>
    <w:rsid w:val="00A1070A"/>
    <w:rsid w:val="00A10863"/>
    <w:rsid w:val="00A10A9F"/>
    <w:rsid w:val="00A10F77"/>
    <w:rsid w:val="00A11027"/>
    <w:rsid w:val="00A126A5"/>
    <w:rsid w:val="00A1315D"/>
    <w:rsid w:val="00A144D0"/>
    <w:rsid w:val="00A15A1E"/>
    <w:rsid w:val="00A15D70"/>
    <w:rsid w:val="00A16545"/>
    <w:rsid w:val="00A16EC3"/>
    <w:rsid w:val="00A178C9"/>
    <w:rsid w:val="00A2107C"/>
    <w:rsid w:val="00A218F7"/>
    <w:rsid w:val="00A21F4B"/>
    <w:rsid w:val="00A223D4"/>
    <w:rsid w:val="00A22670"/>
    <w:rsid w:val="00A238A9"/>
    <w:rsid w:val="00A23AA1"/>
    <w:rsid w:val="00A24F42"/>
    <w:rsid w:val="00A25AE5"/>
    <w:rsid w:val="00A260B5"/>
    <w:rsid w:val="00A268BD"/>
    <w:rsid w:val="00A3083F"/>
    <w:rsid w:val="00A30C17"/>
    <w:rsid w:val="00A310F1"/>
    <w:rsid w:val="00A312F6"/>
    <w:rsid w:val="00A313E9"/>
    <w:rsid w:val="00A332FE"/>
    <w:rsid w:val="00A34219"/>
    <w:rsid w:val="00A34A1D"/>
    <w:rsid w:val="00A35E0A"/>
    <w:rsid w:val="00A361F2"/>
    <w:rsid w:val="00A36FF5"/>
    <w:rsid w:val="00A37489"/>
    <w:rsid w:val="00A37B71"/>
    <w:rsid w:val="00A40A57"/>
    <w:rsid w:val="00A412FB"/>
    <w:rsid w:val="00A416D0"/>
    <w:rsid w:val="00A418F8"/>
    <w:rsid w:val="00A424AA"/>
    <w:rsid w:val="00A435F4"/>
    <w:rsid w:val="00A44332"/>
    <w:rsid w:val="00A443E1"/>
    <w:rsid w:val="00A447C7"/>
    <w:rsid w:val="00A44C84"/>
    <w:rsid w:val="00A4577C"/>
    <w:rsid w:val="00A46045"/>
    <w:rsid w:val="00A469CD"/>
    <w:rsid w:val="00A471B3"/>
    <w:rsid w:val="00A5011C"/>
    <w:rsid w:val="00A50549"/>
    <w:rsid w:val="00A51355"/>
    <w:rsid w:val="00A532A9"/>
    <w:rsid w:val="00A5354B"/>
    <w:rsid w:val="00A558C1"/>
    <w:rsid w:val="00A56903"/>
    <w:rsid w:val="00A56B8F"/>
    <w:rsid w:val="00A56E27"/>
    <w:rsid w:val="00A57098"/>
    <w:rsid w:val="00A573B7"/>
    <w:rsid w:val="00A57B15"/>
    <w:rsid w:val="00A57FD0"/>
    <w:rsid w:val="00A60183"/>
    <w:rsid w:val="00A60DAE"/>
    <w:rsid w:val="00A611BF"/>
    <w:rsid w:val="00A619C1"/>
    <w:rsid w:val="00A61A2C"/>
    <w:rsid w:val="00A62312"/>
    <w:rsid w:val="00A625F1"/>
    <w:rsid w:val="00A63861"/>
    <w:rsid w:val="00A63907"/>
    <w:rsid w:val="00A63DFD"/>
    <w:rsid w:val="00A672F7"/>
    <w:rsid w:val="00A677C8"/>
    <w:rsid w:val="00A67CAC"/>
    <w:rsid w:val="00A67F2B"/>
    <w:rsid w:val="00A70BB1"/>
    <w:rsid w:val="00A725A2"/>
    <w:rsid w:val="00A746A9"/>
    <w:rsid w:val="00A748B4"/>
    <w:rsid w:val="00A74E48"/>
    <w:rsid w:val="00A75DFF"/>
    <w:rsid w:val="00A760A6"/>
    <w:rsid w:val="00A76B37"/>
    <w:rsid w:val="00A76CF6"/>
    <w:rsid w:val="00A77201"/>
    <w:rsid w:val="00A80369"/>
    <w:rsid w:val="00A804ED"/>
    <w:rsid w:val="00A813A8"/>
    <w:rsid w:val="00A813CE"/>
    <w:rsid w:val="00A81470"/>
    <w:rsid w:val="00A8246A"/>
    <w:rsid w:val="00A82E96"/>
    <w:rsid w:val="00A842EB"/>
    <w:rsid w:val="00A84991"/>
    <w:rsid w:val="00A85349"/>
    <w:rsid w:val="00A8550E"/>
    <w:rsid w:val="00A8652A"/>
    <w:rsid w:val="00A86F1B"/>
    <w:rsid w:val="00A8736A"/>
    <w:rsid w:val="00A876A2"/>
    <w:rsid w:val="00A87C50"/>
    <w:rsid w:val="00A87E10"/>
    <w:rsid w:val="00A90103"/>
    <w:rsid w:val="00A908E4"/>
    <w:rsid w:val="00A90DE8"/>
    <w:rsid w:val="00A91C04"/>
    <w:rsid w:val="00A91DAF"/>
    <w:rsid w:val="00A937FA"/>
    <w:rsid w:val="00A9403A"/>
    <w:rsid w:val="00A943F4"/>
    <w:rsid w:val="00A94B6E"/>
    <w:rsid w:val="00A94E31"/>
    <w:rsid w:val="00A9558A"/>
    <w:rsid w:val="00A969C3"/>
    <w:rsid w:val="00AA010A"/>
    <w:rsid w:val="00AA011C"/>
    <w:rsid w:val="00AA0B62"/>
    <w:rsid w:val="00AA15FB"/>
    <w:rsid w:val="00AA23F8"/>
    <w:rsid w:val="00AA26E0"/>
    <w:rsid w:val="00AA29BE"/>
    <w:rsid w:val="00AA3130"/>
    <w:rsid w:val="00AA3E84"/>
    <w:rsid w:val="00AA40A5"/>
    <w:rsid w:val="00AA4D6C"/>
    <w:rsid w:val="00AA4F42"/>
    <w:rsid w:val="00AA5A5A"/>
    <w:rsid w:val="00AA6244"/>
    <w:rsid w:val="00AA67CB"/>
    <w:rsid w:val="00AA68C1"/>
    <w:rsid w:val="00AA6C81"/>
    <w:rsid w:val="00AA6DDF"/>
    <w:rsid w:val="00AA712C"/>
    <w:rsid w:val="00AB0B73"/>
    <w:rsid w:val="00AB0B80"/>
    <w:rsid w:val="00AB0E9B"/>
    <w:rsid w:val="00AB4379"/>
    <w:rsid w:val="00AB4E0F"/>
    <w:rsid w:val="00AB5E78"/>
    <w:rsid w:val="00AB5EAB"/>
    <w:rsid w:val="00AB72BF"/>
    <w:rsid w:val="00AB7A08"/>
    <w:rsid w:val="00AC0496"/>
    <w:rsid w:val="00AC0A2D"/>
    <w:rsid w:val="00AC0A66"/>
    <w:rsid w:val="00AC1B8B"/>
    <w:rsid w:val="00AC1C16"/>
    <w:rsid w:val="00AC1E13"/>
    <w:rsid w:val="00AC206C"/>
    <w:rsid w:val="00AC39BB"/>
    <w:rsid w:val="00AC3B41"/>
    <w:rsid w:val="00AC4797"/>
    <w:rsid w:val="00AC5AA3"/>
    <w:rsid w:val="00AC5D75"/>
    <w:rsid w:val="00AC6176"/>
    <w:rsid w:val="00AC6211"/>
    <w:rsid w:val="00AC63A8"/>
    <w:rsid w:val="00AC69E7"/>
    <w:rsid w:val="00AD0516"/>
    <w:rsid w:val="00AD0A94"/>
    <w:rsid w:val="00AD14E3"/>
    <w:rsid w:val="00AD234F"/>
    <w:rsid w:val="00AD238F"/>
    <w:rsid w:val="00AD2840"/>
    <w:rsid w:val="00AD2BBA"/>
    <w:rsid w:val="00AD3359"/>
    <w:rsid w:val="00AD3480"/>
    <w:rsid w:val="00AD3C3E"/>
    <w:rsid w:val="00AD3C67"/>
    <w:rsid w:val="00AD411B"/>
    <w:rsid w:val="00AD4D7E"/>
    <w:rsid w:val="00AD5285"/>
    <w:rsid w:val="00AD5919"/>
    <w:rsid w:val="00AD6112"/>
    <w:rsid w:val="00AD6A8E"/>
    <w:rsid w:val="00AD77E8"/>
    <w:rsid w:val="00AE2C0F"/>
    <w:rsid w:val="00AE310F"/>
    <w:rsid w:val="00AE35EA"/>
    <w:rsid w:val="00AE50A5"/>
    <w:rsid w:val="00AE6D37"/>
    <w:rsid w:val="00AE6F9B"/>
    <w:rsid w:val="00AE7344"/>
    <w:rsid w:val="00AF171F"/>
    <w:rsid w:val="00AF3451"/>
    <w:rsid w:val="00AF4146"/>
    <w:rsid w:val="00AF4972"/>
    <w:rsid w:val="00AF49B0"/>
    <w:rsid w:val="00AF525B"/>
    <w:rsid w:val="00AF6F91"/>
    <w:rsid w:val="00AF7EDE"/>
    <w:rsid w:val="00B003AB"/>
    <w:rsid w:val="00B0109D"/>
    <w:rsid w:val="00B01436"/>
    <w:rsid w:val="00B01928"/>
    <w:rsid w:val="00B01A3C"/>
    <w:rsid w:val="00B01E57"/>
    <w:rsid w:val="00B02495"/>
    <w:rsid w:val="00B02688"/>
    <w:rsid w:val="00B03AB1"/>
    <w:rsid w:val="00B04E61"/>
    <w:rsid w:val="00B052E2"/>
    <w:rsid w:val="00B05448"/>
    <w:rsid w:val="00B05770"/>
    <w:rsid w:val="00B05E7E"/>
    <w:rsid w:val="00B061D1"/>
    <w:rsid w:val="00B06E33"/>
    <w:rsid w:val="00B07EBF"/>
    <w:rsid w:val="00B104AC"/>
    <w:rsid w:val="00B106B4"/>
    <w:rsid w:val="00B10C19"/>
    <w:rsid w:val="00B11900"/>
    <w:rsid w:val="00B11D2F"/>
    <w:rsid w:val="00B12579"/>
    <w:rsid w:val="00B12D01"/>
    <w:rsid w:val="00B12F53"/>
    <w:rsid w:val="00B148FF"/>
    <w:rsid w:val="00B155B0"/>
    <w:rsid w:val="00B16705"/>
    <w:rsid w:val="00B17B9C"/>
    <w:rsid w:val="00B20E01"/>
    <w:rsid w:val="00B2211F"/>
    <w:rsid w:val="00B22A21"/>
    <w:rsid w:val="00B237B9"/>
    <w:rsid w:val="00B25742"/>
    <w:rsid w:val="00B25ACB"/>
    <w:rsid w:val="00B25D61"/>
    <w:rsid w:val="00B260C6"/>
    <w:rsid w:val="00B261B8"/>
    <w:rsid w:val="00B26515"/>
    <w:rsid w:val="00B27211"/>
    <w:rsid w:val="00B276AA"/>
    <w:rsid w:val="00B27853"/>
    <w:rsid w:val="00B27B52"/>
    <w:rsid w:val="00B30507"/>
    <w:rsid w:val="00B3173F"/>
    <w:rsid w:val="00B31BEB"/>
    <w:rsid w:val="00B323A9"/>
    <w:rsid w:val="00B32571"/>
    <w:rsid w:val="00B32B2B"/>
    <w:rsid w:val="00B32D37"/>
    <w:rsid w:val="00B3354B"/>
    <w:rsid w:val="00B335BC"/>
    <w:rsid w:val="00B33E6B"/>
    <w:rsid w:val="00B353BC"/>
    <w:rsid w:val="00B36991"/>
    <w:rsid w:val="00B36D93"/>
    <w:rsid w:val="00B404DC"/>
    <w:rsid w:val="00B4152B"/>
    <w:rsid w:val="00B419F6"/>
    <w:rsid w:val="00B42537"/>
    <w:rsid w:val="00B4371A"/>
    <w:rsid w:val="00B440B3"/>
    <w:rsid w:val="00B4414E"/>
    <w:rsid w:val="00B44D2B"/>
    <w:rsid w:val="00B45672"/>
    <w:rsid w:val="00B45CCB"/>
    <w:rsid w:val="00B46304"/>
    <w:rsid w:val="00B474F7"/>
    <w:rsid w:val="00B47839"/>
    <w:rsid w:val="00B47948"/>
    <w:rsid w:val="00B50B3A"/>
    <w:rsid w:val="00B510FF"/>
    <w:rsid w:val="00B511F4"/>
    <w:rsid w:val="00B513D8"/>
    <w:rsid w:val="00B51683"/>
    <w:rsid w:val="00B5222C"/>
    <w:rsid w:val="00B52592"/>
    <w:rsid w:val="00B5266D"/>
    <w:rsid w:val="00B53314"/>
    <w:rsid w:val="00B54778"/>
    <w:rsid w:val="00B54BE6"/>
    <w:rsid w:val="00B55838"/>
    <w:rsid w:val="00B55A89"/>
    <w:rsid w:val="00B567FD"/>
    <w:rsid w:val="00B56A2D"/>
    <w:rsid w:val="00B56C81"/>
    <w:rsid w:val="00B56F12"/>
    <w:rsid w:val="00B57568"/>
    <w:rsid w:val="00B57789"/>
    <w:rsid w:val="00B61823"/>
    <w:rsid w:val="00B61D59"/>
    <w:rsid w:val="00B6385C"/>
    <w:rsid w:val="00B639E1"/>
    <w:rsid w:val="00B63C7A"/>
    <w:rsid w:val="00B63CD7"/>
    <w:rsid w:val="00B64861"/>
    <w:rsid w:val="00B648F4"/>
    <w:rsid w:val="00B66BBC"/>
    <w:rsid w:val="00B7019F"/>
    <w:rsid w:val="00B7023E"/>
    <w:rsid w:val="00B71167"/>
    <w:rsid w:val="00B71D56"/>
    <w:rsid w:val="00B72F3E"/>
    <w:rsid w:val="00B736D7"/>
    <w:rsid w:val="00B73B52"/>
    <w:rsid w:val="00B73BF4"/>
    <w:rsid w:val="00B73EF1"/>
    <w:rsid w:val="00B743D4"/>
    <w:rsid w:val="00B744A1"/>
    <w:rsid w:val="00B74EF2"/>
    <w:rsid w:val="00B75AA1"/>
    <w:rsid w:val="00B778C2"/>
    <w:rsid w:val="00B8042B"/>
    <w:rsid w:val="00B809B5"/>
    <w:rsid w:val="00B80C3C"/>
    <w:rsid w:val="00B821B5"/>
    <w:rsid w:val="00B823AD"/>
    <w:rsid w:val="00B92030"/>
    <w:rsid w:val="00B93290"/>
    <w:rsid w:val="00B93C0F"/>
    <w:rsid w:val="00B94525"/>
    <w:rsid w:val="00B94901"/>
    <w:rsid w:val="00B94DBD"/>
    <w:rsid w:val="00B95728"/>
    <w:rsid w:val="00B95A39"/>
    <w:rsid w:val="00B96207"/>
    <w:rsid w:val="00B966A2"/>
    <w:rsid w:val="00B96E4F"/>
    <w:rsid w:val="00BA0D6F"/>
    <w:rsid w:val="00BA145D"/>
    <w:rsid w:val="00BA2591"/>
    <w:rsid w:val="00BA27F8"/>
    <w:rsid w:val="00BA2F4D"/>
    <w:rsid w:val="00BA2FBE"/>
    <w:rsid w:val="00BA386F"/>
    <w:rsid w:val="00BA3AE2"/>
    <w:rsid w:val="00BA4D81"/>
    <w:rsid w:val="00BA519A"/>
    <w:rsid w:val="00BA539C"/>
    <w:rsid w:val="00BA5481"/>
    <w:rsid w:val="00BA5D14"/>
    <w:rsid w:val="00BA6663"/>
    <w:rsid w:val="00BA66F6"/>
    <w:rsid w:val="00BA736F"/>
    <w:rsid w:val="00BB1FB8"/>
    <w:rsid w:val="00BB287F"/>
    <w:rsid w:val="00BB3429"/>
    <w:rsid w:val="00BB385C"/>
    <w:rsid w:val="00BB3D81"/>
    <w:rsid w:val="00BB460E"/>
    <w:rsid w:val="00BB60D8"/>
    <w:rsid w:val="00BB7535"/>
    <w:rsid w:val="00BB7ABC"/>
    <w:rsid w:val="00BC05EA"/>
    <w:rsid w:val="00BC1315"/>
    <w:rsid w:val="00BC25A3"/>
    <w:rsid w:val="00BC25BE"/>
    <w:rsid w:val="00BC2A92"/>
    <w:rsid w:val="00BC45DE"/>
    <w:rsid w:val="00BC4A37"/>
    <w:rsid w:val="00BC556D"/>
    <w:rsid w:val="00BC5F2E"/>
    <w:rsid w:val="00BC611F"/>
    <w:rsid w:val="00BC6288"/>
    <w:rsid w:val="00BC6B50"/>
    <w:rsid w:val="00BC6B71"/>
    <w:rsid w:val="00BC7F6A"/>
    <w:rsid w:val="00BD00A4"/>
    <w:rsid w:val="00BD03EB"/>
    <w:rsid w:val="00BD0760"/>
    <w:rsid w:val="00BD13E2"/>
    <w:rsid w:val="00BD1780"/>
    <w:rsid w:val="00BD2193"/>
    <w:rsid w:val="00BD21A9"/>
    <w:rsid w:val="00BD23A3"/>
    <w:rsid w:val="00BD35A7"/>
    <w:rsid w:val="00BD3936"/>
    <w:rsid w:val="00BD50AB"/>
    <w:rsid w:val="00BD52B5"/>
    <w:rsid w:val="00BD5904"/>
    <w:rsid w:val="00BD601B"/>
    <w:rsid w:val="00BD6342"/>
    <w:rsid w:val="00BD6396"/>
    <w:rsid w:val="00BD6639"/>
    <w:rsid w:val="00BD6BFC"/>
    <w:rsid w:val="00BD7E86"/>
    <w:rsid w:val="00BD7F5A"/>
    <w:rsid w:val="00BD7FCF"/>
    <w:rsid w:val="00BE136F"/>
    <w:rsid w:val="00BE1EB4"/>
    <w:rsid w:val="00BE21BF"/>
    <w:rsid w:val="00BE29EE"/>
    <w:rsid w:val="00BE33D2"/>
    <w:rsid w:val="00BE3878"/>
    <w:rsid w:val="00BE410B"/>
    <w:rsid w:val="00BE49F1"/>
    <w:rsid w:val="00BE4A4B"/>
    <w:rsid w:val="00BE4AB6"/>
    <w:rsid w:val="00BE5729"/>
    <w:rsid w:val="00BE6C95"/>
    <w:rsid w:val="00BE6F61"/>
    <w:rsid w:val="00BE77C4"/>
    <w:rsid w:val="00BF0E6F"/>
    <w:rsid w:val="00BF0EA7"/>
    <w:rsid w:val="00BF11D0"/>
    <w:rsid w:val="00BF1558"/>
    <w:rsid w:val="00BF176C"/>
    <w:rsid w:val="00BF1C2D"/>
    <w:rsid w:val="00BF2C2D"/>
    <w:rsid w:val="00BF302F"/>
    <w:rsid w:val="00BF39EE"/>
    <w:rsid w:val="00BF4A31"/>
    <w:rsid w:val="00BF5281"/>
    <w:rsid w:val="00BF5351"/>
    <w:rsid w:val="00BF6800"/>
    <w:rsid w:val="00BF6F34"/>
    <w:rsid w:val="00BF763D"/>
    <w:rsid w:val="00BF7FE8"/>
    <w:rsid w:val="00C000FA"/>
    <w:rsid w:val="00C00C44"/>
    <w:rsid w:val="00C00F35"/>
    <w:rsid w:val="00C010A1"/>
    <w:rsid w:val="00C01791"/>
    <w:rsid w:val="00C02CDD"/>
    <w:rsid w:val="00C02FDE"/>
    <w:rsid w:val="00C039FC"/>
    <w:rsid w:val="00C05B17"/>
    <w:rsid w:val="00C06A58"/>
    <w:rsid w:val="00C1073D"/>
    <w:rsid w:val="00C11E36"/>
    <w:rsid w:val="00C11EC7"/>
    <w:rsid w:val="00C131D8"/>
    <w:rsid w:val="00C14A4B"/>
    <w:rsid w:val="00C14DE7"/>
    <w:rsid w:val="00C152CA"/>
    <w:rsid w:val="00C157EF"/>
    <w:rsid w:val="00C174C7"/>
    <w:rsid w:val="00C209FA"/>
    <w:rsid w:val="00C21AF5"/>
    <w:rsid w:val="00C23EE3"/>
    <w:rsid w:val="00C24AA2"/>
    <w:rsid w:val="00C255C5"/>
    <w:rsid w:val="00C259B8"/>
    <w:rsid w:val="00C26127"/>
    <w:rsid w:val="00C27869"/>
    <w:rsid w:val="00C312C5"/>
    <w:rsid w:val="00C31778"/>
    <w:rsid w:val="00C317C9"/>
    <w:rsid w:val="00C31A51"/>
    <w:rsid w:val="00C32423"/>
    <w:rsid w:val="00C328B8"/>
    <w:rsid w:val="00C32909"/>
    <w:rsid w:val="00C33E30"/>
    <w:rsid w:val="00C3490A"/>
    <w:rsid w:val="00C3498C"/>
    <w:rsid w:val="00C34D1C"/>
    <w:rsid w:val="00C353B2"/>
    <w:rsid w:val="00C355FD"/>
    <w:rsid w:val="00C35735"/>
    <w:rsid w:val="00C361DA"/>
    <w:rsid w:val="00C3649F"/>
    <w:rsid w:val="00C36723"/>
    <w:rsid w:val="00C3680C"/>
    <w:rsid w:val="00C37139"/>
    <w:rsid w:val="00C4037D"/>
    <w:rsid w:val="00C408BB"/>
    <w:rsid w:val="00C418DB"/>
    <w:rsid w:val="00C41E55"/>
    <w:rsid w:val="00C41EBC"/>
    <w:rsid w:val="00C42FCB"/>
    <w:rsid w:val="00C437FC"/>
    <w:rsid w:val="00C43AAB"/>
    <w:rsid w:val="00C447E8"/>
    <w:rsid w:val="00C44A1C"/>
    <w:rsid w:val="00C44D39"/>
    <w:rsid w:val="00C4533D"/>
    <w:rsid w:val="00C45428"/>
    <w:rsid w:val="00C45E28"/>
    <w:rsid w:val="00C463B9"/>
    <w:rsid w:val="00C464AE"/>
    <w:rsid w:val="00C4659C"/>
    <w:rsid w:val="00C46B50"/>
    <w:rsid w:val="00C52DDB"/>
    <w:rsid w:val="00C531E6"/>
    <w:rsid w:val="00C53D5A"/>
    <w:rsid w:val="00C54637"/>
    <w:rsid w:val="00C54DBE"/>
    <w:rsid w:val="00C55BC3"/>
    <w:rsid w:val="00C55F39"/>
    <w:rsid w:val="00C5664C"/>
    <w:rsid w:val="00C57325"/>
    <w:rsid w:val="00C57E7A"/>
    <w:rsid w:val="00C57EFF"/>
    <w:rsid w:val="00C61299"/>
    <w:rsid w:val="00C61D33"/>
    <w:rsid w:val="00C63D59"/>
    <w:rsid w:val="00C63F1B"/>
    <w:rsid w:val="00C64270"/>
    <w:rsid w:val="00C643D0"/>
    <w:rsid w:val="00C64B58"/>
    <w:rsid w:val="00C64E04"/>
    <w:rsid w:val="00C65FA1"/>
    <w:rsid w:val="00C66881"/>
    <w:rsid w:val="00C66CAF"/>
    <w:rsid w:val="00C70FC2"/>
    <w:rsid w:val="00C712F9"/>
    <w:rsid w:val="00C722C3"/>
    <w:rsid w:val="00C726AC"/>
    <w:rsid w:val="00C73434"/>
    <w:rsid w:val="00C749E9"/>
    <w:rsid w:val="00C7526A"/>
    <w:rsid w:val="00C75575"/>
    <w:rsid w:val="00C75FCF"/>
    <w:rsid w:val="00C767D5"/>
    <w:rsid w:val="00C76DBE"/>
    <w:rsid w:val="00C77611"/>
    <w:rsid w:val="00C80658"/>
    <w:rsid w:val="00C80B9F"/>
    <w:rsid w:val="00C80D22"/>
    <w:rsid w:val="00C81335"/>
    <w:rsid w:val="00C830AB"/>
    <w:rsid w:val="00C83632"/>
    <w:rsid w:val="00C83636"/>
    <w:rsid w:val="00C83DF7"/>
    <w:rsid w:val="00C84D3F"/>
    <w:rsid w:val="00C871C9"/>
    <w:rsid w:val="00C91342"/>
    <w:rsid w:val="00C91DE7"/>
    <w:rsid w:val="00C942EB"/>
    <w:rsid w:val="00C94338"/>
    <w:rsid w:val="00C961C9"/>
    <w:rsid w:val="00C96603"/>
    <w:rsid w:val="00C97B6B"/>
    <w:rsid w:val="00CA12CD"/>
    <w:rsid w:val="00CA1313"/>
    <w:rsid w:val="00CA15AA"/>
    <w:rsid w:val="00CA1D97"/>
    <w:rsid w:val="00CA207E"/>
    <w:rsid w:val="00CA274F"/>
    <w:rsid w:val="00CA2A05"/>
    <w:rsid w:val="00CA3312"/>
    <w:rsid w:val="00CA4AB5"/>
    <w:rsid w:val="00CA4EF8"/>
    <w:rsid w:val="00CA508E"/>
    <w:rsid w:val="00CA512D"/>
    <w:rsid w:val="00CA538F"/>
    <w:rsid w:val="00CA5787"/>
    <w:rsid w:val="00CA71BD"/>
    <w:rsid w:val="00CA72E2"/>
    <w:rsid w:val="00CB0B88"/>
    <w:rsid w:val="00CB0CE6"/>
    <w:rsid w:val="00CB1BAE"/>
    <w:rsid w:val="00CB22A6"/>
    <w:rsid w:val="00CB2654"/>
    <w:rsid w:val="00CB2DAE"/>
    <w:rsid w:val="00CB303B"/>
    <w:rsid w:val="00CB421A"/>
    <w:rsid w:val="00CB49C8"/>
    <w:rsid w:val="00CB54C7"/>
    <w:rsid w:val="00CB564C"/>
    <w:rsid w:val="00CB578C"/>
    <w:rsid w:val="00CB5918"/>
    <w:rsid w:val="00CB6B88"/>
    <w:rsid w:val="00CB70AA"/>
    <w:rsid w:val="00CB7426"/>
    <w:rsid w:val="00CC0B0B"/>
    <w:rsid w:val="00CC1351"/>
    <w:rsid w:val="00CC1772"/>
    <w:rsid w:val="00CC2068"/>
    <w:rsid w:val="00CC24F5"/>
    <w:rsid w:val="00CC28C4"/>
    <w:rsid w:val="00CC5C42"/>
    <w:rsid w:val="00CC5FCB"/>
    <w:rsid w:val="00CC6E70"/>
    <w:rsid w:val="00CD1189"/>
    <w:rsid w:val="00CD14C7"/>
    <w:rsid w:val="00CD2240"/>
    <w:rsid w:val="00CD2997"/>
    <w:rsid w:val="00CD2DA2"/>
    <w:rsid w:val="00CD368C"/>
    <w:rsid w:val="00CD4946"/>
    <w:rsid w:val="00CD49EA"/>
    <w:rsid w:val="00CD4A98"/>
    <w:rsid w:val="00CD4BBE"/>
    <w:rsid w:val="00CD4D18"/>
    <w:rsid w:val="00CD5F29"/>
    <w:rsid w:val="00CD6485"/>
    <w:rsid w:val="00CD6ED4"/>
    <w:rsid w:val="00CD77D0"/>
    <w:rsid w:val="00CD7E66"/>
    <w:rsid w:val="00CE06C0"/>
    <w:rsid w:val="00CE0793"/>
    <w:rsid w:val="00CE0ADC"/>
    <w:rsid w:val="00CE0CBA"/>
    <w:rsid w:val="00CE22F8"/>
    <w:rsid w:val="00CE3DA4"/>
    <w:rsid w:val="00CE42DA"/>
    <w:rsid w:val="00CE449E"/>
    <w:rsid w:val="00CE488E"/>
    <w:rsid w:val="00CE4D98"/>
    <w:rsid w:val="00CE57C9"/>
    <w:rsid w:val="00CE5839"/>
    <w:rsid w:val="00CE5C01"/>
    <w:rsid w:val="00CE6448"/>
    <w:rsid w:val="00CE724C"/>
    <w:rsid w:val="00CE7618"/>
    <w:rsid w:val="00CE76A0"/>
    <w:rsid w:val="00CF0646"/>
    <w:rsid w:val="00CF0923"/>
    <w:rsid w:val="00CF0A2C"/>
    <w:rsid w:val="00CF2987"/>
    <w:rsid w:val="00CF2F24"/>
    <w:rsid w:val="00CF38EF"/>
    <w:rsid w:val="00CF4C1C"/>
    <w:rsid w:val="00CF4CF6"/>
    <w:rsid w:val="00CF4DD6"/>
    <w:rsid w:val="00CF4FB0"/>
    <w:rsid w:val="00CF581D"/>
    <w:rsid w:val="00CF582A"/>
    <w:rsid w:val="00CF64B7"/>
    <w:rsid w:val="00D00737"/>
    <w:rsid w:val="00D00CD3"/>
    <w:rsid w:val="00D00D09"/>
    <w:rsid w:val="00D02CCA"/>
    <w:rsid w:val="00D042FE"/>
    <w:rsid w:val="00D04EDB"/>
    <w:rsid w:val="00D050AA"/>
    <w:rsid w:val="00D05A2E"/>
    <w:rsid w:val="00D071D0"/>
    <w:rsid w:val="00D071FB"/>
    <w:rsid w:val="00D075A3"/>
    <w:rsid w:val="00D10A23"/>
    <w:rsid w:val="00D10FE7"/>
    <w:rsid w:val="00D1259A"/>
    <w:rsid w:val="00D13CAE"/>
    <w:rsid w:val="00D13D8F"/>
    <w:rsid w:val="00D14E46"/>
    <w:rsid w:val="00D1511B"/>
    <w:rsid w:val="00D157E4"/>
    <w:rsid w:val="00D165A1"/>
    <w:rsid w:val="00D17E2F"/>
    <w:rsid w:val="00D21A1B"/>
    <w:rsid w:val="00D21AE0"/>
    <w:rsid w:val="00D21FA1"/>
    <w:rsid w:val="00D23922"/>
    <w:rsid w:val="00D24113"/>
    <w:rsid w:val="00D2470A"/>
    <w:rsid w:val="00D25398"/>
    <w:rsid w:val="00D25699"/>
    <w:rsid w:val="00D256D1"/>
    <w:rsid w:val="00D27A97"/>
    <w:rsid w:val="00D32429"/>
    <w:rsid w:val="00D32E9A"/>
    <w:rsid w:val="00D33825"/>
    <w:rsid w:val="00D3388A"/>
    <w:rsid w:val="00D34E79"/>
    <w:rsid w:val="00D354FA"/>
    <w:rsid w:val="00D35B8F"/>
    <w:rsid w:val="00D361C3"/>
    <w:rsid w:val="00D364FE"/>
    <w:rsid w:val="00D36F1B"/>
    <w:rsid w:val="00D37100"/>
    <w:rsid w:val="00D378B2"/>
    <w:rsid w:val="00D407C8"/>
    <w:rsid w:val="00D40881"/>
    <w:rsid w:val="00D40AB6"/>
    <w:rsid w:val="00D40AD1"/>
    <w:rsid w:val="00D416A3"/>
    <w:rsid w:val="00D437D6"/>
    <w:rsid w:val="00D43E0B"/>
    <w:rsid w:val="00D43EC1"/>
    <w:rsid w:val="00D44080"/>
    <w:rsid w:val="00D44182"/>
    <w:rsid w:val="00D44509"/>
    <w:rsid w:val="00D4714F"/>
    <w:rsid w:val="00D47773"/>
    <w:rsid w:val="00D47D14"/>
    <w:rsid w:val="00D50B27"/>
    <w:rsid w:val="00D51168"/>
    <w:rsid w:val="00D51EDC"/>
    <w:rsid w:val="00D527F3"/>
    <w:rsid w:val="00D53F3C"/>
    <w:rsid w:val="00D540E1"/>
    <w:rsid w:val="00D54644"/>
    <w:rsid w:val="00D547DD"/>
    <w:rsid w:val="00D54DCB"/>
    <w:rsid w:val="00D5518E"/>
    <w:rsid w:val="00D55245"/>
    <w:rsid w:val="00D57719"/>
    <w:rsid w:val="00D60B37"/>
    <w:rsid w:val="00D6164D"/>
    <w:rsid w:val="00D63042"/>
    <w:rsid w:val="00D63FC8"/>
    <w:rsid w:val="00D64264"/>
    <w:rsid w:val="00D6489C"/>
    <w:rsid w:val="00D64BA1"/>
    <w:rsid w:val="00D64D09"/>
    <w:rsid w:val="00D651BD"/>
    <w:rsid w:val="00D65BF2"/>
    <w:rsid w:val="00D66A5C"/>
    <w:rsid w:val="00D66C1C"/>
    <w:rsid w:val="00D67618"/>
    <w:rsid w:val="00D678A3"/>
    <w:rsid w:val="00D67BE8"/>
    <w:rsid w:val="00D70D15"/>
    <w:rsid w:val="00D71A5A"/>
    <w:rsid w:val="00D72E99"/>
    <w:rsid w:val="00D73D16"/>
    <w:rsid w:val="00D73D6F"/>
    <w:rsid w:val="00D73FB2"/>
    <w:rsid w:val="00D749F9"/>
    <w:rsid w:val="00D75F17"/>
    <w:rsid w:val="00D76D05"/>
    <w:rsid w:val="00D8000C"/>
    <w:rsid w:val="00D8011E"/>
    <w:rsid w:val="00D8028B"/>
    <w:rsid w:val="00D80F87"/>
    <w:rsid w:val="00D81AA7"/>
    <w:rsid w:val="00D832A0"/>
    <w:rsid w:val="00D836DA"/>
    <w:rsid w:val="00D859BA"/>
    <w:rsid w:val="00D86B93"/>
    <w:rsid w:val="00D87491"/>
    <w:rsid w:val="00D903E1"/>
    <w:rsid w:val="00D9097D"/>
    <w:rsid w:val="00D910D3"/>
    <w:rsid w:val="00D9166C"/>
    <w:rsid w:val="00D91897"/>
    <w:rsid w:val="00D91C2D"/>
    <w:rsid w:val="00D921F4"/>
    <w:rsid w:val="00D92852"/>
    <w:rsid w:val="00D93235"/>
    <w:rsid w:val="00D93C22"/>
    <w:rsid w:val="00D93C6F"/>
    <w:rsid w:val="00D93F70"/>
    <w:rsid w:val="00D94733"/>
    <w:rsid w:val="00D95463"/>
    <w:rsid w:val="00D95B4C"/>
    <w:rsid w:val="00D97E85"/>
    <w:rsid w:val="00DA0266"/>
    <w:rsid w:val="00DA0507"/>
    <w:rsid w:val="00DA0D77"/>
    <w:rsid w:val="00DA18FE"/>
    <w:rsid w:val="00DA1988"/>
    <w:rsid w:val="00DA1F15"/>
    <w:rsid w:val="00DA2DB4"/>
    <w:rsid w:val="00DA3607"/>
    <w:rsid w:val="00DA39A4"/>
    <w:rsid w:val="00DA49D1"/>
    <w:rsid w:val="00DA4BBE"/>
    <w:rsid w:val="00DA5016"/>
    <w:rsid w:val="00DA5370"/>
    <w:rsid w:val="00DA5D04"/>
    <w:rsid w:val="00DA5F68"/>
    <w:rsid w:val="00DA60F8"/>
    <w:rsid w:val="00DA67C6"/>
    <w:rsid w:val="00DA697A"/>
    <w:rsid w:val="00DA6FFC"/>
    <w:rsid w:val="00DA7D4F"/>
    <w:rsid w:val="00DB02F1"/>
    <w:rsid w:val="00DB03E5"/>
    <w:rsid w:val="00DB0477"/>
    <w:rsid w:val="00DB1B63"/>
    <w:rsid w:val="00DB1D56"/>
    <w:rsid w:val="00DB1E4A"/>
    <w:rsid w:val="00DB3234"/>
    <w:rsid w:val="00DB3673"/>
    <w:rsid w:val="00DB3CCB"/>
    <w:rsid w:val="00DB3D68"/>
    <w:rsid w:val="00DB4B84"/>
    <w:rsid w:val="00DB4C21"/>
    <w:rsid w:val="00DB4E4A"/>
    <w:rsid w:val="00DB500A"/>
    <w:rsid w:val="00DB5123"/>
    <w:rsid w:val="00DB5172"/>
    <w:rsid w:val="00DB51EA"/>
    <w:rsid w:val="00DB5CBC"/>
    <w:rsid w:val="00DC03DB"/>
    <w:rsid w:val="00DC1119"/>
    <w:rsid w:val="00DC12A7"/>
    <w:rsid w:val="00DC2265"/>
    <w:rsid w:val="00DC249F"/>
    <w:rsid w:val="00DC2F6F"/>
    <w:rsid w:val="00DC387F"/>
    <w:rsid w:val="00DC479A"/>
    <w:rsid w:val="00DC4C49"/>
    <w:rsid w:val="00DC59BC"/>
    <w:rsid w:val="00DC5A99"/>
    <w:rsid w:val="00DC6165"/>
    <w:rsid w:val="00DC6AE4"/>
    <w:rsid w:val="00DC6CBF"/>
    <w:rsid w:val="00DD008A"/>
    <w:rsid w:val="00DD0951"/>
    <w:rsid w:val="00DD098C"/>
    <w:rsid w:val="00DD1CD6"/>
    <w:rsid w:val="00DD21AA"/>
    <w:rsid w:val="00DD25BF"/>
    <w:rsid w:val="00DD297A"/>
    <w:rsid w:val="00DD3036"/>
    <w:rsid w:val="00DD3038"/>
    <w:rsid w:val="00DD3697"/>
    <w:rsid w:val="00DD48F7"/>
    <w:rsid w:val="00DD6271"/>
    <w:rsid w:val="00DD65A9"/>
    <w:rsid w:val="00DD761D"/>
    <w:rsid w:val="00DE0649"/>
    <w:rsid w:val="00DE12A2"/>
    <w:rsid w:val="00DE1FC2"/>
    <w:rsid w:val="00DE2564"/>
    <w:rsid w:val="00DE2ADD"/>
    <w:rsid w:val="00DE38C5"/>
    <w:rsid w:val="00DE4112"/>
    <w:rsid w:val="00DE4579"/>
    <w:rsid w:val="00DE483F"/>
    <w:rsid w:val="00DE762F"/>
    <w:rsid w:val="00DF1543"/>
    <w:rsid w:val="00DF24D6"/>
    <w:rsid w:val="00DF2F14"/>
    <w:rsid w:val="00DF4692"/>
    <w:rsid w:val="00DF4EF3"/>
    <w:rsid w:val="00DF4F60"/>
    <w:rsid w:val="00DF4F94"/>
    <w:rsid w:val="00DF5C04"/>
    <w:rsid w:val="00DF5E78"/>
    <w:rsid w:val="00DF7E7B"/>
    <w:rsid w:val="00E006D9"/>
    <w:rsid w:val="00E009BF"/>
    <w:rsid w:val="00E02215"/>
    <w:rsid w:val="00E02E99"/>
    <w:rsid w:val="00E0353E"/>
    <w:rsid w:val="00E037A8"/>
    <w:rsid w:val="00E03D85"/>
    <w:rsid w:val="00E03FB4"/>
    <w:rsid w:val="00E06993"/>
    <w:rsid w:val="00E07426"/>
    <w:rsid w:val="00E1085A"/>
    <w:rsid w:val="00E10D86"/>
    <w:rsid w:val="00E10DDA"/>
    <w:rsid w:val="00E12853"/>
    <w:rsid w:val="00E129BF"/>
    <w:rsid w:val="00E13265"/>
    <w:rsid w:val="00E1364B"/>
    <w:rsid w:val="00E13DDF"/>
    <w:rsid w:val="00E15116"/>
    <w:rsid w:val="00E1511F"/>
    <w:rsid w:val="00E15D92"/>
    <w:rsid w:val="00E164D8"/>
    <w:rsid w:val="00E168C2"/>
    <w:rsid w:val="00E16A67"/>
    <w:rsid w:val="00E16DB7"/>
    <w:rsid w:val="00E2007A"/>
    <w:rsid w:val="00E20245"/>
    <w:rsid w:val="00E20747"/>
    <w:rsid w:val="00E224FE"/>
    <w:rsid w:val="00E234E0"/>
    <w:rsid w:val="00E236BE"/>
    <w:rsid w:val="00E24613"/>
    <w:rsid w:val="00E24803"/>
    <w:rsid w:val="00E2535F"/>
    <w:rsid w:val="00E25451"/>
    <w:rsid w:val="00E25908"/>
    <w:rsid w:val="00E272DB"/>
    <w:rsid w:val="00E277B9"/>
    <w:rsid w:val="00E30064"/>
    <w:rsid w:val="00E3049F"/>
    <w:rsid w:val="00E305E6"/>
    <w:rsid w:val="00E3078D"/>
    <w:rsid w:val="00E30954"/>
    <w:rsid w:val="00E30E44"/>
    <w:rsid w:val="00E311E5"/>
    <w:rsid w:val="00E316BF"/>
    <w:rsid w:val="00E321A6"/>
    <w:rsid w:val="00E327E2"/>
    <w:rsid w:val="00E33153"/>
    <w:rsid w:val="00E33C94"/>
    <w:rsid w:val="00E33CA9"/>
    <w:rsid w:val="00E33DFC"/>
    <w:rsid w:val="00E349EE"/>
    <w:rsid w:val="00E34B62"/>
    <w:rsid w:val="00E36771"/>
    <w:rsid w:val="00E377E7"/>
    <w:rsid w:val="00E42760"/>
    <w:rsid w:val="00E44085"/>
    <w:rsid w:val="00E4466A"/>
    <w:rsid w:val="00E44ACE"/>
    <w:rsid w:val="00E44D59"/>
    <w:rsid w:val="00E44F44"/>
    <w:rsid w:val="00E455FC"/>
    <w:rsid w:val="00E45855"/>
    <w:rsid w:val="00E45C66"/>
    <w:rsid w:val="00E46500"/>
    <w:rsid w:val="00E47BA5"/>
    <w:rsid w:val="00E47CF7"/>
    <w:rsid w:val="00E5039B"/>
    <w:rsid w:val="00E50958"/>
    <w:rsid w:val="00E50EB7"/>
    <w:rsid w:val="00E51211"/>
    <w:rsid w:val="00E517AC"/>
    <w:rsid w:val="00E51D28"/>
    <w:rsid w:val="00E53732"/>
    <w:rsid w:val="00E53828"/>
    <w:rsid w:val="00E540D1"/>
    <w:rsid w:val="00E549E9"/>
    <w:rsid w:val="00E554B0"/>
    <w:rsid w:val="00E562DA"/>
    <w:rsid w:val="00E566CA"/>
    <w:rsid w:val="00E568D3"/>
    <w:rsid w:val="00E56B50"/>
    <w:rsid w:val="00E5751F"/>
    <w:rsid w:val="00E57CA8"/>
    <w:rsid w:val="00E57DF9"/>
    <w:rsid w:val="00E57FD1"/>
    <w:rsid w:val="00E60D0D"/>
    <w:rsid w:val="00E61304"/>
    <w:rsid w:val="00E617F7"/>
    <w:rsid w:val="00E6240E"/>
    <w:rsid w:val="00E62602"/>
    <w:rsid w:val="00E63310"/>
    <w:rsid w:val="00E63956"/>
    <w:rsid w:val="00E64E70"/>
    <w:rsid w:val="00E64FE6"/>
    <w:rsid w:val="00E65B45"/>
    <w:rsid w:val="00E66941"/>
    <w:rsid w:val="00E70BB3"/>
    <w:rsid w:val="00E70D0A"/>
    <w:rsid w:val="00E70F40"/>
    <w:rsid w:val="00E71430"/>
    <w:rsid w:val="00E71652"/>
    <w:rsid w:val="00E721D0"/>
    <w:rsid w:val="00E72EC5"/>
    <w:rsid w:val="00E743F2"/>
    <w:rsid w:val="00E757E6"/>
    <w:rsid w:val="00E760D7"/>
    <w:rsid w:val="00E76AD1"/>
    <w:rsid w:val="00E76E01"/>
    <w:rsid w:val="00E77A47"/>
    <w:rsid w:val="00E77FCC"/>
    <w:rsid w:val="00E802F5"/>
    <w:rsid w:val="00E804FE"/>
    <w:rsid w:val="00E810C4"/>
    <w:rsid w:val="00E838DE"/>
    <w:rsid w:val="00E9014E"/>
    <w:rsid w:val="00E9109C"/>
    <w:rsid w:val="00E91453"/>
    <w:rsid w:val="00E91A21"/>
    <w:rsid w:val="00E91A23"/>
    <w:rsid w:val="00E91C0F"/>
    <w:rsid w:val="00E925E2"/>
    <w:rsid w:val="00E928C9"/>
    <w:rsid w:val="00E92C04"/>
    <w:rsid w:val="00E92C83"/>
    <w:rsid w:val="00E93AF0"/>
    <w:rsid w:val="00E94A0A"/>
    <w:rsid w:val="00E95748"/>
    <w:rsid w:val="00E96DA0"/>
    <w:rsid w:val="00E975BA"/>
    <w:rsid w:val="00E97AAD"/>
    <w:rsid w:val="00EA022C"/>
    <w:rsid w:val="00EA0F68"/>
    <w:rsid w:val="00EA14DB"/>
    <w:rsid w:val="00EA1B8A"/>
    <w:rsid w:val="00EA1D14"/>
    <w:rsid w:val="00EA30BC"/>
    <w:rsid w:val="00EA38EF"/>
    <w:rsid w:val="00EA3915"/>
    <w:rsid w:val="00EA4BB8"/>
    <w:rsid w:val="00EB0050"/>
    <w:rsid w:val="00EB059D"/>
    <w:rsid w:val="00EB07A7"/>
    <w:rsid w:val="00EB0BCC"/>
    <w:rsid w:val="00EB0C13"/>
    <w:rsid w:val="00EB119B"/>
    <w:rsid w:val="00EB1291"/>
    <w:rsid w:val="00EB15E5"/>
    <w:rsid w:val="00EB367D"/>
    <w:rsid w:val="00EB3C1F"/>
    <w:rsid w:val="00EB3DA7"/>
    <w:rsid w:val="00EB7F18"/>
    <w:rsid w:val="00EC11F2"/>
    <w:rsid w:val="00EC135D"/>
    <w:rsid w:val="00EC1446"/>
    <w:rsid w:val="00EC1893"/>
    <w:rsid w:val="00EC28A5"/>
    <w:rsid w:val="00EC2D38"/>
    <w:rsid w:val="00EC4D3F"/>
    <w:rsid w:val="00EC53E6"/>
    <w:rsid w:val="00EC691C"/>
    <w:rsid w:val="00EC6BA8"/>
    <w:rsid w:val="00EC79EC"/>
    <w:rsid w:val="00EC7A9D"/>
    <w:rsid w:val="00ED067D"/>
    <w:rsid w:val="00ED1B65"/>
    <w:rsid w:val="00ED20BF"/>
    <w:rsid w:val="00ED2D4A"/>
    <w:rsid w:val="00ED375D"/>
    <w:rsid w:val="00ED389E"/>
    <w:rsid w:val="00ED3924"/>
    <w:rsid w:val="00ED407C"/>
    <w:rsid w:val="00ED6E67"/>
    <w:rsid w:val="00ED6F3F"/>
    <w:rsid w:val="00ED7006"/>
    <w:rsid w:val="00ED70E3"/>
    <w:rsid w:val="00ED7216"/>
    <w:rsid w:val="00ED789E"/>
    <w:rsid w:val="00ED7956"/>
    <w:rsid w:val="00EE01BC"/>
    <w:rsid w:val="00EE1E57"/>
    <w:rsid w:val="00EE2FFE"/>
    <w:rsid w:val="00EE3656"/>
    <w:rsid w:val="00EE3761"/>
    <w:rsid w:val="00EE39A1"/>
    <w:rsid w:val="00EE4AC1"/>
    <w:rsid w:val="00EE4D5B"/>
    <w:rsid w:val="00EE51DB"/>
    <w:rsid w:val="00EE6022"/>
    <w:rsid w:val="00EE644F"/>
    <w:rsid w:val="00EE7592"/>
    <w:rsid w:val="00EF00EF"/>
    <w:rsid w:val="00EF05A5"/>
    <w:rsid w:val="00EF08D0"/>
    <w:rsid w:val="00EF28C7"/>
    <w:rsid w:val="00EF2ED7"/>
    <w:rsid w:val="00EF2F11"/>
    <w:rsid w:val="00EF3172"/>
    <w:rsid w:val="00EF49E2"/>
    <w:rsid w:val="00EF5486"/>
    <w:rsid w:val="00EF5500"/>
    <w:rsid w:val="00EF58A2"/>
    <w:rsid w:val="00EF61D5"/>
    <w:rsid w:val="00EF6521"/>
    <w:rsid w:val="00EF6645"/>
    <w:rsid w:val="00EF6C54"/>
    <w:rsid w:val="00F00206"/>
    <w:rsid w:val="00F004AE"/>
    <w:rsid w:val="00F008AF"/>
    <w:rsid w:val="00F0218A"/>
    <w:rsid w:val="00F10A61"/>
    <w:rsid w:val="00F10B9E"/>
    <w:rsid w:val="00F10D27"/>
    <w:rsid w:val="00F10D8D"/>
    <w:rsid w:val="00F12167"/>
    <w:rsid w:val="00F122BE"/>
    <w:rsid w:val="00F1283A"/>
    <w:rsid w:val="00F13EB6"/>
    <w:rsid w:val="00F15363"/>
    <w:rsid w:val="00F157B1"/>
    <w:rsid w:val="00F15908"/>
    <w:rsid w:val="00F159A8"/>
    <w:rsid w:val="00F15DE9"/>
    <w:rsid w:val="00F1637F"/>
    <w:rsid w:val="00F16B64"/>
    <w:rsid w:val="00F16E88"/>
    <w:rsid w:val="00F17502"/>
    <w:rsid w:val="00F17A1A"/>
    <w:rsid w:val="00F20DB3"/>
    <w:rsid w:val="00F214F6"/>
    <w:rsid w:val="00F230C0"/>
    <w:rsid w:val="00F23546"/>
    <w:rsid w:val="00F2386C"/>
    <w:rsid w:val="00F2493E"/>
    <w:rsid w:val="00F27550"/>
    <w:rsid w:val="00F30A77"/>
    <w:rsid w:val="00F31025"/>
    <w:rsid w:val="00F312FE"/>
    <w:rsid w:val="00F3187D"/>
    <w:rsid w:val="00F318BA"/>
    <w:rsid w:val="00F337FB"/>
    <w:rsid w:val="00F34DB5"/>
    <w:rsid w:val="00F34E8F"/>
    <w:rsid w:val="00F353C0"/>
    <w:rsid w:val="00F356DC"/>
    <w:rsid w:val="00F35B52"/>
    <w:rsid w:val="00F35F51"/>
    <w:rsid w:val="00F36CEB"/>
    <w:rsid w:val="00F37648"/>
    <w:rsid w:val="00F37D8C"/>
    <w:rsid w:val="00F40224"/>
    <w:rsid w:val="00F413E1"/>
    <w:rsid w:val="00F42692"/>
    <w:rsid w:val="00F4318F"/>
    <w:rsid w:val="00F43BCB"/>
    <w:rsid w:val="00F43DCF"/>
    <w:rsid w:val="00F455A5"/>
    <w:rsid w:val="00F4640A"/>
    <w:rsid w:val="00F465FD"/>
    <w:rsid w:val="00F51576"/>
    <w:rsid w:val="00F51A56"/>
    <w:rsid w:val="00F51BB9"/>
    <w:rsid w:val="00F52225"/>
    <w:rsid w:val="00F54625"/>
    <w:rsid w:val="00F56D60"/>
    <w:rsid w:val="00F621AA"/>
    <w:rsid w:val="00F62762"/>
    <w:rsid w:val="00F627A7"/>
    <w:rsid w:val="00F62C25"/>
    <w:rsid w:val="00F6442B"/>
    <w:rsid w:val="00F64944"/>
    <w:rsid w:val="00F658E2"/>
    <w:rsid w:val="00F65A89"/>
    <w:rsid w:val="00F65B83"/>
    <w:rsid w:val="00F66DC5"/>
    <w:rsid w:val="00F67568"/>
    <w:rsid w:val="00F675D3"/>
    <w:rsid w:val="00F675FB"/>
    <w:rsid w:val="00F67B30"/>
    <w:rsid w:val="00F71757"/>
    <w:rsid w:val="00F71D04"/>
    <w:rsid w:val="00F720AB"/>
    <w:rsid w:val="00F722D0"/>
    <w:rsid w:val="00F72319"/>
    <w:rsid w:val="00F726F2"/>
    <w:rsid w:val="00F72F6E"/>
    <w:rsid w:val="00F732D3"/>
    <w:rsid w:val="00F734FF"/>
    <w:rsid w:val="00F74842"/>
    <w:rsid w:val="00F7580F"/>
    <w:rsid w:val="00F7655F"/>
    <w:rsid w:val="00F769BE"/>
    <w:rsid w:val="00F76FB7"/>
    <w:rsid w:val="00F77A3C"/>
    <w:rsid w:val="00F80381"/>
    <w:rsid w:val="00F806E3"/>
    <w:rsid w:val="00F81430"/>
    <w:rsid w:val="00F82C7C"/>
    <w:rsid w:val="00F84238"/>
    <w:rsid w:val="00F852BC"/>
    <w:rsid w:val="00F8566F"/>
    <w:rsid w:val="00F857D1"/>
    <w:rsid w:val="00F85859"/>
    <w:rsid w:val="00F859FB"/>
    <w:rsid w:val="00F85C53"/>
    <w:rsid w:val="00F86898"/>
    <w:rsid w:val="00F86F5A"/>
    <w:rsid w:val="00F8728A"/>
    <w:rsid w:val="00F90354"/>
    <w:rsid w:val="00F92274"/>
    <w:rsid w:val="00F93B71"/>
    <w:rsid w:val="00F93C73"/>
    <w:rsid w:val="00F93CD4"/>
    <w:rsid w:val="00F959BF"/>
    <w:rsid w:val="00F9647D"/>
    <w:rsid w:val="00F96546"/>
    <w:rsid w:val="00F96BFA"/>
    <w:rsid w:val="00F97149"/>
    <w:rsid w:val="00FA04C6"/>
    <w:rsid w:val="00FA0BDE"/>
    <w:rsid w:val="00FA177D"/>
    <w:rsid w:val="00FA18F0"/>
    <w:rsid w:val="00FA1979"/>
    <w:rsid w:val="00FA1CE6"/>
    <w:rsid w:val="00FA25C0"/>
    <w:rsid w:val="00FA2D64"/>
    <w:rsid w:val="00FA3AA0"/>
    <w:rsid w:val="00FA4348"/>
    <w:rsid w:val="00FA5CE1"/>
    <w:rsid w:val="00FA6280"/>
    <w:rsid w:val="00FA684F"/>
    <w:rsid w:val="00FA70ED"/>
    <w:rsid w:val="00FB03A7"/>
    <w:rsid w:val="00FB077A"/>
    <w:rsid w:val="00FB1662"/>
    <w:rsid w:val="00FB1904"/>
    <w:rsid w:val="00FB38BE"/>
    <w:rsid w:val="00FB3D7C"/>
    <w:rsid w:val="00FB4B5D"/>
    <w:rsid w:val="00FB4CCE"/>
    <w:rsid w:val="00FB526B"/>
    <w:rsid w:val="00FB5F53"/>
    <w:rsid w:val="00FC078C"/>
    <w:rsid w:val="00FC2838"/>
    <w:rsid w:val="00FC3A7E"/>
    <w:rsid w:val="00FC3D89"/>
    <w:rsid w:val="00FC4144"/>
    <w:rsid w:val="00FC45FB"/>
    <w:rsid w:val="00FC466E"/>
    <w:rsid w:val="00FC4676"/>
    <w:rsid w:val="00FC4B74"/>
    <w:rsid w:val="00FC4DA3"/>
    <w:rsid w:val="00FC5FED"/>
    <w:rsid w:val="00FC60BB"/>
    <w:rsid w:val="00FC6293"/>
    <w:rsid w:val="00FC66C5"/>
    <w:rsid w:val="00FC6DA5"/>
    <w:rsid w:val="00FC6DD5"/>
    <w:rsid w:val="00FD01B0"/>
    <w:rsid w:val="00FD083E"/>
    <w:rsid w:val="00FD0A5E"/>
    <w:rsid w:val="00FD0AE6"/>
    <w:rsid w:val="00FD0F68"/>
    <w:rsid w:val="00FD1372"/>
    <w:rsid w:val="00FD1CCE"/>
    <w:rsid w:val="00FD1EE0"/>
    <w:rsid w:val="00FD3D3A"/>
    <w:rsid w:val="00FD5962"/>
    <w:rsid w:val="00FD6358"/>
    <w:rsid w:val="00FD6BD3"/>
    <w:rsid w:val="00FD7452"/>
    <w:rsid w:val="00FE0151"/>
    <w:rsid w:val="00FE01C2"/>
    <w:rsid w:val="00FE023E"/>
    <w:rsid w:val="00FE1111"/>
    <w:rsid w:val="00FE123B"/>
    <w:rsid w:val="00FE1676"/>
    <w:rsid w:val="00FE1B16"/>
    <w:rsid w:val="00FE2FEF"/>
    <w:rsid w:val="00FE3328"/>
    <w:rsid w:val="00FE38EC"/>
    <w:rsid w:val="00FE3F0B"/>
    <w:rsid w:val="00FE4137"/>
    <w:rsid w:val="00FE48AF"/>
    <w:rsid w:val="00FE539C"/>
    <w:rsid w:val="00FE571F"/>
    <w:rsid w:val="00FE5C8E"/>
    <w:rsid w:val="00FE640B"/>
    <w:rsid w:val="00FE6C87"/>
    <w:rsid w:val="00FE7299"/>
    <w:rsid w:val="00FE7559"/>
    <w:rsid w:val="00FE7621"/>
    <w:rsid w:val="00FF0B45"/>
    <w:rsid w:val="00FF12A6"/>
    <w:rsid w:val="00FF160F"/>
    <w:rsid w:val="00FF174E"/>
    <w:rsid w:val="00FF1E3B"/>
    <w:rsid w:val="00FF2D68"/>
    <w:rsid w:val="00FF3961"/>
    <w:rsid w:val="00FF3FA1"/>
    <w:rsid w:val="00FF460D"/>
    <w:rsid w:val="00FF4BA5"/>
    <w:rsid w:val="00FF5676"/>
    <w:rsid w:val="00FF60B8"/>
    <w:rsid w:val="00FF6D6A"/>
    <w:rsid w:val="00FF73C3"/>
    <w:rsid w:val="00FF7DC8"/>
    <w:rsid w:val="02E981F4"/>
    <w:rsid w:val="14471BED"/>
    <w:rsid w:val="27299BFD"/>
    <w:rsid w:val="29313A50"/>
    <w:rsid w:val="6633B07D"/>
    <w:rsid w:val="66DED8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FE61"/>
  <w15:chartTrackingRefBased/>
  <w15:docId w15:val="{021A2432-2CD9-43FE-A91B-B8878895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4FF"/>
    <w:pPr>
      <w:keepNext/>
      <w:keepLines/>
      <w:spacing w:before="240" w:after="0"/>
      <w:outlineLvl w:val="0"/>
    </w:pPr>
    <w:rPr>
      <w:rFonts w:ascii="Arial Bold" w:eastAsia="Times New Roman" w:hAnsi="Arial Bold"/>
      <w:b/>
      <w:bCs/>
      <w:color w:val="009EE3"/>
      <w:sz w:val="48"/>
      <w:szCs w:val="48"/>
    </w:rPr>
  </w:style>
  <w:style w:type="paragraph" w:styleId="Heading2">
    <w:name w:val="heading 2"/>
    <w:basedOn w:val="Normal"/>
    <w:next w:val="Normal"/>
    <w:link w:val="Heading2Char"/>
    <w:uiPriority w:val="9"/>
    <w:semiHidden/>
    <w:unhideWhenUsed/>
    <w:qFormat/>
    <w:rsid w:val="001754FF"/>
    <w:pPr>
      <w:keepNext/>
      <w:keepLines/>
      <w:spacing w:before="40" w:after="0"/>
      <w:outlineLvl w:val="1"/>
    </w:pPr>
    <w:rPr>
      <w:rFonts w:eastAsia="Times New Roman"/>
      <w:b/>
      <w:bCs/>
      <w:color w:val="009EE3"/>
      <w:sz w:val="32"/>
      <w:szCs w:val="32"/>
    </w:rPr>
  </w:style>
  <w:style w:type="paragraph" w:styleId="Heading3">
    <w:name w:val="heading 3"/>
    <w:basedOn w:val="Normal"/>
    <w:next w:val="Normal"/>
    <w:link w:val="Heading3Char"/>
    <w:uiPriority w:val="9"/>
    <w:semiHidden/>
    <w:unhideWhenUsed/>
    <w:qFormat/>
    <w:rsid w:val="001754FF"/>
    <w:pPr>
      <w:keepNext/>
      <w:keepLines/>
      <w:spacing w:before="40" w:after="0"/>
      <w:outlineLvl w:val="2"/>
    </w:pPr>
    <w:rPr>
      <w:rFonts w:ascii="Arial Bold" w:eastAsia="Times New Roman" w:hAnsi="Arial Bold"/>
      <w:b/>
      <w:bCs/>
      <w:color w:val="009EE3"/>
      <w:sz w:val="28"/>
      <w:szCs w:val="28"/>
    </w:rPr>
  </w:style>
  <w:style w:type="paragraph" w:styleId="Heading4">
    <w:name w:val="heading 4"/>
    <w:basedOn w:val="Normal"/>
    <w:next w:val="Normal"/>
    <w:link w:val="Heading4Char"/>
    <w:uiPriority w:val="9"/>
    <w:semiHidden/>
    <w:unhideWhenUsed/>
    <w:qFormat/>
    <w:rsid w:val="001754FF"/>
    <w:pPr>
      <w:keepNext/>
      <w:keepLines/>
      <w:spacing w:before="40" w:after="0"/>
      <w:outlineLvl w:val="3"/>
    </w:pPr>
    <w:rPr>
      <w:rFonts w:ascii="Arial Bold" w:eastAsia="Times New Roman" w:hAnsi="Arial Bold"/>
      <w:b/>
      <w:bCs/>
      <w:i/>
      <w:iCs/>
      <w:noProof/>
      <w:color w:val="009EE3"/>
    </w:rPr>
  </w:style>
  <w:style w:type="paragraph" w:styleId="Heading5">
    <w:name w:val="heading 5"/>
    <w:basedOn w:val="Normal"/>
    <w:next w:val="Normal"/>
    <w:link w:val="Heading5Char"/>
    <w:uiPriority w:val="9"/>
    <w:semiHidden/>
    <w:unhideWhenUsed/>
    <w:qFormat/>
    <w:rsid w:val="001754FF"/>
    <w:pPr>
      <w:keepNext/>
      <w:keepLines/>
      <w:spacing w:before="40" w:after="0"/>
      <w:outlineLvl w:val="4"/>
    </w:pPr>
    <w:rPr>
      <w:rFonts w:eastAsia="Times New Roman" w:cs="Times New Roman"/>
      <w:i/>
      <w:color w:val="009EE3"/>
    </w:rPr>
  </w:style>
  <w:style w:type="paragraph" w:styleId="Heading6">
    <w:name w:val="heading 6"/>
    <w:basedOn w:val="Normal"/>
    <w:next w:val="Normal"/>
    <w:link w:val="Heading6Char"/>
    <w:uiPriority w:val="9"/>
    <w:semiHidden/>
    <w:unhideWhenUsed/>
    <w:qFormat/>
    <w:rsid w:val="001754FF"/>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754FF"/>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754FF"/>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754FF"/>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FF5"/>
    <w:pPr>
      <w:spacing w:after="0" w:line="240" w:lineRule="auto"/>
    </w:pPr>
  </w:style>
  <w:style w:type="character" w:styleId="Hyperlink">
    <w:name w:val="Hyperlink"/>
    <w:basedOn w:val="DefaultParagraphFont"/>
    <w:uiPriority w:val="99"/>
    <w:unhideWhenUsed/>
    <w:rsid w:val="002B6FF5"/>
    <w:rPr>
      <w:color w:val="0563C1" w:themeColor="hyperlink"/>
      <w:u w:val="single"/>
    </w:rPr>
  </w:style>
  <w:style w:type="character" w:styleId="UnresolvedMention">
    <w:name w:val="Unresolved Mention"/>
    <w:basedOn w:val="DefaultParagraphFont"/>
    <w:uiPriority w:val="99"/>
    <w:unhideWhenUsed/>
    <w:rsid w:val="002B6FF5"/>
    <w:rPr>
      <w:color w:val="605E5C"/>
      <w:shd w:val="clear" w:color="auto" w:fill="E1DFDD"/>
    </w:rPr>
  </w:style>
  <w:style w:type="paragraph" w:styleId="FootnoteText">
    <w:name w:val="footnote text"/>
    <w:basedOn w:val="Normal"/>
    <w:link w:val="FootnoteTextChar"/>
    <w:uiPriority w:val="99"/>
    <w:unhideWhenUsed/>
    <w:qFormat/>
    <w:rsid w:val="00146199"/>
    <w:pPr>
      <w:spacing w:after="0" w:line="240" w:lineRule="auto"/>
    </w:pPr>
    <w:rPr>
      <w:sz w:val="20"/>
      <w:szCs w:val="20"/>
    </w:rPr>
  </w:style>
  <w:style w:type="character" w:customStyle="1" w:styleId="FootnoteTextChar">
    <w:name w:val="Footnote Text Char"/>
    <w:basedOn w:val="DefaultParagraphFont"/>
    <w:link w:val="FootnoteText"/>
    <w:uiPriority w:val="99"/>
    <w:rsid w:val="00146199"/>
    <w:rPr>
      <w:sz w:val="20"/>
      <w:szCs w:val="20"/>
    </w:rPr>
  </w:style>
  <w:style w:type="character" w:styleId="FootnoteReference">
    <w:name w:val="footnote reference"/>
    <w:basedOn w:val="DefaultParagraphFont"/>
    <w:uiPriority w:val="99"/>
    <w:unhideWhenUsed/>
    <w:rsid w:val="00146199"/>
    <w:rPr>
      <w:vertAlign w:val="superscript"/>
    </w:rPr>
  </w:style>
  <w:style w:type="character" w:styleId="CommentReference">
    <w:name w:val="annotation reference"/>
    <w:basedOn w:val="DefaultParagraphFont"/>
    <w:uiPriority w:val="99"/>
    <w:unhideWhenUsed/>
    <w:rsid w:val="00445E97"/>
    <w:rPr>
      <w:sz w:val="16"/>
      <w:szCs w:val="16"/>
    </w:rPr>
  </w:style>
  <w:style w:type="paragraph" w:styleId="CommentText">
    <w:name w:val="annotation text"/>
    <w:basedOn w:val="Normal"/>
    <w:link w:val="CommentTextChar"/>
    <w:unhideWhenUsed/>
    <w:rsid w:val="00445E97"/>
    <w:pPr>
      <w:spacing w:line="240" w:lineRule="auto"/>
    </w:pPr>
    <w:rPr>
      <w:sz w:val="20"/>
      <w:szCs w:val="20"/>
    </w:rPr>
  </w:style>
  <w:style w:type="character" w:customStyle="1" w:styleId="CommentTextChar">
    <w:name w:val="Comment Text Char"/>
    <w:basedOn w:val="DefaultParagraphFont"/>
    <w:link w:val="CommentText"/>
    <w:rsid w:val="00445E97"/>
    <w:rPr>
      <w:sz w:val="20"/>
      <w:szCs w:val="20"/>
    </w:rPr>
  </w:style>
  <w:style w:type="paragraph" w:styleId="CommentSubject">
    <w:name w:val="annotation subject"/>
    <w:basedOn w:val="CommentText"/>
    <w:next w:val="CommentText"/>
    <w:link w:val="CommentSubjectChar"/>
    <w:semiHidden/>
    <w:unhideWhenUsed/>
    <w:rsid w:val="00445E97"/>
    <w:rPr>
      <w:b/>
      <w:bCs/>
    </w:rPr>
  </w:style>
  <w:style w:type="character" w:customStyle="1" w:styleId="CommentSubjectChar">
    <w:name w:val="Comment Subject Char"/>
    <w:basedOn w:val="CommentTextChar"/>
    <w:link w:val="CommentSubject"/>
    <w:semiHidden/>
    <w:rsid w:val="00445E97"/>
    <w:rPr>
      <w:b/>
      <w:bCs/>
      <w:sz w:val="20"/>
      <w:szCs w:val="20"/>
    </w:rPr>
  </w:style>
  <w:style w:type="paragraph" w:styleId="BalloonText">
    <w:name w:val="Balloon Text"/>
    <w:basedOn w:val="Normal"/>
    <w:link w:val="BalloonTextChar"/>
    <w:unhideWhenUsed/>
    <w:rsid w:val="00445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45E97"/>
    <w:rPr>
      <w:rFonts w:ascii="Segoe UI" w:hAnsi="Segoe UI" w:cs="Segoe UI"/>
      <w:sz w:val="18"/>
      <w:szCs w:val="18"/>
    </w:rPr>
  </w:style>
  <w:style w:type="paragraph" w:styleId="Caption">
    <w:name w:val="caption"/>
    <w:basedOn w:val="Normal"/>
    <w:next w:val="Normal"/>
    <w:link w:val="CaptionChar"/>
    <w:unhideWhenUsed/>
    <w:qFormat/>
    <w:rsid w:val="006F28A3"/>
    <w:pPr>
      <w:spacing w:after="200" w:line="240" w:lineRule="auto"/>
    </w:pPr>
    <w:rPr>
      <w:i/>
      <w:iCs/>
      <w:color w:val="44546A" w:themeColor="text2"/>
      <w:sz w:val="18"/>
      <w:szCs w:val="18"/>
    </w:rPr>
  </w:style>
  <w:style w:type="paragraph" w:styleId="Header">
    <w:name w:val="header"/>
    <w:basedOn w:val="Normal"/>
    <w:link w:val="HeaderChar"/>
    <w:unhideWhenUsed/>
    <w:rsid w:val="00CF4C1C"/>
    <w:pPr>
      <w:tabs>
        <w:tab w:val="center" w:pos="4513"/>
        <w:tab w:val="right" w:pos="9026"/>
      </w:tabs>
      <w:spacing w:after="0" w:line="240" w:lineRule="auto"/>
    </w:pPr>
  </w:style>
  <w:style w:type="character" w:customStyle="1" w:styleId="HeaderChar">
    <w:name w:val="Header Char"/>
    <w:basedOn w:val="DefaultParagraphFont"/>
    <w:link w:val="Header"/>
    <w:rsid w:val="00CF4C1C"/>
  </w:style>
  <w:style w:type="paragraph" w:styleId="Footer">
    <w:name w:val="footer"/>
    <w:basedOn w:val="Normal"/>
    <w:link w:val="FooterChar"/>
    <w:uiPriority w:val="99"/>
    <w:unhideWhenUsed/>
    <w:rsid w:val="00CF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C1C"/>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547CE5"/>
    <w:pPr>
      <w:ind w:left="720"/>
      <w:contextualSpacing/>
    </w:pPr>
  </w:style>
  <w:style w:type="character" w:styleId="FollowedHyperlink">
    <w:name w:val="FollowedHyperlink"/>
    <w:basedOn w:val="DefaultParagraphFont"/>
    <w:semiHidden/>
    <w:unhideWhenUsed/>
    <w:rsid w:val="00CF4FB0"/>
    <w:rPr>
      <w:color w:val="954F72" w:themeColor="followedHyperlink"/>
      <w:u w:val="single"/>
    </w:rPr>
  </w:style>
  <w:style w:type="character" w:styleId="Strong">
    <w:name w:val="Strong"/>
    <w:basedOn w:val="DefaultParagraphFont"/>
    <w:uiPriority w:val="22"/>
    <w:qFormat/>
    <w:rsid w:val="00314602"/>
    <w:rPr>
      <w:b/>
      <w:bCs/>
    </w:rPr>
  </w:style>
  <w:style w:type="paragraph" w:customStyle="1" w:styleId="h121">
    <w:name w:val="h121"/>
    <w:basedOn w:val="Normal"/>
    <w:next w:val="Normal"/>
    <w:uiPriority w:val="9"/>
    <w:qFormat/>
    <w:rsid w:val="001754FF"/>
    <w:pPr>
      <w:keepNext/>
      <w:pageBreakBefore/>
      <w:numPr>
        <w:numId w:val="29"/>
      </w:numPr>
      <w:tabs>
        <w:tab w:val="num" w:pos="360"/>
      </w:tabs>
      <w:spacing w:after="120" w:line="240" w:lineRule="auto"/>
      <w:ind w:left="0" w:firstLine="0"/>
      <w:outlineLvl w:val="0"/>
    </w:pPr>
    <w:rPr>
      <w:rFonts w:ascii="Arial Bold" w:eastAsia="Times New Roman" w:hAnsi="Arial Bold" w:cs="Arial"/>
      <w:b/>
      <w:bCs/>
      <w:color w:val="009EE3"/>
      <w:sz w:val="48"/>
      <w:szCs w:val="48"/>
    </w:rPr>
  </w:style>
  <w:style w:type="paragraph" w:customStyle="1" w:styleId="h211">
    <w:name w:val="h211"/>
    <w:basedOn w:val="Normal"/>
    <w:next w:val="Normal"/>
    <w:uiPriority w:val="9"/>
    <w:unhideWhenUsed/>
    <w:qFormat/>
    <w:rsid w:val="001754FF"/>
    <w:pPr>
      <w:keepNext/>
      <w:keepLines/>
      <w:numPr>
        <w:ilvl w:val="1"/>
        <w:numId w:val="29"/>
      </w:numPr>
      <w:tabs>
        <w:tab w:val="num" w:pos="360"/>
      </w:tabs>
      <w:spacing w:before="120" w:after="120" w:line="240" w:lineRule="auto"/>
      <w:ind w:left="0" w:firstLine="0"/>
      <w:outlineLvl w:val="1"/>
    </w:pPr>
    <w:rPr>
      <w:rFonts w:ascii="Arial" w:eastAsia="Times New Roman" w:hAnsi="Arial" w:cs="Arial"/>
      <w:b/>
      <w:bCs/>
      <w:color w:val="009EE3"/>
      <w:sz w:val="32"/>
      <w:szCs w:val="32"/>
    </w:rPr>
  </w:style>
  <w:style w:type="paragraph" w:customStyle="1" w:styleId="h311">
    <w:name w:val="h311"/>
    <w:basedOn w:val="Normal"/>
    <w:next w:val="Normal"/>
    <w:uiPriority w:val="9"/>
    <w:unhideWhenUsed/>
    <w:qFormat/>
    <w:rsid w:val="001754FF"/>
    <w:pPr>
      <w:keepNext/>
      <w:keepLines/>
      <w:numPr>
        <w:ilvl w:val="2"/>
        <w:numId w:val="29"/>
      </w:numPr>
      <w:tabs>
        <w:tab w:val="num" w:pos="360"/>
      </w:tabs>
      <w:spacing w:before="120" w:after="120" w:line="240" w:lineRule="auto"/>
      <w:ind w:left="0" w:firstLine="0"/>
      <w:outlineLvl w:val="2"/>
    </w:pPr>
    <w:rPr>
      <w:rFonts w:ascii="Arial Bold" w:eastAsia="Times New Roman" w:hAnsi="Arial Bold" w:cs="Arial"/>
      <w:b/>
      <w:bCs/>
      <w:color w:val="009EE3"/>
      <w:sz w:val="28"/>
      <w:szCs w:val="28"/>
    </w:rPr>
  </w:style>
  <w:style w:type="paragraph" w:customStyle="1" w:styleId="h411">
    <w:name w:val="h411"/>
    <w:basedOn w:val="Normal"/>
    <w:next w:val="Normal"/>
    <w:uiPriority w:val="9"/>
    <w:unhideWhenUsed/>
    <w:qFormat/>
    <w:rsid w:val="001754FF"/>
    <w:pPr>
      <w:keepNext/>
      <w:keepLines/>
      <w:numPr>
        <w:ilvl w:val="3"/>
        <w:numId w:val="29"/>
      </w:numPr>
      <w:tabs>
        <w:tab w:val="num" w:pos="360"/>
      </w:tabs>
      <w:spacing w:before="120" w:after="120" w:line="240" w:lineRule="auto"/>
      <w:ind w:left="0" w:firstLine="0"/>
      <w:outlineLvl w:val="3"/>
    </w:pPr>
    <w:rPr>
      <w:rFonts w:ascii="Arial Bold" w:eastAsia="Times New Roman" w:hAnsi="Arial Bold" w:cs="Arial"/>
      <w:b/>
      <w:bCs/>
      <w:i/>
      <w:iCs/>
      <w:noProof/>
      <w:color w:val="009EE3"/>
      <w:szCs w:val="24"/>
    </w:rPr>
  </w:style>
  <w:style w:type="paragraph" w:customStyle="1" w:styleId="Head51">
    <w:name w:val="Head 51"/>
    <w:basedOn w:val="Normal"/>
    <w:next w:val="Normal"/>
    <w:uiPriority w:val="9"/>
    <w:unhideWhenUsed/>
    <w:qFormat/>
    <w:rsid w:val="001754FF"/>
    <w:pPr>
      <w:keepNext/>
      <w:keepLines/>
      <w:numPr>
        <w:ilvl w:val="4"/>
        <w:numId w:val="29"/>
      </w:numPr>
      <w:tabs>
        <w:tab w:val="num" w:pos="360"/>
      </w:tabs>
      <w:spacing w:before="120" w:after="120" w:line="240" w:lineRule="auto"/>
      <w:ind w:left="1276" w:hanging="1276"/>
      <w:outlineLvl w:val="4"/>
    </w:pPr>
    <w:rPr>
      <w:rFonts w:ascii="Arial" w:eastAsia="Times New Roman" w:hAnsi="Arial" w:cs="Times New Roman"/>
      <w:i/>
      <w:color w:val="009EE3"/>
      <w:szCs w:val="24"/>
    </w:rPr>
  </w:style>
  <w:style w:type="paragraph" w:customStyle="1" w:styleId="-Donotuse11">
    <w:name w:val="- Do not use11"/>
    <w:basedOn w:val="Normal"/>
    <w:next w:val="Normal"/>
    <w:uiPriority w:val="9"/>
    <w:unhideWhenUsed/>
    <w:rsid w:val="001754FF"/>
    <w:pPr>
      <w:keepNext/>
      <w:keepLines/>
      <w:numPr>
        <w:ilvl w:val="5"/>
        <w:numId w:val="29"/>
      </w:numPr>
      <w:tabs>
        <w:tab w:val="num" w:pos="360"/>
      </w:tabs>
      <w:spacing w:before="200" w:after="0" w:line="240" w:lineRule="auto"/>
      <w:ind w:left="0" w:firstLine="0"/>
      <w:outlineLvl w:val="5"/>
    </w:pPr>
    <w:rPr>
      <w:rFonts w:ascii="Cambria" w:eastAsia="Times New Roman" w:hAnsi="Cambria" w:cs="Times New Roman"/>
      <w:i/>
      <w:iCs/>
      <w:color w:val="243F60"/>
      <w:szCs w:val="24"/>
    </w:rPr>
  </w:style>
  <w:style w:type="paragraph" w:customStyle="1" w:styleId="Head71">
    <w:name w:val="Head 71"/>
    <w:basedOn w:val="Normal"/>
    <w:next w:val="Normal"/>
    <w:uiPriority w:val="9"/>
    <w:unhideWhenUsed/>
    <w:rsid w:val="001754FF"/>
    <w:pPr>
      <w:keepNext/>
      <w:keepLines/>
      <w:numPr>
        <w:ilvl w:val="6"/>
        <w:numId w:val="29"/>
      </w:numPr>
      <w:tabs>
        <w:tab w:val="num" w:pos="360"/>
      </w:tabs>
      <w:spacing w:before="200" w:after="0" w:line="240" w:lineRule="auto"/>
      <w:ind w:left="0" w:firstLine="0"/>
      <w:outlineLvl w:val="6"/>
    </w:pPr>
    <w:rPr>
      <w:rFonts w:ascii="Cambria" w:eastAsia="Times New Roman" w:hAnsi="Cambria" w:cs="Times New Roman"/>
      <w:i/>
      <w:iCs/>
      <w:color w:val="404040"/>
      <w:szCs w:val="24"/>
    </w:rPr>
  </w:style>
  <w:style w:type="paragraph" w:customStyle="1" w:styleId="level2a1">
    <w:name w:val="level2(a)1"/>
    <w:basedOn w:val="Normal"/>
    <w:next w:val="Normal"/>
    <w:uiPriority w:val="9"/>
    <w:unhideWhenUsed/>
    <w:rsid w:val="001754FF"/>
    <w:pPr>
      <w:keepNext/>
      <w:keepLines/>
      <w:numPr>
        <w:ilvl w:val="7"/>
        <w:numId w:val="29"/>
      </w:numPr>
      <w:tabs>
        <w:tab w:val="num" w:pos="360"/>
      </w:tabs>
      <w:spacing w:before="200" w:after="0" w:line="240" w:lineRule="auto"/>
      <w:ind w:left="0" w:firstLine="0"/>
      <w:outlineLvl w:val="7"/>
    </w:pPr>
    <w:rPr>
      <w:rFonts w:ascii="Cambria" w:eastAsia="Times New Roman" w:hAnsi="Cambria" w:cs="Times New Roman"/>
      <w:color w:val="404040"/>
      <w:sz w:val="20"/>
      <w:szCs w:val="20"/>
    </w:rPr>
  </w:style>
  <w:style w:type="paragraph" w:customStyle="1" w:styleId="Appendix11">
    <w:name w:val="Appendix11"/>
    <w:basedOn w:val="Normal"/>
    <w:next w:val="Normal"/>
    <w:uiPriority w:val="9"/>
    <w:unhideWhenUsed/>
    <w:rsid w:val="001754FF"/>
    <w:pPr>
      <w:keepNext/>
      <w:keepLines/>
      <w:numPr>
        <w:ilvl w:val="8"/>
        <w:numId w:val="29"/>
      </w:numPr>
      <w:tabs>
        <w:tab w:val="num" w:pos="360"/>
      </w:tabs>
      <w:spacing w:before="200" w:after="0" w:line="240" w:lineRule="auto"/>
      <w:ind w:left="0" w:firstLine="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1754FF"/>
  </w:style>
  <w:style w:type="character" w:customStyle="1" w:styleId="Heading1Char">
    <w:name w:val="Heading 1 Char"/>
    <w:basedOn w:val="DefaultParagraphFont"/>
    <w:link w:val="Heading1"/>
    <w:uiPriority w:val="9"/>
    <w:rsid w:val="001754FF"/>
    <w:rPr>
      <w:rFonts w:ascii="Arial Bold" w:eastAsia="Times New Roman" w:hAnsi="Arial Bold"/>
      <w:b/>
      <w:bCs/>
      <w:color w:val="009EE3"/>
      <w:sz w:val="48"/>
      <w:szCs w:val="48"/>
    </w:rPr>
  </w:style>
  <w:style w:type="character" w:customStyle="1" w:styleId="Heading2Char">
    <w:name w:val="Heading 2 Char"/>
    <w:basedOn w:val="DefaultParagraphFont"/>
    <w:link w:val="Heading2"/>
    <w:uiPriority w:val="9"/>
    <w:rsid w:val="001754FF"/>
    <w:rPr>
      <w:rFonts w:eastAsia="Times New Roman"/>
      <w:b/>
      <w:bCs/>
      <w:color w:val="009EE3"/>
      <w:sz w:val="32"/>
      <w:szCs w:val="32"/>
    </w:rPr>
  </w:style>
  <w:style w:type="character" w:customStyle="1" w:styleId="Heading3Char">
    <w:name w:val="Heading 3 Char"/>
    <w:basedOn w:val="DefaultParagraphFont"/>
    <w:link w:val="Heading3"/>
    <w:uiPriority w:val="9"/>
    <w:rsid w:val="001754FF"/>
    <w:rPr>
      <w:rFonts w:ascii="Arial Bold" w:eastAsia="Times New Roman" w:hAnsi="Arial Bold"/>
      <w:b/>
      <w:bCs/>
      <w:color w:val="009EE3"/>
      <w:sz w:val="28"/>
      <w:szCs w:val="28"/>
    </w:rPr>
  </w:style>
  <w:style w:type="character" w:customStyle="1" w:styleId="Heading4Char">
    <w:name w:val="Heading 4 Char"/>
    <w:basedOn w:val="DefaultParagraphFont"/>
    <w:link w:val="Heading4"/>
    <w:uiPriority w:val="9"/>
    <w:rsid w:val="001754FF"/>
    <w:rPr>
      <w:rFonts w:ascii="Arial Bold" w:eastAsia="Times New Roman" w:hAnsi="Arial Bold"/>
      <w:b/>
      <w:bCs/>
      <w:i/>
      <w:iCs/>
      <w:noProof/>
      <w:color w:val="009EE3"/>
      <w:sz w:val="22"/>
    </w:rPr>
  </w:style>
  <w:style w:type="character" w:customStyle="1" w:styleId="Heading5Char">
    <w:name w:val="Heading 5 Char"/>
    <w:basedOn w:val="DefaultParagraphFont"/>
    <w:link w:val="Heading5"/>
    <w:uiPriority w:val="9"/>
    <w:rsid w:val="001754FF"/>
    <w:rPr>
      <w:rFonts w:eastAsia="Times New Roman" w:cs="Times New Roman"/>
      <w:i/>
      <w:color w:val="009EE3"/>
      <w:sz w:val="22"/>
    </w:rPr>
  </w:style>
  <w:style w:type="character" w:customStyle="1" w:styleId="Heading6Char">
    <w:name w:val="Heading 6 Char"/>
    <w:basedOn w:val="DefaultParagraphFont"/>
    <w:link w:val="Heading6"/>
    <w:uiPriority w:val="9"/>
    <w:rsid w:val="001754FF"/>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rsid w:val="001754FF"/>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rsid w:val="001754F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754FF"/>
    <w:rPr>
      <w:rFonts w:ascii="Cambria" w:eastAsia="Times New Roman" w:hAnsi="Cambria" w:cs="Times New Roman"/>
      <w:i/>
      <w:iCs/>
      <w:color w:val="404040"/>
      <w:sz w:val="20"/>
      <w:szCs w:val="20"/>
    </w:rPr>
  </w:style>
  <w:style w:type="paragraph" w:customStyle="1" w:styleId="DECCTitle">
    <w:name w:val="DECC Title"/>
    <w:basedOn w:val="Heading1"/>
    <w:autoRedefine/>
    <w:rsid w:val="001754FF"/>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1754FF"/>
  </w:style>
  <w:style w:type="paragraph" w:styleId="ListBullet">
    <w:name w:val="List Bullet"/>
    <w:basedOn w:val="Normal"/>
    <w:unhideWhenUsed/>
    <w:qFormat/>
    <w:rsid w:val="001754FF"/>
    <w:pPr>
      <w:numPr>
        <w:numId w:val="31"/>
      </w:numPr>
      <w:tabs>
        <w:tab w:val="clear" w:pos="360"/>
        <w:tab w:val="num" w:pos="426"/>
      </w:tabs>
      <w:spacing w:before="120" w:after="120" w:line="240" w:lineRule="auto"/>
      <w:ind w:left="426" w:hanging="426"/>
    </w:pPr>
    <w:rPr>
      <w:rFonts w:ascii="Arial" w:eastAsia="Times New Roman" w:hAnsi="Arial" w:cs="Arial"/>
      <w:color w:val="000000"/>
      <w:szCs w:val="24"/>
      <w:lang w:eastAsia="en-GB"/>
    </w:rPr>
  </w:style>
  <w:style w:type="table" w:styleId="TableGrid">
    <w:name w:val="Table Grid"/>
    <w:basedOn w:val="TableNormal"/>
    <w:uiPriority w:val="59"/>
    <w:rsid w:val="001754FF"/>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
    <w:uiPriority w:val="99"/>
    <w:qFormat/>
    <w:rsid w:val="001754FF"/>
    <w:pPr>
      <w:framePr w:hSpace="180" w:wrap="around" w:vAnchor="text" w:hAnchor="margin" w:y="63"/>
      <w:numPr>
        <w:numId w:val="9"/>
      </w:numPr>
      <w:spacing w:before="60" w:after="60"/>
      <w:ind w:left="318" w:hanging="284"/>
    </w:pPr>
    <w:rPr>
      <w:sz w:val="20"/>
    </w:rPr>
  </w:style>
  <w:style w:type="paragraph" w:customStyle="1" w:styleId="glossary2">
    <w:name w:val="glossary2"/>
    <w:basedOn w:val="Normal"/>
    <w:next w:val="Normal"/>
    <w:rsid w:val="001754FF"/>
    <w:pPr>
      <w:spacing w:before="120" w:after="120" w:line="240" w:lineRule="auto"/>
    </w:pPr>
    <w:rPr>
      <w:rFonts w:ascii="Arial" w:eastAsia="Times New Roman" w:hAnsi="Arial" w:cs="Arial"/>
      <w:b/>
      <w:color w:val="009EE3"/>
      <w:kern w:val="32"/>
      <w:szCs w:val="24"/>
      <w:lang w:eastAsia="en-GB"/>
    </w:rPr>
  </w:style>
  <w:style w:type="paragraph" w:customStyle="1" w:styleId="Heading1nonum">
    <w:name w:val="Heading 1 no num"/>
    <w:basedOn w:val="Heading1"/>
    <w:next w:val="ListParagraph"/>
    <w:qFormat/>
    <w:rsid w:val="001754FF"/>
  </w:style>
  <w:style w:type="paragraph" w:customStyle="1" w:styleId="Default">
    <w:name w:val="Default"/>
    <w:qFormat/>
    <w:rsid w:val="001754FF"/>
    <w:pPr>
      <w:autoSpaceDE w:val="0"/>
      <w:autoSpaceDN w:val="0"/>
      <w:adjustRightInd w:val="0"/>
      <w:spacing w:after="0" w:line="240" w:lineRule="auto"/>
    </w:pPr>
    <w:rPr>
      <w:rFonts w:ascii="Arial" w:eastAsia="Times New Roman" w:hAnsi="Arial" w:cs="Verdana"/>
      <w:color w:val="000000"/>
      <w:sz w:val="24"/>
      <w:szCs w:val="24"/>
      <w:lang w:eastAsia="en-GB"/>
    </w:rPr>
  </w:style>
  <w:style w:type="paragraph" w:customStyle="1" w:styleId="Listbulletintable">
    <w:name w:val="List bullet in table"/>
    <w:basedOn w:val="ListBullet"/>
    <w:rsid w:val="001754FF"/>
    <w:pPr>
      <w:numPr>
        <w:numId w:val="5"/>
      </w:numPr>
      <w:autoSpaceDE w:val="0"/>
      <w:autoSpaceDN w:val="0"/>
      <w:adjustRightInd w:val="0"/>
      <w:spacing w:after="240"/>
    </w:pPr>
    <w:rPr>
      <w:bCs/>
    </w:rPr>
  </w:style>
  <w:style w:type="character" w:customStyle="1" w:styleId="PantoneWhite">
    <w:name w:val="Pantone White"/>
    <w:basedOn w:val="DefaultParagraphFont"/>
    <w:rsid w:val="001754FF"/>
    <w:rPr>
      <w:color w:val="FFFFFF"/>
    </w:rPr>
  </w:style>
  <w:style w:type="paragraph" w:customStyle="1" w:styleId="Tabletext">
    <w:name w:val="Table text"/>
    <w:basedOn w:val="Normal"/>
    <w:qFormat/>
    <w:rsid w:val="001754FF"/>
    <w:pPr>
      <w:spacing w:before="60" w:after="60" w:line="240" w:lineRule="auto"/>
    </w:pPr>
    <w:rPr>
      <w:rFonts w:ascii="Arial" w:hAnsi="Arial" w:cs="Arial"/>
      <w:color w:val="000000"/>
      <w:sz w:val="20"/>
      <w:szCs w:val="20"/>
    </w:rPr>
  </w:style>
  <w:style w:type="paragraph" w:customStyle="1" w:styleId="TOCHeading1">
    <w:name w:val="TOC Heading1"/>
    <w:basedOn w:val="Heading1"/>
    <w:next w:val="Normal"/>
    <w:uiPriority w:val="39"/>
    <w:unhideWhenUsed/>
    <w:rsid w:val="001754FF"/>
  </w:style>
  <w:style w:type="paragraph" w:styleId="TOC1">
    <w:name w:val="toc 1"/>
    <w:basedOn w:val="Normal"/>
    <w:next w:val="Normal"/>
    <w:link w:val="TOC1Char"/>
    <w:autoRedefine/>
    <w:uiPriority w:val="39"/>
    <w:unhideWhenUsed/>
    <w:qFormat/>
    <w:rsid w:val="001754FF"/>
    <w:pPr>
      <w:suppressLineNumbers/>
      <w:tabs>
        <w:tab w:val="left" w:pos="567"/>
        <w:tab w:val="right" w:leader="dot" w:pos="9016"/>
      </w:tabs>
      <w:spacing w:before="120" w:after="100" w:line="240" w:lineRule="auto"/>
      <w:ind w:left="567" w:hanging="567"/>
    </w:pPr>
    <w:rPr>
      <w:rFonts w:ascii="Arial" w:eastAsia="Times New Roman" w:hAnsi="Arial" w:cs="Arial"/>
      <w:b/>
      <w:noProof/>
      <w:color w:val="000000"/>
      <w:szCs w:val="24"/>
    </w:rPr>
  </w:style>
  <w:style w:type="paragraph" w:styleId="TOC2">
    <w:name w:val="toc 2"/>
    <w:basedOn w:val="Normal"/>
    <w:next w:val="Normal"/>
    <w:link w:val="TOC2Char"/>
    <w:autoRedefine/>
    <w:uiPriority w:val="39"/>
    <w:unhideWhenUsed/>
    <w:qFormat/>
    <w:rsid w:val="001754FF"/>
    <w:pPr>
      <w:suppressLineNumbers/>
      <w:tabs>
        <w:tab w:val="left" w:pos="880"/>
        <w:tab w:val="right" w:leader="dot" w:pos="9016"/>
      </w:tabs>
      <w:spacing w:before="120" w:after="100" w:line="240" w:lineRule="auto"/>
      <w:ind w:left="851" w:hanging="613"/>
      <w:contextualSpacing/>
    </w:pPr>
    <w:rPr>
      <w:rFonts w:ascii="Arial" w:hAnsi="Arial" w:cs="Arial"/>
      <w:noProof/>
      <w:color w:val="000000"/>
      <w:szCs w:val="24"/>
    </w:rPr>
  </w:style>
  <w:style w:type="paragraph" w:styleId="TOC3">
    <w:name w:val="toc 3"/>
    <w:basedOn w:val="Normal"/>
    <w:next w:val="Normal"/>
    <w:link w:val="TOC3Char"/>
    <w:autoRedefine/>
    <w:uiPriority w:val="39"/>
    <w:unhideWhenUsed/>
    <w:qFormat/>
    <w:rsid w:val="001754FF"/>
    <w:pPr>
      <w:spacing w:before="120" w:after="100" w:line="240" w:lineRule="auto"/>
      <w:ind w:left="480"/>
    </w:pPr>
    <w:rPr>
      <w:rFonts w:ascii="Arial" w:hAnsi="Arial" w:cs="Arial"/>
      <w:color w:val="000000"/>
      <w:szCs w:val="24"/>
    </w:rPr>
  </w:style>
  <w:style w:type="paragraph" w:customStyle="1" w:styleId="Tablebold">
    <w:name w:val="Table bold"/>
    <w:basedOn w:val="NoSpacing"/>
    <w:rsid w:val="001754FF"/>
    <w:pPr>
      <w:framePr w:hSpace="180" w:wrap="around" w:vAnchor="text" w:hAnchor="margin" w:y="63"/>
      <w:spacing w:before="120" w:after="120"/>
      <w:contextualSpacing/>
    </w:pPr>
    <w:rPr>
      <w:rFonts w:ascii="Arial" w:eastAsia="Times New Roman" w:hAnsi="Arial" w:cs="Arial"/>
      <w:b/>
      <w:color w:val="000000"/>
      <w:szCs w:val="24"/>
      <w:lang w:eastAsia="en-GB"/>
    </w:rPr>
  </w:style>
  <w:style w:type="paragraph" w:customStyle="1" w:styleId="Dateonfirstpage">
    <w:name w:val="Date on first page"/>
    <w:basedOn w:val="Normal"/>
    <w:rsid w:val="001754FF"/>
    <w:pPr>
      <w:spacing w:after="0" w:line="360" w:lineRule="exact"/>
      <w:ind w:right="28"/>
      <w:jc w:val="right"/>
    </w:pPr>
    <w:rPr>
      <w:rFonts w:ascii="Arial" w:eastAsia="Times New Roman" w:hAnsi="Arial" w:cs="Arial"/>
      <w:color w:val="FFFFFF"/>
      <w:sz w:val="30"/>
      <w:szCs w:val="24"/>
      <w:lang w:eastAsia="en-GB"/>
    </w:rPr>
  </w:style>
  <w:style w:type="paragraph" w:styleId="Revision">
    <w:name w:val="Revision"/>
    <w:hidden/>
    <w:semiHidden/>
    <w:rsid w:val="001754FF"/>
    <w:pPr>
      <w:spacing w:after="0" w:line="240" w:lineRule="auto"/>
    </w:pPr>
    <w:rPr>
      <w:rFonts w:ascii="Arial" w:hAnsi="Arial" w:cs="Arial"/>
      <w:color w:val="000000"/>
      <w:sz w:val="24"/>
      <w:szCs w:val="24"/>
    </w:rPr>
  </w:style>
  <w:style w:type="paragraph" w:customStyle="1" w:styleId="Narrow">
    <w:name w:val="Narrow"/>
    <w:basedOn w:val="Normal"/>
    <w:rsid w:val="001754FF"/>
    <w:pPr>
      <w:spacing w:after="0" w:line="120" w:lineRule="exact"/>
    </w:pPr>
    <w:rPr>
      <w:rFonts w:ascii="Arial" w:hAnsi="Arial" w:cs="Arial"/>
      <w:color w:val="000000"/>
      <w:szCs w:val="24"/>
    </w:rPr>
  </w:style>
  <w:style w:type="paragraph" w:customStyle="1" w:styleId="Listsub-bullet">
    <w:name w:val="List sub-bullet"/>
    <w:basedOn w:val="ListBullet"/>
    <w:qFormat/>
    <w:rsid w:val="001754FF"/>
    <w:pPr>
      <w:numPr>
        <w:ilvl w:val="3"/>
        <w:numId w:val="6"/>
      </w:numPr>
      <w:tabs>
        <w:tab w:val="clear" w:pos="2126"/>
      </w:tabs>
      <w:ind w:left="851" w:hanging="425"/>
    </w:pPr>
  </w:style>
  <w:style w:type="paragraph" w:customStyle="1" w:styleId="TableHeader">
    <w:name w:val="Table Header"/>
    <w:basedOn w:val="Normal"/>
    <w:qFormat/>
    <w:rsid w:val="001754FF"/>
    <w:pPr>
      <w:framePr w:hSpace="180" w:wrap="around" w:vAnchor="text" w:hAnchor="margin" w:y="63"/>
      <w:spacing w:after="0" w:line="240" w:lineRule="auto"/>
    </w:pPr>
    <w:rPr>
      <w:rFonts w:ascii="Arial" w:hAnsi="Arial" w:cs="Arial"/>
      <w:sz w:val="20"/>
      <w:szCs w:val="20"/>
    </w:rPr>
  </w:style>
  <w:style w:type="paragraph" w:customStyle="1" w:styleId="DECCnumberingBold">
    <w:name w:val="DECC numbering Bold"/>
    <w:basedOn w:val="Normal"/>
    <w:link w:val="DECCnumberingBoldChar"/>
    <w:autoRedefine/>
    <w:rsid w:val="001754FF"/>
    <w:pPr>
      <w:numPr>
        <w:numId w:val="8"/>
      </w:numPr>
      <w:tabs>
        <w:tab w:val="left" w:pos="567"/>
      </w:tabs>
      <w:spacing w:after="240" w:line="240" w:lineRule="auto"/>
    </w:pPr>
    <w:rPr>
      <w:rFonts w:ascii="Arial" w:eastAsia="Times New Roman" w:hAnsi="Arial" w:cs="Arial"/>
      <w:szCs w:val="24"/>
    </w:rPr>
  </w:style>
  <w:style w:type="character" w:customStyle="1" w:styleId="DECCnumberingBoldChar">
    <w:name w:val="DECC numbering Bold Char"/>
    <w:basedOn w:val="DefaultParagraphFont"/>
    <w:link w:val="DECCnumberingBold"/>
    <w:rsid w:val="001754FF"/>
    <w:rPr>
      <w:rFonts w:ascii="Arial" w:eastAsia="Times New Roman" w:hAnsi="Arial" w:cs="Arial"/>
      <w:szCs w:val="24"/>
    </w:rPr>
  </w:style>
  <w:style w:type="paragraph" w:customStyle="1" w:styleId="Tabletitle-ConsulatationQuestionWhite">
    <w:name w:val="Table title - Consulatation Question White"/>
    <w:basedOn w:val="Normal"/>
    <w:rsid w:val="001754FF"/>
    <w:pPr>
      <w:spacing w:after="0" w:line="240" w:lineRule="auto"/>
      <w:ind w:left="113" w:right="113"/>
    </w:pPr>
    <w:rPr>
      <w:rFonts w:ascii="Arial Bold" w:eastAsia="Times New Roman" w:hAnsi="Arial Bold" w:cs="Arial"/>
      <w:b/>
      <w:color w:val="FFFFFF"/>
      <w:szCs w:val="24"/>
    </w:rPr>
  </w:style>
  <w:style w:type="paragraph" w:customStyle="1" w:styleId="TableText0">
    <w:name w:val="Table Text"/>
    <w:basedOn w:val="Normal"/>
    <w:rsid w:val="001754FF"/>
    <w:pPr>
      <w:spacing w:after="80" w:line="240" w:lineRule="auto"/>
      <w:ind w:left="113" w:right="113"/>
    </w:pPr>
    <w:rPr>
      <w:rFonts w:ascii="Arial" w:eastAsia="Times New Roman" w:hAnsi="Arial" w:cs="Arial"/>
      <w:b/>
      <w:szCs w:val="24"/>
    </w:rPr>
  </w:style>
  <w:style w:type="character" w:customStyle="1" w:styleId="Pantone144">
    <w:name w:val="Pantone 144"/>
    <w:rsid w:val="001754FF"/>
    <w:rPr>
      <w:color w:val="F08015"/>
    </w:rPr>
  </w:style>
  <w:style w:type="paragraph" w:customStyle="1" w:styleId="Tabletextnon-bold">
    <w:name w:val="Table text non-bold"/>
    <w:basedOn w:val="TableText0"/>
    <w:rsid w:val="001754FF"/>
  </w:style>
  <w:style w:type="table" w:styleId="TableGrid8">
    <w:name w:val="Table Grid 8"/>
    <w:basedOn w:val="TableNormal"/>
    <w:rsid w:val="001754FF"/>
    <w:pPr>
      <w:spacing w:after="288" w:line="240" w:lineRule="auto"/>
      <w:ind w:left="142"/>
    </w:pPr>
    <w:rPr>
      <w:rFonts w:ascii="Times New Roman" w:eastAsia="Times New Roman" w:hAnsi="Times New Roman" w:cs="Arial"/>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1754FF"/>
    <w:pPr>
      <w:numPr>
        <w:numId w:val="10"/>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1754FF"/>
    <w:pPr>
      <w:numPr>
        <w:numId w:val="0"/>
      </w:numPr>
    </w:pPr>
  </w:style>
  <w:style w:type="character" w:customStyle="1" w:styleId="condocbulletChar">
    <w:name w:val="condoc bullet Char"/>
    <w:basedOn w:val="DECCnumberingBoldChar"/>
    <w:link w:val="condocbullet"/>
    <w:rsid w:val="001754FF"/>
    <w:rPr>
      <w:rFonts w:ascii="Arial" w:eastAsia="Times New Roman" w:hAnsi="Arial" w:cs="Arial"/>
      <w:szCs w:val="24"/>
    </w:rPr>
  </w:style>
  <w:style w:type="character" w:customStyle="1" w:styleId="condocnumberedparaChar">
    <w:name w:val="condoc numbered para Char"/>
    <w:basedOn w:val="DECCnumberingBoldChar"/>
    <w:link w:val="condocnumberedpara"/>
    <w:rsid w:val="001754FF"/>
    <w:rPr>
      <w:rFonts w:ascii="Arial" w:eastAsia="Times New Roman" w:hAnsi="Arial" w:cs="Arial"/>
      <w:szCs w:val="24"/>
    </w:rPr>
  </w:style>
  <w:style w:type="paragraph" w:customStyle="1" w:styleId="Listssb">
    <w:name w:val="List ssb"/>
    <w:basedOn w:val="Listsub-bullet"/>
    <w:qFormat/>
    <w:rsid w:val="001754FF"/>
    <w:pPr>
      <w:numPr>
        <w:ilvl w:val="0"/>
        <w:numId w:val="11"/>
      </w:numPr>
      <w:ind w:left="851" w:hanging="425"/>
    </w:pPr>
  </w:style>
  <w:style w:type="paragraph" w:customStyle="1" w:styleId="indentbullet1">
    <w:name w:val="indent bullet 1"/>
    <w:basedOn w:val="ListParagraph"/>
    <w:link w:val="indentbullet1Char"/>
    <w:rsid w:val="001754FF"/>
    <w:pPr>
      <w:numPr>
        <w:ilvl w:val="2"/>
        <w:numId w:val="12"/>
      </w:numPr>
      <w:tabs>
        <w:tab w:val="clear" w:pos="1417"/>
        <w:tab w:val="num" w:pos="1560"/>
      </w:tabs>
      <w:autoSpaceDE w:val="0"/>
      <w:autoSpaceDN w:val="0"/>
      <w:adjustRightInd w:val="0"/>
      <w:spacing w:before="120" w:after="120" w:line="240" w:lineRule="auto"/>
      <w:ind w:left="1559" w:hanging="425"/>
    </w:pPr>
    <w:rPr>
      <w:rFonts w:ascii="Arial" w:eastAsia="Calibri" w:hAnsi="Arial" w:cs="Arial"/>
      <w:color w:val="000000"/>
      <w:szCs w:val="24"/>
      <w:lang w:eastAsia="en-GB"/>
    </w:rPr>
  </w:style>
  <w:style w:type="character" w:customStyle="1" w:styleId="indentbullet1Char">
    <w:name w:val="indent bullet 1 Char"/>
    <w:basedOn w:val="ListParagraphChar"/>
    <w:link w:val="indentbullet1"/>
    <w:rsid w:val="001754FF"/>
    <w:rPr>
      <w:rFonts w:ascii="Arial" w:eastAsia="Calibri" w:hAnsi="Arial" w:cs="Arial"/>
      <w:color w:val="000000"/>
      <w:szCs w:val="24"/>
      <w:lang w:eastAsia="en-GB"/>
    </w:rPr>
  </w:style>
  <w:style w:type="paragraph" w:styleId="NormalWeb">
    <w:name w:val="Normal (Web)"/>
    <w:basedOn w:val="Normal"/>
    <w:uiPriority w:val="99"/>
    <w:semiHidden/>
    <w:unhideWhenUsed/>
    <w:rsid w:val="001754FF"/>
    <w:pPr>
      <w:spacing w:before="100" w:beforeAutospacing="1" w:after="100" w:afterAutospacing="1" w:line="240" w:lineRule="auto"/>
    </w:pPr>
    <w:rPr>
      <w:rFonts w:ascii="Times New Roman" w:hAnsi="Times New Roman" w:cs="Arial"/>
      <w:szCs w:val="24"/>
      <w:lang w:eastAsia="en-GB"/>
    </w:rPr>
  </w:style>
  <w:style w:type="paragraph" w:customStyle="1" w:styleId="letbullet">
    <w:name w:val="let bullet"/>
    <w:basedOn w:val="ListBullet"/>
    <w:qFormat/>
    <w:rsid w:val="001754FF"/>
    <w:pPr>
      <w:numPr>
        <w:numId w:val="67"/>
      </w:numPr>
      <w:contextualSpacing/>
    </w:pPr>
    <w:rPr>
      <w:rFonts w:eastAsia="Calibri"/>
    </w:rPr>
  </w:style>
  <w:style w:type="paragraph" w:styleId="Title">
    <w:name w:val="Title"/>
    <w:basedOn w:val="Normal"/>
    <w:link w:val="TitleChar"/>
    <w:qFormat/>
    <w:rsid w:val="001754FF"/>
    <w:pPr>
      <w:spacing w:before="120" w:after="240" w:line="840" w:lineRule="exact"/>
      <w:outlineLvl w:val="0"/>
    </w:pPr>
    <w:rPr>
      <w:rFonts w:ascii="Arial" w:eastAsia="Times New Roman" w:hAnsi="Arial" w:cs="Arial"/>
      <w:color w:val="00AEEF"/>
      <w:sz w:val="76"/>
      <w:szCs w:val="20"/>
    </w:rPr>
  </w:style>
  <w:style w:type="character" w:customStyle="1" w:styleId="TitleChar">
    <w:name w:val="Title Char"/>
    <w:basedOn w:val="DefaultParagraphFont"/>
    <w:link w:val="Title"/>
    <w:rsid w:val="001754FF"/>
    <w:rPr>
      <w:rFonts w:ascii="Arial" w:eastAsia="Times New Roman" w:hAnsi="Arial" w:cs="Arial"/>
      <w:color w:val="00AEEF"/>
      <w:sz w:val="76"/>
      <w:szCs w:val="20"/>
    </w:rPr>
  </w:style>
  <w:style w:type="paragraph" w:customStyle="1" w:styleId="Listalpha">
    <w:name w:val="List alpha"/>
    <w:rsid w:val="001754FF"/>
    <w:pPr>
      <w:numPr>
        <w:numId w:val="13"/>
      </w:numPr>
      <w:spacing w:before="120" w:after="120" w:line="320" w:lineRule="exact"/>
      <w:ind w:left="357" w:hanging="357"/>
    </w:pPr>
    <w:rPr>
      <w:rFonts w:ascii="Arial" w:eastAsia="Times New Roman" w:hAnsi="Arial" w:cs="Arial"/>
      <w:sz w:val="24"/>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1754FF"/>
    <w:rPr>
      <w:bCs/>
      <w:sz w:val="24"/>
      <w:szCs w:val="28"/>
      <w:lang w:eastAsia="en-US"/>
    </w:rPr>
  </w:style>
  <w:style w:type="paragraph" w:customStyle="1" w:styleId="Body2">
    <w:name w:val="Body2"/>
    <w:basedOn w:val="Normal"/>
    <w:link w:val="Body2Char"/>
    <w:rsid w:val="001754FF"/>
    <w:pPr>
      <w:spacing w:after="220" w:line="360" w:lineRule="auto"/>
      <w:ind w:left="709"/>
      <w:jc w:val="both"/>
    </w:pPr>
    <w:rPr>
      <w:rFonts w:ascii="Times New Roman" w:eastAsia="Times New Roman" w:hAnsi="Times New Roman" w:cs="Arial"/>
      <w:szCs w:val="24"/>
    </w:rPr>
  </w:style>
  <w:style w:type="character" w:customStyle="1" w:styleId="Body2Char">
    <w:name w:val="Body2 Char"/>
    <w:link w:val="Body2"/>
    <w:locked/>
    <w:rsid w:val="001754FF"/>
    <w:rPr>
      <w:rFonts w:ascii="Times New Roman" w:eastAsia="Times New Roman" w:hAnsi="Times New Roman" w:cs="Arial"/>
      <w:szCs w:val="24"/>
    </w:rPr>
  </w:style>
  <w:style w:type="paragraph" w:customStyle="1" w:styleId="Body8">
    <w:name w:val="Body8"/>
    <w:basedOn w:val="Normal"/>
    <w:rsid w:val="001754FF"/>
    <w:pPr>
      <w:spacing w:after="220" w:line="360" w:lineRule="auto"/>
      <w:ind w:left="4247"/>
      <w:jc w:val="both"/>
    </w:pPr>
    <w:rPr>
      <w:rFonts w:ascii="Times New Roman" w:eastAsia="Times New Roman" w:hAnsi="Times New Roman" w:cs="Arial"/>
      <w:szCs w:val="24"/>
    </w:rPr>
  </w:style>
  <w:style w:type="paragraph" w:customStyle="1" w:styleId="BulletA1">
    <w:name w:val="Bullet A1"/>
    <w:basedOn w:val="Normal"/>
    <w:link w:val="BulletA1Char"/>
    <w:rsid w:val="001754FF"/>
    <w:pPr>
      <w:numPr>
        <w:numId w:val="14"/>
      </w:numPr>
      <w:spacing w:before="120" w:after="120" w:line="240" w:lineRule="auto"/>
      <w:jc w:val="both"/>
      <w:outlineLvl w:val="0"/>
    </w:pPr>
    <w:rPr>
      <w:rFonts w:ascii="Arial" w:eastAsia="Times New Roman" w:hAnsi="Arial" w:cs="Arial"/>
      <w:kern w:val="32"/>
      <w:szCs w:val="24"/>
      <w:lang w:eastAsia="en-GB"/>
    </w:rPr>
  </w:style>
  <w:style w:type="character" w:customStyle="1" w:styleId="BulletA1Char">
    <w:name w:val="Bullet A1 Char"/>
    <w:basedOn w:val="DefaultParagraphFont"/>
    <w:link w:val="BulletA1"/>
    <w:rsid w:val="001754FF"/>
    <w:rPr>
      <w:rFonts w:ascii="Arial" w:eastAsia="Times New Roman" w:hAnsi="Arial" w:cs="Arial"/>
      <w:kern w:val="32"/>
      <w:szCs w:val="24"/>
      <w:lang w:eastAsia="en-GB"/>
    </w:rPr>
  </w:style>
  <w:style w:type="table" w:customStyle="1" w:styleId="LightList-Accent51">
    <w:name w:val="Light List - Accent 51"/>
    <w:basedOn w:val="TableNormal"/>
    <w:next w:val="LightList-Accent5"/>
    <w:uiPriority w:val="61"/>
    <w:rsid w:val="001754F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next w:val="LightList-Accent1"/>
    <w:uiPriority w:val="61"/>
    <w:rsid w:val="001754F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unhideWhenUsed/>
    <w:rsid w:val="001754FF"/>
    <w:pPr>
      <w:spacing w:after="0" w:line="240" w:lineRule="auto"/>
    </w:pPr>
    <w:rPr>
      <w:rFonts w:ascii="Arial" w:hAnsi="Arial" w:cs="Arial"/>
      <w:color w:val="000000"/>
      <w:sz w:val="20"/>
      <w:szCs w:val="20"/>
    </w:rPr>
  </w:style>
  <w:style w:type="character" w:customStyle="1" w:styleId="EndnoteTextChar">
    <w:name w:val="Endnote Text Char"/>
    <w:basedOn w:val="DefaultParagraphFont"/>
    <w:link w:val="EndnoteText"/>
    <w:uiPriority w:val="99"/>
    <w:rsid w:val="001754FF"/>
    <w:rPr>
      <w:rFonts w:ascii="Arial" w:hAnsi="Arial" w:cs="Arial"/>
      <w:color w:val="000000"/>
      <w:sz w:val="20"/>
      <w:szCs w:val="20"/>
    </w:rPr>
  </w:style>
  <w:style w:type="character" w:styleId="EndnoteReference">
    <w:name w:val="endnote reference"/>
    <w:basedOn w:val="DefaultParagraphFont"/>
    <w:uiPriority w:val="99"/>
    <w:semiHidden/>
    <w:unhideWhenUsed/>
    <w:rsid w:val="001754FF"/>
    <w:rPr>
      <w:vertAlign w:val="superscript"/>
    </w:rPr>
  </w:style>
  <w:style w:type="paragraph" w:customStyle="1" w:styleId="CNFont">
    <w:name w:val="CNFont"/>
    <w:basedOn w:val="Normal"/>
    <w:next w:val="Normal"/>
    <w:link w:val="CNFontChar"/>
    <w:qFormat/>
    <w:rsid w:val="001754FF"/>
    <w:pPr>
      <w:spacing w:before="120" w:after="120" w:line="240" w:lineRule="auto"/>
    </w:pPr>
    <w:rPr>
      <w:rFonts w:ascii="Courier New" w:hAnsi="Courier New" w:cs="Courier New"/>
      <w:color w:val="000000"/>
      <w:szCs w:val="24"/>
    </w:rPr>
  </w:style>
  <w:style w:type="character" w:customStyle="1" w:styleId="CNFontChar">
    <w:name w:val="CNFont Char"/>
    <w:basedOn w:val="DefaultParagraphFont"/>
    <w:link w:val="CNFont"/>
    <w:rsid w:val="001754FF"/>
    <w:rPr>
      <w:rFonts w:ascii="Courier New" w:hAnsi="Courier New" w:cs="Courier New"/>
      <w:color w:val="000000"/>
      <w:szCs w:val="24"/>
    </w:rPr>
  </w:style>
  <w:style w:type="character" w:styleId="LineNumber">
    <w:name w:val="line number"/>
    <w:basedOn w:val="DefaultParagraphFont"/>
    <w:unhideWhenUsed/>
    <w:rsid w:val="001754FF"/>
  </w:style>
  <w:style w:type="paragraph" w:styleId="PlainText">
    <w:name w:val="Plain Text"/>
    <w:basedOn w:val="Normal"/>
    <w:link w:val="PlainTextChar"/>
    <w:uiPriority w:val="99"/>
    <w:unhideWhenUsed/>
    <w:rsid w:val="001754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754FF"/>
    <w:rPr>
      <w:rFonts w:ascii="Consolas" w:hAnsi="Consolas" w:cs="Consolas"/>
      <w:sz w:val="21"/>
      <w:szCs w:val="21"/>
    </w:rPr>
  </w:style>
  <w:style w:type="character" w:customStyle="1" w:styleId="PlainTextChar1">
    <w:name w:val="Plain Text Char1"/>
    <w:basedOn w:val="DefaultParagraphFont"/>
    <w:uiPriority w:val="99"/>
    <w:rsid w:val="001754FF"/>
    <w:rPr>
      <w:rFonts w:ascii="Consolas" w:hAnsi="Consolas" w:cs="Consolas"/>
      <w:sz w:val="21"/>
      <w:szCs w:val="21"/>
    </w:rPr>
  </w:style>
  <w:style w:type="paragraph" w:customStyle="1" w:styleId="TechSpec1">
    <w:name w:val="Tech Spec 1"/>
    <w:basedOn w:val="Normal"/>
    <w:link w:val="TechSpec1Char"/>
    <w:rsid w:val="001754FF"/>
    <w:pPr>
      <w:keepNext/>
      <w:spacing w:before="200" w:after="200" w:line="240" w:lineRule="auto"/>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1754FF"/>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1754FF"/>
    <w:pPr>
      <w:numPr>
        <w:ilvl w:val="2"/>
        <w:numId w:val="7"/>
      </w:numPr>
      <w:ind w:left="0" w:firstLine="0"/>
    </w:pPr>
  </w:style>
  <w:style w:type="character" w:customStyle="1" w:styleId="Techspec2Char">
    <w:name w:val="Tech spec 2 Char"/>
    <w:link w:val="Techspec2"/>
    <w:locked/>
    <w:rsid w:val="001754FF"/>
    <w:rPr>
      <w:rFonts w:ascii="Arial Bold" w:eastAsia="Times New Roman" w:hAnsi="Arial Bold"/>
      <w:b/>
      <w:bCs/>
      <w:color w:val="009EE3"/>
      <w:sz w:val="28"/>
      <w:szCs w:val="28"/>
    </w:rPr>
  </w:style>
  <w:style w:type="paragraph" w:customStyle="1" w:styleId="Appendixtext-Numbered">
    <w:name w:val="Appendix text - Numbered"/>
    <w:basedOn w:val="Normal"/>
    <w:link w:val="Appendixtext-NumberedChar"/>
    <w:rsid w:val="001754FF"/>
    <w:pPr>
      <w:spacing w:before="120" w:after="360" w:line="240" w:lineRule="auto"/>
    </w:pPr>
    <w:rPr>
      <w:rFonts w:ascii="Arial" w:eastAsia="Times New Roman" w:hAnsi="Arial" w:cs="Times New Roman"/>
      <w:szCs w:val="20"/>
      <w:lang w:val="x-none" w:eastAsia="x-none"/>
    </w:rPr>
  </w:style>
  <w:style w:type="character" w:customStyle="1" w:styleId="Appendixtext-NumberedChar">
    <w:name w:val="Appendix text - Numbered Char"/>
    <w:link w:val="Appendixtext-Numbered"/>
    <w:locked/>
    <w:rsid w:val="001754FF"/>
    <w:rPr>
      <w:rFonts w:ascii="Arial" w:eastAsia="Times New Roman" w:hAnsi="Arial" w:cs="Times New Roman"/>
      <w:szCs w:val="20"/>
      <w:lang w:val="x-none" w:eastAsia="x-none"/>
    </w:rPr>
  </w:style>
  <w:style w:type="paragraph" w:customStyle="1" w:styleId="TechSpecTable">
    <w:name w:val="Tech Spec Table"/>
    <w:basedOn w:val="Heading4"/>
    <w:link w:val="TechSpecTableChar"/>
    <w:rsid w:val="001754FF"/>
    <w:pPr>
      <w:numPr>
        <w:ilvl w:val="3"/>
        <w:numId w:val="7"/>
      </w:numPr>
      <w:ind w:left="0" w:firstLine="0"/>
    </w:pPr>
  </w:style>
  <w:style w:type="character" w:customStyle="1" w:styleId="TechSpecTableChar">
    <w:name w:val="Tech Spec Table Char"/>
    <w:link w:val="TechSpecTable"/>
    <w:locked/>
    <w:rsid w:val="001754FF"/>
    <w:rPr>
      <w:rFonts w:ascii="Arial Bold" w:eastAsia="Times New Roman" w:hAnsi="Arial Bold"/>
      <w:b/>
      <w:bCs/>
      <w:i/>
      <w:iCs/>
      <w:noProof/>
      <w:color w:val="009EE3"/>
    </w:rPr>
  </w:style>
  <w:style w:type="paragraph" w:customStyle="1" w:styleId="Tablerightcol">
    <w:name w:val="Table right col"/>
    <w:basedOn w:val="Normal"/>
    <w:autoRedefine/>
    <w:uiPriority w:val="99"/>
    <w:rsid w:val="001754FF"/>
    <w:pPr>
      <w:numPr>
        <w:numId w:val="18"/>
      </w:numPr>
      <w:spacing w:before="60" w:after="120" w:line="240" w:lineRule="auto"/>
    </w:pPr>
    <w:rPr>
      <w:rFonts w:ascii="Times New Roman" w:eastAsia="Times New Roman" w:hAnsi="Times New Roman" w:cs="Times New Roman"/>
    </w:rPr>
  </w:style>
  <w:style w:type="paragraph" w:customStyle="1" w:styleId="Tableleftcol">
    <w:name w:val="Table left col"/>
    <w:basedOn w:val="Normal"/>
    <w:autoRedefine/>
    <w:rsid w:val="001754FF"/>
    <w:pPr>
      <w:spacing w:before="60" w:after="60" w:line="240" w:lineRule="auto"/>
    </w:pPr>
    <w:rPr>
      <w:rFonts w:ascii="Arial" w:eastAsia="Times New Roman" w:hAnsi="Arial" w:cs="Times New Roman"/>
      <w:sz w:val="20"/>
      <w:szCs w:val="24"/>
    </w:rPr>
  </w:style>
  <w:style w:type="paragraph" w:customStyle="1" w:styleId="Text-Numbered">
    <w:name w:val="Text - Numbered"/>
    <w:basedOn w:val="Normal"/>
    <w:rsid w:val="001754FF"/>
    <w:pPr>
      <w:numPr>
        <w:numId w:val="15"/>
      </w:numPr>
      <w:spacing w:after="288" w:line="240" w:lineRule="auto"/>
    </w:pPr>
    <w:rPr>
      <w:rFonts w:ascii="Arial" w:eastAsia="Times New Roman" w:hAnsi="Arial" w:cs="Times New Roman"/>
      <w:szCs w:val="24"/>
    </w:rPr>
  </w:style>
  <w:style w:type="paragraph" w:customStyle="1" w:styleId="ParagraphTable">
    <w:name w:val="Paragraph (Table)"/>
    <w:basedOn w:val="Normal"/>
    <w:rsid w:val="001754FF"/>
    <w:pPr>
      <w:keepLines/>
      <w:spacing w:before="80" w:after="80" w:line="240" w:lineRule="auto"/>
      <w:ind w:right="142"/>
    </w:pPr>
    <w:rPr>
      <w:rFonts w:ascii="Arial" w:eastAsia="Times New Roman" w:hAnsi="Arial" w:cs="Times New Roman"/>
      <w:sz w:val="18"/>
      <w:szCs w:val="20"/>
    </w:rPr>
  </w:style>
  <w:style w:type="paragraph" w:customStyle="1" w:styleId="ColumnHeadingTable">
    <w:name w:val="Column Heading (Table)"/>
    <w:basedOn w:val="Normal"/>
    <w:rsid w:val="001754FF"/>
    <w:pPr>
      <w:keepNext/>
      <w:keepLines/>
      <w:pBdr>
        <w:bottom w:val="single" w:sz="6" w:space="1" w:color="auto"/>
      </w:pBdr>
      <w:spacing w:before="20" w:after="120" w:line="240" w:lineRule="auto"/>
    </w:pPr>
    <w:rPr>
      <w:rFonts w:ascii="Arial" w:eastAsia="Times New Roman" w:hAnsi="Arial" w:cs="Times New Roman"/>
      <w:b/>
      <w:sz w:val="18"/>
      <w:szCs w:val="20"/>
    </w:rPr>
  </w:style>
  <w:style w:type="paragraph" w:customStyle="1" w:styleId="Heading2-front">
    <w:name w:val="Heading 2 - front"/>
    <w:basedOn w:val="Heading2"/>
    <w:rsid w:val="001754FF"/>
  </w:style>
  <w:style w:type="paragraph" w:customStyle="1" w:styleId="Heading3-front">
    <w:name w:val="Heading 3 - front"/>
    <w:basedOn w:val="Heading3"/>
    <w:rsid w:val="001754FF"/>
  </w:style>
  <w:style w:type="paragraph" w:styleId="BodyText">
    <w:name w:val="Body Text"/>
    <w:basedOn w:val="Normal"/>
    <w:link w:val="BodyTextChar"/>
    <w:rsid w:val="001754FF"/>
    <w:pPr>
      <w:spacing w:after="140" w:line="280" w:lineRule="atLeast"/>
      <w:ind w:left="1077"/>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1754FF"/>
    <w:rPr>
      <w:rFonts w:ascii="Arial" w:eastAsia="Times New Roman" w:hAnsi="Arial" w:cs="Times New Roman"/>
      <w:szCs w:val="20"/>
      <w:lang w:val="en-US"/>
    </w:rPr>
  </w:style>
  <w:style w:type="paragraph" w:customStyle="1" w:styleId="Textbox-Bullted">
    <w:name w:val="Text box - Bullted"/>
    <w:basedOn w:val="Normal"/>
    <w:rsid w:val="001754FF"/>
    <w:pPr>
      <w:numPr>
        <w:numId w:val="17"/>
      </w:numPr>
      <w:pBdr>
        <w:top w:val="single" w:sz="4" w:space="1" w:color="FFCC99"/>
        <w:left w:val="single" w:sz="4" w:space="4" w:color="FFCC99"/>
        <w:bottom w:val="single" w:sz="4" w:space="1" w:color="FFCC99"/>
        <w:right w:val="single" w:sz="4" w:space="4" w:color="FFCC99"/>
      </w:pBdr>
      <w:shd w:val="clear" w:color="auto" w:fill="EFF9FF"/>
      <w:spacing w:after="288" w:line="240" w:lineRule="auto"/>
    </w:pPr>
    <w:rPr>
      <w:rFonts w:ascii="Arial" w:eastAsia="Times New Roman" w:hAnsi="Arial" w:cs="Times New Roman"/>
      <w:szCs w:val="20"/>
    </w:rPr>
  </w:style>
  <w:style w:type="paragraph" w:customStyle="1" w:styleId="DraftCover">
    <w:name w:val="Draft Cover"/>
    <w:basedOn w:val="Normal"/>
    <w:rsid w:val="001754FF"/>
    <w:pPr>
      <w:spacing w:after="288" w:line="240" w:lineRule="auto"/>
      <w:ind w:left="142"/>
    </w:pPr>
    <w:rPr>
      <w:rFonts w:ascii="Arial" w:eastAsia="Times New Roman" w:hAnsi="Arial" w:cs="Times New Roman"/>
      <w:b/>
      <w:sz w:val="28"/>
      <w:szCs w:val="24"/>
    </w:rPr>
  </w:style>
  <w:style w:type="table" w:customStyle="1" w:styleId="LightShading-Accent51">
    <w:name w:val="Light Shading - Accent 51"/>
    <w:rsid w:val="001754FF"/>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1754FF"/>
    <w:pPr>
      <w:spacing w:after="600" w:line="240" w:lineRule="auto"/>
    </w:pPr>
    <w:rPr>
      <w:rFonts w:ascii="Cambria" w:eastAsia="Times New Roman" w:hAnsi="Cambria" w:cs="Times New Roman"/>
      <w:i/>
      <w:iCs/>
      <w:spacing w:val="13"/>
      <w:szCs w:val="24"/>
    </w:rPr>
  </w:style>
  <w:style w:type="character" w:customStyle="1" w:styleId="SubtitleChar">
    <w:name w:val="Subtitle Char"/>
    <w:basedOn w:val="DefaultParagraphFont"/>
    <w:link w:val="Subtitle"/>
    <w:rsid w:val="001754FF"/>
    <w:rPr>
      <w:rFonts w:ascii="Cambria" w:eastAsia="Times New Roman" w:hAnsi="Cambria" w:cs="Times New Roman"/>
      <w:i/>
      <w:iCs/>
      <w:spacing w:val="13"/>
      <w:szCs w:val="24"/>
    </w:rPr>
  </w:style>
  <w:style w:type="paragraph" w:styleId="TOC4">
    <w:name w:val="toc 4"/>
    <w:basedOn w:val="Normal"/>
    <w:next w:val="Normal"/>
    <w:autoRedefine/>
    <w:uiPriority w:val="39"/>
    <w:rsid w:val="001754FF"/>
    <w:pPr>
      <w:spacing w:after="100" w:line="240" w:lineRule="auto"/>
      <w:ind w:left="660"/>
    </w:pPr>
    <w:rPr>
      <w:rFonts w:ascii="Calibri" w:eastAsia="Times New Roman" w:hAnsi="Calibri" w:cs="Times New Roman"/>
      <w:lang w:eastAsia="en-GB"/>
    </w:rPr>
  </w:style>
  <w:style w:type="paragraph" w:styleId="TOC5">
    <w:name w:val="toc 5"/>
    <w:basedOn w:val="Normal"/>
    <w:next w:val="Normal"/>
    <w:autoRedefine/>
    <w:uiPriority w:val="39"/>
    <w:rsid w:val="001754FF"/>
    <w:pPr>
      <w:spacing w:after="100" w:line="240" w:lineRule="auto"/>
      <w:ind w:left="880"/>
    </w:pPr>
    <w:rPr>
      <w:rFonts w:ascii="Arial" w:eastAsia="Times New Roman" w:hAnsi="Arial" w:cs="Times New Roman"/>
      <w:lang w:eastAsia="en-GB"/>
    </w:rPr>
  </w:style>
  <w:style w:type="paragraph" w:styleId="TOC6">
    <w:name w:val="toc 6"/>
    <w:basedOn w:val="Normal"/>
    <w:next w:val="Normal"/>
    <w:autoRedefine/>
    <w:uiPriority w:val="39"/>
    <w:rsid w:val="001754FF"/>
    <w:pPr>
      <w:spacing w:after="100" w:line="240" w:lineRule="auto"/>
      <w:ind w:left="1100"/>
    </w:pPr>
    <w:rPr>
      <w:rFonts w:ascii="Arial" w:eastAsia="Times New Roman" w:hAnsi="Arial" w:cs="Times New Roman"/>
      <w:lang w:eastAsia="en-GB"/>
    </w:rPr>
  </w:style>
  <w:style w:type="paragraph" w:styleId="TOC7">
    <w:name w:val="toc 7"/>
    <w:basedOn w:val="Normal"/>
    <w:next w:val="Normal"/>
    <w:autoRedefine/>
    <w:uiPriority w:val="39"/>
    <w:rsid w:val="001754FF"/>
    <w:pPr>
      <w:spacing w:after="100" w:line="240" w:lineRule="auto"/>
      <w:ind w:left="1320"/>
    </w:pPr>
    <w:rPr>
      <w:rFonts w:ascii="Arial" w:eastAsia="Times New Roman" w:hAnsi="Arial" w:cs="Times New Roman"/>
      <w:lang w:eastAsia="en-GB"/>
    </w:rPr>
  </w:style>
  <w:style w:type="paragraph" w:styleId="TOC8">
    <w:name w:val="toc 8"/>
    <w:basedOn w:val="Normal"/>
    <w:next w:val="Normal"/>
    <w:autoRedefine/>
    <w:uiPriority w:val="39"/>
    <w:rsid w:val="001754FF"/>
    <w:pPr>
      <w:spacing w:after="100" w:line="240" w:lineRule="auto"/>
      <w:ind w:left="1540"/>
    </w:pPr>
    <w:rPr>
      <w:rFonts w:ascii="Arial" w:eastAsia="Times New Roman" w:hAnsi="Arial" w:cs="Times New Roman"/>
      <w:lang w:eastAsia="en-GB"/>
    </w:rPr>
  </w:style>
  <w:style w:type="paragraph" w:styleId="TOC9">
    <w:name w:val="toc 9"/>
    <w:basedOn w:val="Normal"/>
    <w:next w:val="Normal"/>
    <w:autoRedefine/>
    <w:uiPriority w:val="39"/>
    <w:rsid w:val="001754FF"/>
    <w:pPr>
      <w:spacing w:after="100" w:line="240" w:lineRule="auto"/>
      <w:ind w:left="1760"/>
    </w:pPr>
    <w:rPr>
      <w:rFonts w:ascii="Arial" w:eastAsia="Times New Roman" w:hAnsi="Arial" w:cs="Times New Roman"/>
      <w:lang w:eastAsia="en-GB"/>
    </w:rPr>
  </w:style>
  <w:style w:type="character" w:styleId="Emphasis">
    <w:name w:val="Emphasis"/>
    <w:rsid w:val="001754FF"/>
    <w:rPr>
      <w:rFonts w:cs="Times New Roman"/>
      <w:b/>
      <w:i/>
      <w:spacing w:val="10"/>
      <w:shd w:val="clear" w:color="auto" w:fill="auto"/>
    </w:rPr>
  </w:style>
  <w:style w:type="paragraph" w:styleId="Quote">
    <w:name w:val="Quote"/>
    <w:basedOn w:val="Normal"/>
    <w:next w:val="Normal"/>
    <w:link w:val="QuoteChar"/>
    <w:rsid w:val="001754FF"/>
    <w:pPr>
      <w:spacing w:before="200" w:after="0" w:line="240" w:lineRule="auto"/>
      <w:ind w:left="360" w:right="360"/>
    </w:pPr>
    <w:rPr>
      <w:rFonts w:ascii="Arial" w:eastAsia="Times New Roman" w:hAnsi="Arial" w:cs="Times New Roman"/>
      <w:i/>
      <w:iCs/>
    </w:rPr>
  </w:style>
  <w:style w:type="character" w:customStyle="1" w:styleId="QuoteChar">
    <w:name w:val="Quote Char"/>
    <w:basedOn w:val="DefaultParagraphFont"/>
    <w:link w:val="Quote"/>
    <w:rsid w:val="001754FF"/>
    <w:rPr>
      <w:rFonts w:ascii="Arial" w:eastAsia="Times New Roman" w:hAnsi="Arial" w:cs="Times New Roman"/>
      <w:i/>
      <w:iCs/>
    </w:rPr>
  </w:style>
  <w:style w:type="paragraph" w:styleId="IntenseQuote">
    <w:name w:val="Intense Quote"/>
    <w:basedOn w:val="Normal"/>
    <w:next w:val="Normal"/>
    <w:link w:val="IntenseQuoteChar"/>
    <w:rsid w:val="001754FF"/>
    <w:pPr>
      <w:pBdr>
        <w:bottom w:val="single" w:sz="4" w:space="1" w:color="auto"/>
      </w:pBdr>
      <w:spacing w:before="200" w:after="280" w:line="240" w:lineRule="auto"/>
      <w:ind w:left="1008" w:right="1152"/>
      <w:jc w:val="both"/>
    </w:pPr>
    <w:rPr>
      <w:rFonts w:ascii="Arial" w:eastAsia="Times New Roman" w:hAnsi="Arial" w:cs="Times New Roman"/>
      <w:b/>
      <w:bCs/>
      <w:i/>
      <w:iCs/>
    </w:rPr>
  </w:style>
  <w:style w:type="character" w:customStyle="1" w:styleId="IntenseQuoteChar">
    <w:name w:val="Intense Quote Char"/>
    <w:basedOn w:val="DefaultParagraphFont"/>
    <w:link w:val="IntenseQuote"/>
    <w:rsid w:val="001754FF"/>
    <w:rPr>
      <w:rFonts w:ascii="Arial" w:eastAsia="Times New Roman" w:hAnsi="Arial" w:cs="Times New Roman"/>
      <w:b/>
      <w:bCs/>
      <w:i/>
      <w:iCs/>
    </w:rPr>
  </w:style>
  <w:style w:type="character" w:styleId="SubtleEmphasis">
    <w:name w:val="Subtle Emphasis"/>
    <w:rsid w:val="001754FF"/>
    <w:rPr>
      <w:rFonts w:cs="Times New Roman"/>
      <w:i/>
    </w:rPr>
  </w:style>
  <w:style w:type="character" w:styleId="IntenseEmphasis">
    <w:name w:val="Intense Emphasis"/>
    <w:rsid w:val="001754FF"/>
    <w:rPr>
      <w:rFonts w:cs="Times New Roman"/>
      <w:b/>
    </w:rPr>
  </w:style>
  <w:style w:type="character" w:styleId="SubtleReference">
    <w:name w:val="Subtle Reference"/>
    <w:rsid w:val="001754FF"/>
    <w:rPr>
      <w:rFonts w:cs="Times New Roman"/>
      <w:smallCaps/>
    </w:rPr>
  </w:style>
  <w:style w:type="character" w:styleId="IntenseReference">
    <w:name w:val="Intense Reference"/>
    <w:rsid w:val="001754FF"/>
    <w:rPr>
      <w:rFonts w:cs="Times New Roman"/>
      <w:smallCaps/>
      <w:spacing w:val="5"/>
      <w:u w:val="single"/>
    </w:rPr>
  </w:style>
  <w:style w:type="character" w:styleId="BookTitle">
    <w:name w:val="Book Title"/>
    <w:rsid w:val="001754FF"/>
    <w:rPr>
      <w:rFonts w:cs="Times New Roman"/>
      <w:i/>
      <w:smallCaps/>
      <w:spacing w:val="5"/>
    </w:rPr>
  </w:style>
  <w:style w:type="paragraph" w:customStyle="1" w:styleId="Headingxref">
    <w:name w:val="Heading xref"/>
    <w:basedOn w:val="Heading3"/>
    <w:next w:val="Normal"/>
    <w:link w:val="HeadingxrefChar"/>
    <w:rsid w:val="001754FF"/>
  </w:style>
  <w:style w:type="character" w:customStyle="1" w:styleId="HeadingxrefChar">
    <w:name w:val="Heading xref Char"/>
    <w:link w:val="Headingxref"/>
    <w:locked/>
    <w:rsid w:val="001754FF"/>
    <w:rPr>
      <w:rFonts w:ascii="Arial Bold" w:eastAsia="Times New Roman" w:hAnsi="Arial Bold"/>
      <w:b/>
      <w:bCs/>
      <w:color w:val="009EE3"/>
      <w:sz w:val="28"/>
      <w:szCs w:val="28"/>
    </w:rPr>
  </w:style>
  <w:style w:type="paragraph" w:customStyle="1" w:styleId="DECCBullets">
    <w:name w:val="DECC Bullets"/>
    <w:basedOn w:val="Normal"/>
    <w:uiPriority w:val="99"/>
    <w:rsid w:val="001754FF"/>
    <w:pPr>
      <w:numPr>
        <w:numId w:val="19"/>
      </w:numPr>
      <w:spacing w:after="120" w:line="240" w:lineRule="auto"/>
      <w:ind w:right="284"/>
    </w:pPr>
    <w:rPr>
      <w:rFonts w:ascii="Arial" w:eastAsia="Times New Roman" w:hAnsi="Arial" w:cs="Arial"/>
      <w:sz w:val="20"/>
      <w:szCs w:val="20"/>
      <w:lang w:eastAsia="en-GB"/>
    </w:rPr>
  </w:style>
  <w:style w:type="numbering" w:customStyle="1" w:styleId="StyleOutlinenumberedLeft089cmHanging063cm">
    <w:name w:val="Style Outline numbered Left:  0.89 cm Hanging:  0.63 cm"/>
    <w:rsid w:val="001754FF"/>
    <w:pPr>
      <w:numPr>
        <w:numId w:val="16"/>
      </w:numPr>
    </w:pPr>
  </w:style>
  <w:style w:type="numbering" w:customStyle="1" w:styleId="DECCBullet">
    <w:name w:val="DECC Bullet"/>
    <w:rsid w:val="001754FF"/>
    <w:pPr>
      <w:numPr>
        <w:numId w:val="19"/>
      </w:numPr>
    </w:pPr>
  </w:style>
  <w:style w:type="paragraph" w:customStyle="1" w:styleId="DECCEvenHeader">
    <w:name w:val="DECC Even Header"/>
    <w:basedOn w:val="Normal"/>
    <w:rsid w:val="001754FF"/>
    <w:pPr>
      <w:tabs>
        <w:tab w:val="center" w:pos="4153"/>
        <w:tab w:val="right" w:pos="8306"/>
      </w:tabs>
      <w:spacing w:after="288" w:line="240" w:lineRule="auto"/>
      <w:ind w:left="142"/>
    </w:pPr>
    <w:rPr>
      <w:rFonts w:ascii="Arial" w:eastAsia="Times New Roman" w:hAnsi="Arial" w:cs="Times New Roman"/>
      <w:color w:val="0066CC"/>
      <w:sz w:val="18"/>
      <w:szCs w:val="24"/>
    </w:rPr>
  </w:style>
  <w:style w:type="numbering" w:customStyle="1" w:styleId="Numberlist">
    <w:name w:val="Number list"/>
    <w:basedOn w:val="NoList"/>
    <w:rsid w:val="001754FF"/>
    <w:pPr>
      <w:numPr>
        <w:numId w:val="20"/>
      </w:numPr>
    </w:pPr>
  </w:style>
  <w:style w:type="character" w:customStyle="1" w:styleId="xref">
    <w:name w:val="xref"/>
    <w:uiPriority w:val="1"/>
    <w:rsid w:val="001754FF"/>
    <w:rPr>
      <w:rFonts w:ascii="Calibri" w:hAnsi="Calibri"/>
      <w:i/>
      <w:sz w:val="24"/>
    </w:rPr>
  </w:style>
  <w:style w:type="paragraph" w:customStyle="1" w:styleId="EndpageText">
    <w:name w:val="End page Text"/>
    <w:basedOn w:val="Normal"/>
    <w:rsid w:val="001754FF"/>
    <w:pPr>
      <w:spacing w:after="0" w:line="260" w:lineRule="exact"/>
      <w:ind w:left="142"/>
    </w:pPr>
    <w:rPr>
      <w:rFonts w:ascii="Arial" w:eastAsia="Times New Roman" w:hAnsi="Arial" w:cs="Times New Roman"/>
      <w:color w:val="FFFFFF"/>
      <w:sz w:val="20"/>
      <w:szCs w:val="24"/>
    </w:rPr>
  </w:style>
  <w:style w:type="paragraph" w:customStyle="1" w:styleId="BitHeading">
    <w:name w:val="Bit Heading"/>
    <w:basedOn w:val="Normal"/>
    <w:rsid w:val="001754FF"/>
    <w:pPr>
      <w:spacing w:before="120" w:after="0" w:line="240" w:lineRule="auto"/>
      <w:jc w:val="both"/>
    </w:pPr>
    <w:rPr>
      <w:rFonts w:ascii="Palatino" w:eastAsia="Times New Roman" w:hAnsi="Palatino" w:cs="Times New Roman"/>
      <w:i/>
      <w:szCs w:val="20"/>
      <w:lang w:val="en-US"/>
    </w:rPr>
  </w:style>
  <w:style w:type="paragraph" w:customStyle="1" w:styleId="BlockParagraph">
    <w:name w:val="BlockParagraph"/>
    <w:basedOn w:val="Normal"/>
    <w:rsid w:val="001754FF"/>
    <w:pPr>
      <w:spacing w:before="120" w:after="0" w:line="240" w:lineRule="auto"/>
    </w:pPr>
    <w:rPr>
      <w:rFonts w:ascii="Palatino" w:eastAsia="Times New Roman" w:hAnsi="Palatino" w:cs="Times New Roman"/>
      <w:szCs w:val="20"/>
      <w:lang w:val="en-US"/>
    </w:rPr>
  </w:style>
  <w:style w:type="paragraph" w:customStyle="1" w:styleId="Definition">
    <w:name w:val="Definition"/>
    <w:basedOn w:val="Normal"/>
    <w:rsid w:val="001754FF"/>
    <w:pPr>
      <w:spacing w:after="200" w:line="240" w:lineRule="auto"/>
      <w:ind w:right="-720"/>
      <w:jc w:val="both"/>
    </w:pPr>
    <w:rPr>
      <w:rFonts w:ascii="New Century Schlbk" w:eastAsia="Times New Roman" w:hAnsi="New Century Schlbk" w:cs="Times New Roman"/>
      <w:sz w:val="20"/>
      <w:szCs w:val="20"/>
      <w:lang w:val="en-US"/>
    </w:rPr>
  </w:style>
  <w:style w:type="paragraph" w:styleId="DocumentMap">
    <w:name w:val="Document Map"/>
    <w:basedOn w:val="Normal"/>
    <w:link w:val="DocumentMapChar"/>
    <w:semiHidden/>
    <w:rsid w:val="001754FF"/>
    <w:pPr>
      <w:shd w:val="clear" w:color="auto" w:fill="000080"/>
      <w:spacing w:after="0" w:line="240" w:lineRule="auto"/>
    </w:pPr>
    <w:rPr>
      <w:rFonts w:ascii="Tahoma" w:eastAsia="Times New Roman" w:hAnsi="Tahoma" w:cs="Times New Roman"/>
      <w:szCs w:val="20"/>
      <w:lang w:val="en-US"/>
    </w:rPr>
  </w:style>
  <w:style w:type="character" w:customStyle="1" w:styleId="DocumentMapChar">
    <w:name w:val="Document Map Char"/>
    <w:basedOn w:val="DefaultParagraphFont"/>
    <w:link w:val="DocumentMap"/>
    <w:semiHidden/>
    <w:rsid w:val="001754FF"/>
    <w:rPr>
      <w:rFonts w:ascii="Tahoma" w:eastAsia="Times New Roman" w:hAnsi="Tahoma" w:cs="Times New Roman"/>
      <w:szCs w:val="20"/>
      <w:shd w:val="clear" w:color="auto" w:fill="000080"/>
      <w:lang w:val="en-US"/>
    </w:rPr>
  </w:style>
  <w:style w:type="character" w:styleId="PageNumber">
    <w:name w:val="page number"/>
    <w:basedOn w:val="DefaultParagraphFont"/>
    <w:rsid w:val="001754FF"/>
  </w:style>
  <w:style w:type="paragraph" w:customStyle="1" w:styleId="covertext">
    <w:name w:val="cover text"/>
    <w:basedOn w:val="Normal"/>
    <w:rsid w:val="001754FF"/>
    <w:pPr>
      <w:spacing w:before="120" w:after="120" w:line="240" w:lineRule="auto"/>
    </w:pPr>
    <w:rPr>
      <w:rFonts w:ascii="Times New Roman" w:eastAsia="Times New Roman" w:hAnsi="Times New Roman" w:cs="Times New Roman"/>
      <w:szCs w:val="20"/>
      <w:lang w:val="en-US"/>
    </w:rPr>
  </w:style>
  <w:style w:type="paragraph" w:styleId="BodyText2">
    <w:name w:val="Body Text 2"/>
    <w:basedOn w:val="Normal"/>
    <w:link w:val="BodyText2Char"/>
    <w:rsid w:val="001754FF"/>
    <w:pPr>
      <w:spacing w:after="0" w:line="240" w:lineRule="auto"/>
      <w:jc w:val="both"/>
    </w:pPr>
    <w:rPr>
      <w:rFonts w:ascii="Arial" w:eastAsia="Times New Roman" w:hAnsi="Arial" w:cs="Arial"/>
      <w:sz w:val="16"/>
      <w:szCs w:val="24"/>
      <w:lang w:val="en-US"/>
    </w:rPr>
  </w:style>
  <w:style w:type="character" w:customStyle="1" w:styleId="BodyText2Char">
    <w:name w:val="Body Text 2 Char"/>
    <w:basedOn w:val="DefaultParagraphFont"/>
    <w:link w:val="BodyText2"/>
    <w:rsid w:val="001754FF"/>
    <w:rPr>
      <w:rFonts w:ascii="Arial" w:eastAsia="Times New Roman" w:hAnsi="Arial" w:cs="Arial"/>
      <w:sz w:val="16"/>
      <w:szCs w:val="24"/>
      <w:lang w:val="en-US"/>
    </w:rPr>
  </w:style>
  <w:style w:type="paragraph" w:customStyle="1" w:styleId="TableHeading">
    <w:name w:val="Table Heading"/>
    <w:basedOn w:val="Normal"/>
    <w:rsid w:val="001754FF"/>
    <w:pPr>
      <w:widowControl w:val="0"/>
      <w:spacing w:before="120" w:after="0" w:line="240" w:lineRule="auto"/>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1754FF"/>
    <w:pPr>
      <w:keepNext/>
      <w:spacing w:before="120" w:after="120" w:line="240" w:lineRule="auto"/>
      <w:jc w:val="center"/>
    </w:pPr>
    <w:rPr>
      <w:rFonts w:ascii="Arial" w:eastAsia="Times New Roman" w:hAnsi="Arial"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1754FF"/>
    <w:rPr>
      <w:rFonts w:ascii="Arial" w:eastAsia="Times New Roman" w:hAnsi="Arial" w:cs="Times New Roman"/>
      <w:b/>
      <w:snapToGrid w:val="0"/>
      <w:color w:val="800080"/>
      <w:sz w:val="18"/>
      <w:szCs w:val="20"/>
      <w:lang w:val="en-US" w:eastAsia="ko-KR"/>
    </w:rPr>
  </w:style>
  <w:style w:type="paragraph" w:customStyle="1" w:styleId="Body">
    <w:name w:val="Body"/>
    <w:basedOn w:val="Normal"/>
    <w:link w:val="BodyChar"/>
    <w:rsid w:val="001754FF"/>
    <w:pPr>
      <w:spacing w:before="120" w:after="120" w:line="240" w:lineRule="auto"/>
      <w:jc w:val="both"/>
    </w:pPr>
    <w:rPr>
      <w:rFonts w:ascii="Times" w:eastAsia="Times New Roman" w:hAnsi="Times" w:cs="Times New Roman"/>
      <w:snapToGrid w:val="0"/>
      <w:sz w:val="20"/>
      <w:szCs w:val="20"/>
      <w:lang w:val="en-US" w:eastAsia="ko-KR"/>
    </w:rPr>
  </w:style>
  <w:style w:type="character" w:customStyle="1" w:styleId="BodyChar">
    <w:name w:val="Body Char"/>
    <w:basedOn w:val="DefaultParagraphFont"/>
    <w:link w:val="Body"/>
    <w:rsid w:val="001754FF"/>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1754FF"/>
    <w:pPr>
      <w:keepNext/>
      <w:spacing w:before="120" w:after="120"/>
      <w:jc w:val="center"/>
    </w:pPr>
    <w:rPr>
      <w:rFonts w:ascii="Helvetica" w:eastAsia="Times New Roman" w:hAnsi="Helvetica" w:cs="Times New Roman"/>
      <w:b/>
      <w:i w:val="0"/>
      <w:iCs w:val="0"/>
      <w:color w:val="800080"/>
      <w:szCs w:val="20"/>
      <w:lang w:val="en-US" w:eastAsia="ko-KR"/>
    </w:rPr>
  </w:style>
  <w:style w:type="character" w:customStyle="1" w:styleId="Caption-TableChar">
    <w:name w:val="Caption-Table Char"/>
    <w:basedOn w:val="DefaultParagraphFont"/>
    <w:link w:val="Caption-Table"/>
    <w:rsid w:val="001754FF"/>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1754FF"/>
    <w:pPr>
      <w:spacing w:before="120" w:after="120"/>
      <w:jc w:val="center"/>
    </w:pPr>
    <w:rPr>
      <w:rFonts w:ascii="Helvetica" w:eastAsia="Times New Roman" w:hAnsi="Helvetica" w:cs="Times New Roman"/>
      <w:b/>
      <w:i w:val="0"/>
      <w:iCs w:val="0"/>
      <w:color w:val="800080"/>
      <w:szCs w:val="20"/>
      <w:lang w:val="en-US" w:eastAsia="ko-KR"/>
    </w:rPr>
  </w:style>
  <w:style w:type="character" w:customStyle="1" w:styleId="Caption-FigureChar">
    <w:name w:val="Caption-Figure Char"/>
    <w:basedOn w:val="DefaultParagraphFont"/>
    <w:link w:val="Caption-Figure"/>
    <w:rsid w:val="001754FF"/>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1754FF"/>
    <w:pPr>
      <w:keepNext/>
      <w:spacing w:before="360" w:after="120" w:line="240" w:lineRule="auto"/>
      <w:outlineLvl w:val="3"/>
    </w:pPr>
    <w:rPr>
      <w:rFonts w:ascii="Arial" w:eastAsia="Times New Roman" w:hAnsi="Arial" w:cs="Times New Roman"/>
      <w:b/>
      <w:color w:val="000080"/>
      <w:spacing w:val="20"/>
      <w:sz w:val="20"/>
      <w:szCs w:val="20"/>
      <w:lang w:val="en-US" w:eastAsia="ko-KR"/>
    </w:rPr>
  </w:style>
  <w:style w:type="paragraph" w:customStyle="1" w:styleId="body0">
    <w:name w:val="body"/>
    <w:basedOn w:val="Normal"/>
    <w:link w:val="bodyChar0"/>
    <w:rsid w:val="001754FF"/>
    <w:pPr>
      <w:snapToGrid w:val="0"/>
      <w:spacing w:before="120" w:after="120" w:line="240" w:lineRule="auto"/>
      <w:jc w:val="both"/>
    </w:pPr>
    <w:rPr>
      <w:rFonts w:ascii="Times New Roman" w:eastAsia="Times New Roman" w:hAnsi="Times New Roman" w:cs="Times New Roman"/>
      <w:sz w:val="20"/>
      <w:szCs w:val="20"/>
      <w:lang w:val="en-US"/>
    </w:rPr>
  </w:style>
  <w:style w:type="character" w:customStyle="1" w:styleId="bodyChar0">
    <w:name w:val="body Char"/>
    <w:basedOn w:val="DefaultParagraphFont"/>
    <w:link w:val="body0"/>
    <w:rsid w:val="001754FF"/>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1754FF"/>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line="240" w:lineRule="auto"/>
      <w:ind w:left="720"/>
    </w:pPr>
    <w:rPr>
      <w:rFonts w:ascii="Times New Roman" w:eastAsia="Times New Roman" w:hAnsi="Times New Roman" w:cs="Times New Roman"/>
      <w:sz w:val="18"/>
      <w:szCs w:val="20"/>
      <w:lang w:val="en-US"/>
    </w:rPr>
  </w:style>
  <w:style w:type="character" w:customStyle="1" w:styleId="CodeLineChar">
    <w:name w:val="Code Line Char"/>
    <w:basedOn w:val="DefaultParagraphFont"/>
    <w:link w:val="CodeLine"/>
    <w:rsid w:val="001754FF"/>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1754FF"/>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1754FF"/>
    <w:pPr>
      <w:tabs>
        <w:tab w:val="num" w:pos="720"/>
      </w:tabs>
      <w:spacing w:before="120" w:after="120" w:line="240" w:lineRule="auto"/>
      <w:ind w:left="720" w:hanging="720"/>
    </w:pPr>
    <w:rPr>
      <w:rFonts w:ascii="Times New Roman" w:eastAsia="Times New Roman" w:hAnsi="Times New Roman" w:cs="Times New Roman"/>
      <w:snapToGrid w:val="0"/>
      <w:sz w:val="20"/>
      <w:szCs w:val="20"/>
      <w:lang w:val="en-US"/>
    </w:rPr>
  </w:style>
  <w:style w:type="paragraph" w:customStyle="1" w:styleId="Reference">
    <w:name w:val="Reference"/>
    <w:basedOn w:val="Normal"/>
    <w:rsid w:val="001754FF"/>
    <w:pPr>
      <w:numPr>
        <w:numId w:val="21"/>
      </w:numPr>
      <w:spacing w:before="120" w:after="120" w:line="240" w:lineRule="auto"/>
    </w:pPr>
    <w:rPr>
      <w:rFonts w:ascii="Times New Roman" w:eastAsia="Times New Roman" w:hAnsi="Times New Roman" w:cs="Times New Roman"/>
      <w:snapToGrid w:val="0"/>
      <w:sz w:val="20"/>
      <w:szCs w:val="20"/>
      <w:lang w:val="en-US" w:eastAsia="ko-KR"/>
    </w:rPr>
  </w:style>
  <w:style w:type="paragraph" w:customStyle="1" w:styleId="Define">
    <w:name w:val="Define"/>
    <w:basedOn w:val="Normal"/>
    <w:rsid w:val="001754FF"/>
    <w:pPr>
      <w:numPr>
        <w:numId w:val="22"/>
      </w:numPr>
      <w:tabs>
        <w:tab w:val="clear" w:pos="648"/>
      </w:tabs>
      <w:spacing w:before="120" w:after="120" w:line="240" w:lineRule="auto"/>
      <w:ind w:firstLine="0"/>
    </w:pPr>
    <w:rPr>
      <w:rFonts w:ascii="Times" w:eastAsia="Times New Roman" w:hAnsi="Times" w:cs="Times New Roman"/>
      <w:snapToGrid w:val="0"/>
      <w:sz w:val="20"/>
      <w:szCs w:val="20"/>
      <w:lang w:val="en-US"/>
    </w:rPr>
  </w:style>
  <w:style w:type="paragraph" w:customStyle="1" w:styleId="StyleHeading1Chaptertitle1Chaptertitle1newpageh1Pat">
    <w:name w:val="Style Heading 1Chapter title 1Chapter title 1 (new page)h1 + Pat..."/>
    <w:basedOn w:val="Heading1"/>
    <w:rsid w:val="001754FF"/>
    <w:pPr>
      <w:numPr>
        <w:numId w:val="23"/>
      </w:numPr>
      <w:tabs>
        <w:tab w:val="clear" w:pos="432"/>
      </w:tabs>
      <w:ind w:left="0" w:firstLine="0"/>
    </w:pPr>
  </w:style>
  <w:style w:type="paragraph" w:customStyle="1" w:styleId="StyleArial11ptBoldDarkBlueBefore18ptAfter6pt">
    <w:name w:val="Style Arial 11 pt Bold Dark Blue Before:  18 pt After:  6 pt"/>
    <w:basedOn w:val="Normal"/>
    <w:autoRedefine/>
    <w:rsid w:val="001754FF"/>
    <w:pPr>
      <w:spacing w:before="360" w:after="120" w:line="240" w:lineRule="auto"/>
    </w:pPr>
    <w:rPr>
      <w:rFonts w:ascii="Arial" w:eastAsia="Times New Roman" w:hAnsi="Arial" w:cs="Times New Roman"/>
      <w:b/>
      <w:bCs/>
      <w:color w:val="000080"/>
      <w:spacing w:val="20"/>
      <w:szCs w:val="20"/>
      <w:lang w:val="en-US"/>
    </w:rPr>
  </w:style>
  <w:style w:type="paragraph" w:customStyle="1" w:styleId="Bibliography1">
    <w:name w:val="Bibliography1"/>
    <w:basedOn w:val="Normal"/>
    <w:rsid w:val="001754FF"/>
    <w:pPr>
      <w:tabs>
        <w:tab w:val="num" w:pos="720"/>
      </w:tabs>
      <w:spacing w:before="120" w:after="120" w:line="240" w:lineRule="auto"/>
      <w:ind w:left="720" w:hanging="720"/>
    </w:pPr>
    <w:rPr>
      <w:rFonts w:ascii="Times New Roman" w:eastAsia="Times New Roman" w:hAnsi="Times New Roman" w:cs="Times New Roman"/>
      <w:snapToGrid w:val="0"/>
      <w:sz w:val="20"/>
      <w:szCs w:val="20"/>
      <w:lang w:val="en-US"/>
    </w:rPr>
  </w:style>
  <w:style w:type="paragraph" w:customStyle="1" w:styleId="RequirementsBullets">
    <w:name w:val="Requirements Bullets"/>
    <w:basedOn w:val="DECCBullets"/>
    <w:rsid w:val="001754FF"/>
    <w:pPr>
      <w:numPr>
        <w:numId w:val="24"/>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1754FF"/>
    <w:pPr>
      <w:numPr>
        <w:numId w:val="25"/>
      </w:numPr>
      <w:spacing w:before="120" w:after="120" w:line="240" w:lineRule="auto"/>
      <w:contextualSpacing w:val="0"/>
    </w:pPr>
    <w:rPr>
      <w:rFonts w:ascii="Arial" w:eastAsia="Times New Roman" w:hAnsi="Arial" w:cs="Arial"/>
      <w:i/>
    </w:rPr>
  </w:style>
  <w:style w:type="character" w:customStyle="1" w:styleId="smetsxrefChar">
    <w:name w:val="smets xref Char"/>
    <w:basedOn w:val="DefaultParagraphFont"/>
    <w:link w:val="smetsxref"/>
    <w:rsid w:val="001754FF"/>
    <w:rPr>
      <w:rFonts w:ascii="Arial" w:eastAsia="Times New Roman" w:hAnsi="Arial" w:cs="Arial"/>
      <w:i/>
    </w:rPr>
  </w:style>
  <w:style w:type="paragraph" w:styleId="ListNumber5">
    <w:name w:val="List Number 5"/>
    <w:basedOn w:val="List5"/>
    <w:rsid w:val="001754FF"/>
    <w:pPr>
      <w:numPr>
        <w:numId w:val="26"/>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1754FF"/>
    <w:pPr>
      <w:spacing w:after="200" w:line="240" w:lineRule="auto"/>
      <w:ind w:left="1415" w:hanging="283"/>
      <w:contextualSpacing/>
    </w:pPr>
    <w:rPr>
      <w:rFonts w:ascii="Arial" w:eastAsia="Times New Roman" w:hAnsi="Arial" w:cs="Times New Roman"/>
    </w:rPr>
  </w:style>
  <w:style w:type="character" w:customStyle="1" w:styleId="NoSpacingChar">
    <w:name w:val="No Spacing Char"/>
    <w:basedOn w:val="DefaultParagraphFont"/>
    <w:link w:val="NoSpacing"/>
    <w:uiPriority w:val="1"/>
    <w:rsid w:val="001754FF"/>
  </w:style>
  <w:style w:type="numbering" w:customStyle="1" w:styleId="Headings">
    <w:name w:val="Headings"/>
    <w:uiPriority w:val="99"/>
    <w:rsid w:val="001754FF"/>
    <w:pPr>
      <w:numPr>
        <w:numId w:val="27"/>
      </w:numPr>
    </w:pPr>
  </w:style>
  <w:style w:type="character" w:customStyle="1" w:styleId="mw-headline">
    <w:name w:val="mw-headline"/>
    <w:basedOn w:val="DefaultParagraphFont"/>
    <w:rsid w:val="001754FF"/>
  </w:style>
  <w:style w:type="paragraph" w:customStyle="1" w:styleId="Box">
    <w:name w:val="Box"/>
    <w:basedOn w:val="Normal"/>
    <w:qFormat/>
    <w:rsid w:val="001754FF"/>
    <w:pPr>
      <w:spacing w:before="60" w:after="60" w:line="240" w:lineRule="auto"/>
    </w:pPr>
    <w:rPr>
      <w:rFonts w:ascii="Arial" w:hAnsi="Arial" w:cs="Arial"/>
      <w:color w:val="000000"/>
      <w:sz w:val="16"/>
      <w:szCs w:val="16"/>
    </w:rPr>
  </w:style>
  <w:style w:type="character" w:customStyle="1" w:styleId="CharAttribute5">
    <w:name w:val="CharAttribute5"/>
    <w:rsid w:val="001754FF"/>
    <w:rPr>
      <w:rFonts w:ascii="Calibri" w:eastAsia="Calibri" w:hAnsi="Calibri"/>
    </w:rPr>
  </w:style>
  <w:style w:type="character" w:customStyle="1" w:styleId="mw-editsection">
    <w:name w:val="mw-editsection"/>
    <w:basedOn w:val="DefaultParagraphFont"/>
    <w:rsid w:val="001754FF"/>
  </w:style>
  <w:style w:type="paragraph" w:styleId="HTMLPreformatted">
    <w:name w:val="HTML Preformatted"/>
    <w:basedOn w:val="Normal"/>
    <w:link w:val="HTMLPreformattedChar"/>
    <w:uiPriority w:val="99"/>
    <w:semiHidden/>
    <w:unhideWhenUsed/>
    <w:rsid w:val="00175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754FF"/>
    <w:rPr>
      <w:rFonts w:ascii="Courier New" w:eastAsia="Times New Roman" w:hAnsi="Courier New" w:cs="Courier New"/>
      <w:sz w:val="20"/>
      <w:szCs w:val="20"/>
      <w:lang w:eastAsia="en-GB"/>
    </w:rPr>
  </w:style>
  <w:style w:type="character" w:customStyle="1" w:styleId="h11">
    <w:name w:val="h11"/>
    <w:basedOn w:val="DefaultParagraphFont"/>
    <w:rsid w:val="001754FF"/>
    <w:rPr>
      <w:rFonts w:ascii="Courier New" w:hAnsi="Courier New" w:cs="Courier New" w:hint="default"/>
      <w:b/>
      <w:bCs/>
      <w:vanish w:val="0"/>
      <w:webHidden w:val="0"/>
      <w:sz w:val="24"/>
      <w:szCs w:val="24"/>
      <w:specVanish w:val="0"/>
    </w:rPr>
  </w:style>
  <w:style w:type="paragraph" w:customStyle="1" w:styleId="Code">
    <w:name w:val="Code"/>
    <w:basedOn w:val="Normal"/>
    <w:qFormat/>
    <w:rsid w:val="001754FF"/>
    <w:pPr>
      <w:tabs>
        <w:tab w:val="left" w:pos="4962"/>
      </w:tabs>
      <w:spacing w:before="120" w:after="120" w:line="240" w:lineRule="auto"/>
      <w:contextualSpacing/>
    </w:pPr>
    <w:rPr>
      <w:rFonts w:ascii="Courier New" w:hAnsi="Courier New" w:cs="Arial"/>
      <w:color w:val="000000"/>
      <w:sz w:val="18"/>
      <w:szCs w:val="24"/>
    </w:rPr>
  </w:style>
  <w:style w:type="character" w:customStyle="1" w:styleId="ListParagraphChar1">
    <w:name w:val="List Paragraph Char1"/>
    <w:uiPriority w:val="34"/>
    <w:locked/>
    <w:rsid w:val="001754FF"/>
    <w:rPr>
      <w:rFonts w:ascii="Arial" w:eastAsia="Times New Roman" w:hAnsi="Arial" w:cs="Times New Roman"/>
      <w:sz w:val="24"/>
      <w:lang w:eastAsia="en-US"/>
    </w:rPr>
  </w:style>
  <w:style w:type="paragraph" w:customStyle="1" w:styleId="xl65">
    <w:name w:val="xl65"/>
    <w:basedOn w:val="Normal"/>
    <w:rsid w:val="001754FF"/>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xl66">
    <w:name w:val="xl66"/>
    <w:basedOn w:val="Normal"/>
    <w:rsid w:val="00175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7">
    <w:name w:val="xl67"/>
    <w:basedOn w:val="Normal"/>
    <w:rsid w:val="00175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n-GB"/>
    </w:rPr>
  </w:style>
  <w:style w:type="paragraph" w:customStyle="1" w:styleId="xl68">
    <w:name w:val="xl68"/>
    <w:basedOn w:val="Normal"/>
    <w:rsid w:val="001754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9">
    <w:name w:val="xl69"/>
    <w:basedOn w:val="Normal"/>
    <w:rsid w:val="001754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70">
    <w:name w:val="xl70"/>
    <w:basedOn w:val="Normal"/>
    <w:rsid w:val="001754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umbered">
    <w:name w:val="Numbered"/>
    <w:basedOn w:val="Normal"/>
    <w:rsid w:val="001754FF"/>
    <w:pPr>
      <w:numPr>
        <w:numId w:val="28"/>
      </w:numPr>
      <w:spacing w:after="120" w:line="240" w:lineRule="auto"/>
      <w:jc w:val="both"/>
    </w:pPr>
    <w:rPr>
      <w:rFonts w:ascii="Tahoma" w:eastAsia="Times New Roman" w:hAnsi="Tahoma" w:cs="Arial"/>
    </w:rPr>
  </w:style>
  <w:style w:type="paragraph" w:customStyle="1" w:styleId="TableofFigures1">
    <w:name w:val="Table of Figures1"/>
    <w:basedOn w:val="Normal"/>
    <w:next w:val="Normal"/>
    <w:uiPriority w:val="99"/>
    <w:unhideWhenUsed/>
    <w:rsid w:val="001754FF"/>
    <w:pPr>
      <w:spacing w:after="0" w:line="276" w:lineRule="auto"/>
      <w:jc w:val="both"/>
    </w:pPr>
  </w:style>
  <w:style w:type="character" w:customStyle="1" w:styleId="CaptionChar">
    <w:name w:val="Caption Char"/>
    <w:link w:val="Caption"/>
    <w:locked/>
    <w:rsid w:val="001754FF"/>
    <w:rPr>
      <w:i/>
      <w:iCs/>
      <w:color w:val="44546A" w:themeColor="text2"/>
      <w:sz w:val="18"/>
      <w:szCs w:val="18"/>
    </w:rPr>
  </w:style>
  <w:style w:type="character" w:customStyle="1" w:styleId="CharAttribute3">
    <w:name w:val="CharAttribute3"/>
    <w:rsid w:val="001754FF"/>
    <w:rPr>
      <w:rFonts w:ascii="Calibri" w:eastAsia="Calibri" w:hAnsi="Calibri"/>
      <w:sz w:val="22"/>
    </w:rPr>
  </w:style>
  <w:style w:type="paragraph" w:customStyle="1" w:styleId="ParaAttribute1">
    <w:name w:val="ParaAttribute1"/>
    <w:rsid w:val="001754FF"/>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1754FF"/>
    <w:rPr>
      <w:rFonts w:ascii="Cambria" w:eastAsia="Cambria" w:hAnsi="Cambria"/>
      <w:b/>
      <w:color w:val="365F91"/>
      <w:sz w:val="28"/>
    </w:rPr>
  </w:style>
  <w:style w:type="table" w:customStyle="1" w:styleId="DefaultTable">
    <w:name w:val="Default Table"/>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1754FF"/>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1754FF"/>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1754FF"/>
    <w:rPr>
      <w:rFonts w:ascii="Calibri" w:eastAsia="Calibri" w:hAnsi="Calibri"/>
      <w:b/>
    </w:rPr>
  </w:style>
  <w:style w:type="paragraph" w:customStyle="1" w:styleId="ParaAttribute11">
    <w:name w:val="ParaAttribute11"/>
    <w:rsid w:val="001754FF"/>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1754FF"/>
    <w:rPr>
      <w:rFonts w:ascii="Cambria" w:eastAsia="Cambria" w:hAnsi="Cambria"/>
      <w:color w:val="17365D"/>
      <w:spacing w:val="5"/>
      <w:sz w:val="52"/>
    </w:rPr>
  </w:style>
  <w:style w:type="table" w:customStyle="1" w:styleId="DefaultTable1">
    <w:name w:val="Default Table1"/>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1754FF"/>
    <w:pPr>
      <w:widowControl w:val="0"/>
      <w:wordWrap w:val="0"/>
      <w:spacing w:after="200" w:line="240" w:lineRule="auto"/>
    </w:pPr>
    <w:rPr>
      <w:rFonts w:ascii="Times New Roman" w:eastAsia="Batang" w:hAnsi="Times New Roman" w:cs="Times New Roman"/>
      <w:sz w:val="20"/>
      <w:szCs w:val="20"/>
      <w:lang w:eastAsia="en-GB"/>
    </w:rPr>
  </w:style>
  <w:style w:type="paragraph" w:customStyle="1" w:styleId="ParaAttribute6">
    <w:name w:val="ParaAttribute6"/>
    <w:rsid w:val="001754FF"/>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1754FF"/>
    <w:pPr>
      <w:widowControl w:val="0"/>
      <w:pBdr>
        <w:bottom w:val="single" w:sz="6" w:space="0" w:color="000000"/>
      </w:pBdr>
      <w:wordWrap w:val="0"/>
      <w:spacing w:after="200"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1754FF"/>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1754FF"/>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7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1754FF"/>
    <w:pPr>
      <w:tabs>
        <w:tab w:val="decimal" w:pos="360"/>
      </w:tabs>
      <w:spacing w:after="200" w:line="276" w:lineRule="auto"/>
    </w:pPr>
    <w:rPr>
      <w:rFonts w:ascii="Calibri" w:eastAsia="Times New Roman" w:hAnsi="Calibri" w:cs="Times New Roman"/>
      <w:lang w:val="en-US"/>
    </w:rPr>
  </w:style>
  <w:style w:type="character" w:customStyle="1" w:styleId="normaltextrun">
    <w:name w:val="normaltextrun"/>
    <w:basedOn w:val="DefaultParagraphFont"/>
    <w:rsid w:val="001754FF"/>
  </w:style>
  <w:style w:type="paragraph" w:customStyle="1" w:styleId="xl71">
    <w:name w:val="xl71"/>
    <w:basedOn w:val="Normal"/>
    <w:rsid w:val="001754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2">
    <w:name w:val="xl72"/>
    <w:basedOn w:val="Normal"/>
    <w:rsid w:val="001754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3">
    <w:name w:val="xl73"/>
    <w:basedOn w:val="Normal"/>
    <w:rsid w:val="00175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Inset">
    <w:name w:val="Inset"/>
    <w:basedOn w:val="Normal"/>
    <w:next w:val="Normal"/>
    <w:qFormat/>
    <w:rsid w:val="001754FF"/>
    <w:pPr>
      <w:spacing w:before="120" w:after="120" w:line="240" w:lineRule="auto"/>
      <w:ind w:left="426"/>
      <w:contextualSpacing/>
    </w:pPr>
    <w:rPr>
      <w:rFonts w:ascii="Arial" w:hAnsi="Arial" w:cs="Arial"/>
      <w:color w:val="000000"/>
      <w:szCs w:val="24"/>
      <w:lang w:eastAsia="en-GB"/>
    </w:rPr>
  </w:style>
  <w:style w:type="character" w:customStyle="1" w:styleId="Heading1Char1">
    <w:name w:val="Heading 1 Char1"/>
    <w:basedOn w:val="DefaultParagraphFont"/>
    <w:uiPriority w:val="9"/>
    <w:rsid w:val="001754FF"/>
    <w:rPr>
      <w:rFonts w:ascii="Cambria" w:eastAsia="Times New Roman" w:hAnsi="Cambria" w:cs="Times New Roman"/>
      <w:b/>
      <w:bCs/>
      <w:color w:val="365F91"/>
      <w:sz w:val="28"/>
      <w:szCs w:val="28"/>
    </w:rPr>
  </w:style>
  <w:style w:type="character" w:customStyle="1" w:styleId="Heading2Char1">
    <w:name w:val="Heading 2 Char1"/>
    <w:aliases w:val="Chapter title 2 Char1,h2 Char1"/>
    <w:uiPriority w:val="9"/>
    <w:rsid w:val="001754FF"/>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1754FF"/>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1754FF"/>
    <w:pPr>
      <w:keepNext/>
      <w:spacing w:before="120" w:after="120" w:line="240" w:lineRule="auto"/>
    </w:pPr>
    <w:rPr>
      <w:rFonts w:ascii="Arial" w:hAnsi="Arial" w:cs="Arial"/>
      <w:color w:val="009EE3"/>
      <w:szCs w:val="24"/>
    </w:rPr>
  </w:style>
  <w:style w:type="paragraph" w:customStyle="1" w:styleId="Tabcode">
    <w:name w:val="Tabcode"/>
    <w:basedOn w:val="Normal"/>
    <w:rsid w:val="001754FF"/>
    <w:pPr>
      <w:spacing w:before="40" w:after="40" w:line="240" w:lineRule="auto"/>
    </w:pPr>
    <w:rPr>
      <w:rFonts w:ascii="Courier New" w:hAnsi="Courier New" w:cs="Courier New"/>
      <w:color w:val="000000"/>
      <w:sz w:val="16"/>
      <w:szCs w:val="16"/>
    </w:rPr>
  </w:style>
  <w:style w:type="paragraph" w:customStyle="1" w:styleId="sbull">
    <w:name w:val="sbull"/>
    <w:basedOn w:val="Listsub-bullet"/>
    <w:qFormat/>
    <w:rsid w:val="001754FF"/>
  </w:style>
  <w:style w:type="paragraph" w:customStyle="1" w:styleId="TabtxtRN">
    <w:name w:val="TabtxtRN"/>
    <w:basedOn w:val="Tabletext"/>
    <w:qFormat/>
    <w:rsid w:val="001754FF"/>
    <w:pPr>
      <w:numPr>
        <w:numId w:val="30"/>
      </w:numPr>
      <w:tabs>
        <w:tab w:val="num" w:pos="360"/>
      </w:tabs>
      <w:spacing w:after="0"/>
      <w:ind w:left="0" w:firstLine="0"/>
    </w:pPr>
  </w:style>
  <w:style w:type="table" w:customStyle="1" w:styleId="GridTable5Dark-Accent11">
    <w:name w:val="Grid Table 5 Dark - Accent 11"/>
    <w:basedOn w:val="TableNormal"/>
    <w:uiPriority w:val="50"/>
    <w:rsid w:val="001754F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24">
    <w:name w:val="Table Grid24"/>
    <w:basedOn w:val="TableNormal"/>
    <w:next w:val="TableGrid"/>
    <w:uiPriority w:val="59"/>
    <w:rsid w:val="001754FF"/>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1754FF"/>
    <w:pPr>
      <w:numPr>
        <w:numId w:val="32"/>
      </w:numPr>
      <w:tabs>
        <w:tab w:val="num" w:pos="360"/>
        <w:tab w:val="left" w:pos="426"/>
      </w:tabs>
      <w:autoSpaceDE w:val="0"/>
      <w:autoSpaceDN w:val="0"/>
      <w:adjustRightInd w:val="0"/>
      <w:spacing w:before="120" w:after="120" w:line="240" w:lineRule="auto"/>
      <w:ind w:left="709" w:hanging="709"/>
      <w:contextualSpacing w:val="0"/>
    </w:pPr>
    <w:rPr>
      <w:rFonts w:ascii="Arial" w:eastAsia="Calibri" w:hAnsi="Arial" w:cs="Arial"/>
      <w:color w:val="000000"/>
      <w:szCs w:val="24"/>
      <w:lang w:eastAsia="en-GB"/>
    </w:rPr>
  </w:style>
  <w:style w:type="paragraph" w:customStyle="1" w:styleId="Head4nonum">
    <w:name w:val="Head 4 nonum"/>
    <w:basedOn w:val="Heading4"/>
    <w:next w:val="Normal"/>
    <w:rsid w:val="001754FF"/>
  </w:style>
  <w:style w:type="paragraph" w:customStyle="1" w:styleId="Tabtxtsingle">
    <w:name w:val="Tabtxtsingle"/>
    <w:basedOn w:val="Tabletext"/>
    <w:qFormat/>
    <w:rsid w:val="001754FF"/>
    <w:pPr>
      <w:spacing w:before="0" w:after="0" w:line="276" w:lineRule="auto"/>
      <w:contextualSpacing/>
    </w:pPr>
  </w:style>
  <w:style w:type="paragraph" w:customStyle="1" w:styleId="grayborder">
    <w:name w:val="grayborder"/>
    <w:basedOn w:val="Normal"/>
    <w:rsid w:val="001754FF"/>
    <w:pPr>
      <w:pBdr>
        <w:top w:val="single" w:sz="6" w:space="0" w:color="808080"/>
        <w:left w:val="single" w:sz="6" w:space="0" w:color="808080"/>
        <w:bottom w:val="single" w:sz="6" w:space="0" w:color="808080"/>
        <w:right w:val="single" w:sz="6" w:space="0" w:color="808080"/>
      </w:pBdr>
      <w:spacing w:before="100" w:beforeAutospacing="1" w:after="119" w:line="240" w:lineRule="auto"/>
    </w:pPr>
    <w:rPr>
      <w:rFonts w:ascii="Arial" w:eastAsia="Times New Roman" w:hAnsi="Arial" w:cs="Arial"/>
      <w:sz w:val="24"/>
      <w:szCs w:val="24"/>
      <w:lang w:eastAsia="en-GB"/>
    </w:rPr>
  </w:style>
  <w:style w:type="paragraph" w:customStyle="1" w:styleId="graylrborder">
    <w:name w:val="graylrborder"/>
    <w:basedOn w:val="Normal"/>
    <w:rsid w:val="001754FF"/>
    <w:pPr>
      <w:pBdr>
        <w:left w:val="single" w:sz="6" w:space="0" w:color="808080"/>
        <w:right w:val="single" w:sz="6" w:space="0" w:color="808080"/>
      </w:pBdr>
      <w:spacing w:before="100" w:beforeAutospacing="1" w:after="119" w:line="240" w:lineRule="auto"/>
    </w:pPr>
    <w:rPr>
      <w:rFonts w:ascii="Arial" w:eastAsia="Times New Roman" w:hAnsi="Arial" w:cs="Arial"/>
      <w:sz w:val="24"/>
      <w:szCs w:val="24"/>
      <w:lang w:eastAsia="en-GB"/>
    </w:rPr>
  </w:style>
  <w:style w:type="paragraph" w:customStyle="1" w:styleId="graylborder">
    <w:name w:val="graylborder"/>
    <w:basedOn w:val="Normal"/>
    <w:rsid w:val="001754FF"/>
    <w:pPr>
      <w:pBdr>
        <w:left w:val="single" w:sz="6" w:space="0" w:color="808080"/>
      </w:pBdr>
      <w:spacing w:before="100" w:beforeAutospacing="1" w:after="119" w:line="240" w:lineRule="auto"/>
    </w:pPr>
    <w:rPr>
      <w:rFonts w:ascii="Arial" w:eastAsia="Times New Roman" w:hAnsi="Arial" w:cs="Arial"/>
      <w:sz w:val="24"/>
      <w:szCs w:val="24"/>
      <w:lang w:eastAsia="en-GB"/>
    </w:rPr>
  </w:style>
  <w:style w:type="paragraph" w:customStyle="1" w:styleId="grayrborder">
    <w:name w:val="grayrborder"/>
    <w:basedOn w:val="Normal"/>
    <w:rsid w:val="001754FF"/>
    <w:pPr>
      <w:pBdr>
        <w:right w:val="single" w:sz="6" w:space="0" w:color="808080"/>
      </w:pBdr>
      <w:spacing w:before="100" w:beforeAutospacing="1" w:after="119" w:line="240" w:lineRule="auto"/>
    </w:pPr>
    <w:rPr>
      <w:rFonts w:ascii="Arial" w:eastAsia="Times New Roman" w:hAnsi="Arial" w:cs="Arial"/>
      <w:sz w:val="24"/>
      <w:szCs w:val="24"/>
      <w:lang w:eastAsia="en-GB"/>
    </w:rPr>
  </w:style>
  <w:style w:type="paragraph" w:customStyle="1" w:styleId="noborder">
    <w:name w:val="noborder"/>
    <w:basedOn w:val="Normal"/>
    <w:rsid w:val="001754FF"/>
    <w:pPr>
      <w:spacing w:before="100" w:beforeAutospacing="1" w:after="119" w:line="240" w:lineRule="auto"/>
    </w:pPr>
    <w:rPr>
      <w:rFonts w:ascii="Arial" w:eastAsia="Times New Roman" w:hAnsi="Arial" w:cs="Arial"/>
      <w:sz w:val="24"/>
      <w:szCs w:val="24"/>
      <w:lang w:eastAsia="en-GB"/>
    </w:rPr>
  </w:style>
  <w:style w:type="paragraph" w:customStyle="1" w:styleId="clusterheader">
    <w:name w:val="clusterheader"/>
    <w:basedOn w:val="Normal"/>
    <w:rsid w:val="001754FF"/>
    <w:pPr>
      <w:shd w:val="clear" w:color="auto" w:fill="CCDDEE"/>
      <w:spacing w:before="100" w:beforeAutospacing="1" w:after="119" w:line="240" w:lineRule="auto"/>
      <w:jc w:val="right"/>
    </w:pPr>
    <w:rPr>
      <w:rFonts w:ascii="Arial" w:eastAsia="Times New Roman" w:hAnsi="Arial" w:cs="Arial"/>
      <w:i/>
      <w:iCs/>
      <w:sz w:val="24"/>
      <w:szCs w:val="24"/>
      <w:lang w:eastAsia="en-GB"/>
    </w:rPr>
  </w:style>
  <w:style w:type="paragraph" w:customStyle="1" w:styleId="note">
    <w:name w:val="note"/>
    <w:basedOn w:val="Normal"/>
    <w:rsid w:val="001754FF"/>
    <w:pPr>
      <w:shd w:val="clear" w:color="auto" w:fill="E0E8F0"/>
      <w:spacing w:before="100" w:beforeAutospacing="1" w:after="119" w:line="240" w:lineRule="auto"/>
    </w:pPr>
    <w:rPr>
      <w:rFonts w:ascii="Arial" w:eastAsia="Times New Roman" w:hAnsi="Arial" w:cs="Arial"/>
      <w:i/>
      <w:iCs/>
      <w:sz w:val="24"/>
      <w:szCs w:val="24"/>
      <w:lang w:eastAsia="en-GB"/>
    </w:rPr>
  </w:style>
  <w:style w:type="paragraph" w:customStyle="1" w:styleId="clustername">
    <w:name w:val="clustername"/>
    <w:basedOn w:val="Normal"/>
    <w:rsid w:val="001754FF"/>
    <w:pPr>
      <w:shd w:val="clear" w:color="auto" w:fill="DDEEFF"/>
      <w:spacing w:before="100" w:beforeAutospacing="1" w:after="119" w:line="240" w:lineRule="auto"/>
    </w:pPr>
    <w:rPr>
      <w:rFonts w:ascii="Arial" w:eastAsia="Times New Roman" w:hAnsi="Arial" w:cs="Arial"/>
      <w:b/>
      <w:bCs/>
      <w:sz w:val="24"/>
      <w:szCs w:val="24"/>
      <w:lang w:eastAsia="en-GB"/>
    </w:rPr>
  </w:style>
  <w:style w:type="paragraph" w:customStyle="1" w:styleId="bottomrow">
    <w:name w:val="bottomrow"/>
    <w:basedOn w:val="Normal"/>
    <w:rsid w:val="001754FF"/>
    <w:pPr>
      <w:shd w:val="clear" w:color="auto" w:fill="2277CC"/>
      <w:spacing w:before="100" w:beforeAutospacing="1" w:after="119" w:line="240" w:lineRule="auto"/>
    </w:pPr>
    <w:rPr>
      <w:rFonts w:ascii="Arial" w:eastAsia="Times New Roman" w:hAnsi="Arial" w:cs="Arial"/>
      <w:sz w:val="2"/>
      <w:szCs w:val="2"/>
      <w:lang w:eastAsia="en-GB"/>
    </w:rPr>
  </w:style>
  <w:style w:type="character" w:customStyle="1" w:styleId="h1p5">
    <w:name w:val="h1p5"/>
    <w:basedOn w:val="DefaultParagraphFont"/>
    <w:rsid w:val="001754FF"/>
    <w:rPr>
      <w:rFonts w:ascii="Arial" w:hAnsi="Arial" w:cs="Arial" w:hint="default"/>
    </w:rPr>
  </w:style>
  <w:style w:type="paragraph" w:customStyle="1" w:styleId="HeadNoTOC">
    <w:name w:val="Head No TOC"/>
    <w:basedOn w:val="Heading1nonum"/>
    <w:qFormat/>
    <w:rsid w:val="001754FF"/>
    <w:pPr>
      <w:keepLines w:val="0"/>
      <w:tabs>
        <w:tab w:val="left" w:pos="1100"/>
      </w:tabs>
      <w:spacing w:before="0" w:after="120" w:line="240" w:lineRule="auto"/>
    </w:pPr>
    <w:rPr>
      <w:rFonts w:cs="Arial"/>
      <w:noProof/>
      <w:kern w:val="32"/>
      <w:szCs w:val="32"/>
      <w:lang w:eastAsia="en-GB"/>
    </w:rPr>
  </w:style>
  <w:style w:type="paragraph" w:customStyle="1" w:styleId="numbullet0">
    <w:name w:val="num bullet"/>
    <w:basedOn w:val="letbullet"/>
    <w:rsid w:val="001754FF"/>
    <w:pPr>
      <w:ind w:left="426" w:hanging="426"/>
    </w:pPr>
  </w:style>
  <w:style w:type="character" w:customStyle="1" w:styleId="citation">
    <w:name w:val="citation"/>
    <w:basedOn w:val="DefaultParagraphFont"/>
    <w:rsid w:val="001754FF"/>
  </w:style>
  <w:style w:type="character" w:customStyle="1" w:styleId="reference-accessdate">
    <w:name w:val="reference-accessdate"/>
    <w:basedOn w:val="DefaultParagraphFont"/>
    <w:rsid w:val="001754FF"/>
  </w:style>
  <w:style w:type="paragraph" w:customStyle="1" w:styleId="nonstdbull">
    <w:name w:val="nonstdbull"/>
    <w:basedOn w:val="ListBullet"/>
    <w:qFormat/>
    <w:rsid w:val="001754FF"/>
    <w:pPr>
      <w:tabs>
        <w:tab w:val="clear" w:pos="426"/>
        <w:tab w:val="num" w:pos="709"/>
      </w:tabs>
      <w:ind w:left="709" w:hanging="709"/>
    </w:pPr>
  </w:style>
  <w:style w:type="paragraph" w:customStyle="1" w:styleId="rombull">
    <w:name w:val="rom bull"/>
    <w:basedOn w:val="nonstdbull"/>
    <w:qFormat/>
    <w:rsid w:val="001754FF"/>
    <w:pPr>
      <w:numPr>
        <w:numId w:val="35"/>
      </w:numPr>
      <w:contextualSpacing/>
    </w:pPr>
  </w:style>
  <w:style w:type="paragraph" w:customStyle="1" w:styleId="BasePara">
    <w:name w:val="Base Para"/>
    <w:basedOn w:val="Normal"/>
    <w:link w:val="BaseParaChar"/>
    <w:uiPriority w:val="99"/>
    <w:rsid w:val="001754FF"/>
    <w:pPr>
      <w:spacing w:after="120" w:line="240" w:lineRule="auto"/>
      <w:jc w:val="both"/>
    </w:pPr>
    <w:rPr>
      <w:rFonts w:ascii="Arial" w:eastAsia="Times New Roman" w:hAnsi="Arial" w:cs="Times New Roman"/>
      <w:sz w:val="24"/>
      <w:szCs w:val="24"/>
    </w:rPr>
  </w:style>
  <w:style w:type="character" w:customStyle="1" w:styleId="BaseParaChar">
    <w:name w:val="Base Para Char"/>
    <w:basedOn w:val="DefaultParagraphFont"/>
    <w:link w:val="BasePara"/>
    <w:uiPriority w:val="99"/>
    <w:locked/>
    <w:rsid w:val="001754FF"/>
    <w:rPr>
      <w:rFonts w:ascii="Arial" w:eastAsia="Times New Roman" w:hAnsi="Arial" w:cs="Times New Roman"/>
      <w:sz w:val="24"/>
      <w:szCs w:val="24"/>
    </w:rPr>
  </w:style>
  <w:style w:type="paragraph" w:customStyle="1" w:styleId="abclist">
    <w:name w:val="abc list"/>
    <w:basedOn w:val="Normal"/>
    <w:link w:val="abclistChar"/>
    <w:rsid w:val="001754FF"/>
    <w:pPr>
      <w:numPr>
        <w:numId w:val="33"/>
      </w:numPr>
      <w:spacing w:after="200" w:line="240" w:lineRule="auto"/>
      <w:ind w:left="709" w:hanging="425"/>
    </w:pPr>
    <w:rPr>
      <w:rFonts w:ascii="Arial" w:eastAsia="Times New Roman" w:hAnsi="Arial" w:cs="Arial"/>
      <w:sz w:val="24"/>
    </w:rPr>
  </w:style>
  <w:style w:type="paragraph" w:customStyle="1" w:styleId="PartTitle">
    <w:name w:val="Part Title"/>
    <w:basedOn w:val="Heading2"/>
    <w:link w:val="PartTitleChar"/>
    <w:qFormat/>
    <w:rsid w:val="001754FF"/>
  </w:style>
  <w:style w:type="character" w:customStyle="1" w:styleId="PartTitleChar">
    <w:name w:val="Part Title Char"/>
    <w:basedOn w:val="Heading2Char"/>
    <w:link w:val="PartTitle"/>
    <w:rsid w:val="001754FF"/>
    <w:rPr>
      <w:rFonts w:eastAsia="Times New Roman"/>
      <w:b/>
      <w:bCs/>
      <w:color w:val="009EE3"/>
      <w:sz w:val="32"/>
      <w:szCs w:val="32"/>
    </w:rPr>
  </w:style>
  <w:style w:type="character" w:customStyle="1" w:styleId="abclistChar">
    <w:name w:val="abc list Char"/>
    <w:basedOn w:val="DefaultParagraphFont"/>
    <w:link w:val="abclist"/>
    <w:rsid w:val="001754FF"/>
    <w:rPr>
      <w:rFonts w:ascii="Arial" w:eastAsia="Times New Roman" w:hAnsi="Arial" w:cs="Arial"/>
      <w:sz w:val="24"/>
    </w:rPr>
  </w:style>
  <w:style w:type="paragraph" w:customStyle="1" w:styleId="compact">
    <w:name w:val="compact"/>
    <w:basedOn w:val="Normal"/>
    <w:link w:val="compactChar"/>
    <w:rsid w:val="001754FF"/>
    <w:pPr>
      <w:spacing w:after="200" w:line="240" w:lineRule="auto"/>
    </w:pPr>
    <w:rPr>
      <w:rFonts w:ascii="Arial" w:eastAsia="Times New Roman" w:hAnsi="Arial" w:cs="Times New Roman"/>
      <w:sz w:val="24"/>
      <w:lang w:eastAsia="en-GB"/>
    </w:rPr>
  </w:style>
  <w:style w:type="character" w:customStyle="1" w:styleId="compactChar">
    <w:name w:val="compact Char"/>
    <w:basedOn w:val="DefaultParagraphFont"/>
    <w:link w:val="compact"/>
    <w:rsid w:val="001754FF"/>
    <w:rPr>
      <w:rFonts w:ascii="Arial" w:eastAsia="Times New Roman" w:hAnsi="Arial" w:cs="Times New Roman"/>
      <w:sz w:val="24"/>
      <w:lang w:eastAsia="en-GB"/>
    </w:rPr>
  </w:style>
  <w:style w:type="paragraph" w:customStyle="1" w:styleId="listaa">
    <w:name w:val="list aa"/>
    <w:basedOn w:val="ListParagraph"/>
    <w:link w:val="listaaChar"/>
    <w:rsid w:val="001754FF"/>
    <w:pPr>
      <w:tabs>
        <w:tab w:val="right" w:pos="1701"/>
        <w:tab w:val="left" w:pos="1985"/>
      </w:tabs>
      <w:spacing w:after="0" w:line="240" w:lineRule="auto"/>
      <w:ind w:left="1276"/>
    </w:pPr>
    <w:rPr>
      <w:rFonts w:ascii="Arial" w:eastAsia="Times New Roman" w:hAnsi="Arial" w:cs="Times New Roman"/>
      <w:color w:val="000000"/>
      <w:lang w:eastAsia="en-GB"/>
    </w:rPr>
  </w:style>
  <w:style w:type="paragraph" w:customStyle="1" w:styleId="xrefb">
    <w:name w:val="xref b"/>
    <w:basedOn w:val="Normal"/>
    <w:link w:val="xrefbChar"/>
    <w:rsid w:val="001754FF"/>
    <w:pPr>
      <w:spacing w:after="200" w:line="240" w:lineRule="auto"/>
    </w:pPr>
    <w:rPr>
      <w:rFonts w:ascii="Calibri" w:eastAsia="Times New Roman" w:hAnsi="Calibri" w:cs="Times New Roman"/>
      <w:b/>
      <w:i/>
      <w:color w:val="548DD4"/>
      <w:sz w:val="24"/>
    </w:rPr>
  </w:style>
  <w:style w:type="character" w:customStyle="1" w:styleId="listaaChar">
    <w:name w:val="list aa Char"/>
    <w:basedOn w:val="ListParagraphChar"/>
    <w:link w:val="listaa"/>
    <w:rsid w:val="001754FF"/>
    <w:rPr>
      <w:rFonts w:ascii="Arial" w:eastAsia="Times New Roman" w:hAnsi="Arial" w:cs="Times New Roman"/>
      <w:color w:val="000000"/>
      <w:lang w:eastAsia="en-GB"/>
    </w:rPr>
  </w:style>
  <w:style w:type="paragraph" w:customStyle="1" w:styleId="Heading4B">
    <w:name w:val="Heading 4 B"/>
    <w:basedOn w:val="Heading4"/>
    <w:link w:val="Heading4BChar"/>
    <w:rsid w:val="001754FF"/>
  </w:style>
  <w:style w:type="character" w:customStyle="1" w:styleId="xrefbChar">
    <w:name w:val="xref b Char"/>
    <w:basedOn w:val="DefaultParagraphFont"/>
    <w:link w:val="xrefb"/>
    <w:rsid w:val="001754FF"/>
    <w:rPr>
      <w:rFonts w:ascii="Calibri" w:eastAsia="Times New Roman" w:hAnsi="Calibri" w:cs="Times New Roman"/>
      <w:b/>
      <w:i/>
      <w:color w:val="548DD4"/>
      <w:sz w:val="24"/>
    </w:rPr>
  </w:style>
  <w:style w:type="paragraph" w:customStyle="1" w:styleId="Heading3B">
    <w:name w:val="Heading 3 B"/>
    <w:basedOn w:val="Heading3"/>
    <w:link w:val="Heading3BChar"/>
    <w:rsid w:val="001754FF"/>
  </w:style>
  <w:style w:type="character" w:customStyle="1" w:styleId="Heading4BChar">
    <w:name w:val="Heading 4 B Char"/>
    <w:basedOn w:val="Heading4Char"/>
    <w:link w:val="Heading4B"/>
    <w:rsid w:val="001754FF"/>
    <w:rPr>
      <w:rFonts w:ascii="Arial Bold" w:eastAsia="Times New Roman" w:hAnsi="Arial Bold"/>
      <w:b/>
      <w:bCs/>
      <w:i/>
      <w:iCs/>
      <w:noProof/>
      <w:color w:val="009EE3"/>
      <w:sz w:val="22"/>
    </w:rPr>
  </w:style>
  <w:style w:type="character" w:customStyle="1" w:styleId="Heading3BChar">
    <w:name w:val="Heading 3 B Char"/>
    <w:basedOn w:val="Heading3Char"/>
    <w:link w:val="Heading3B"/>
    <w:rsid w:val="001754FF"/>
    <w:rPr>
      <w:rFonts w:ascii="Arial Bold" w:eastAsia="Times New Roman" w:hAnsi="Arial Bold"/>
      <w:b/>
      <w:bCs/>
      <w:color w:val="009EE3"/>
      <w:sz w:val="28"/>
      <w:szCs w:val="28"/>
    </w:rPr>
  </w:style>
  <w:style w:type="paragraph" w:customStyle="1" w:styleId="Heading2B">
    <w:name w:val="Heading 2 B"/>
    <w:basedOn w:val="Heading2"/>
    <w:link w:val="Heading2BChar"/>
    <w:rsid w:val="001754FF"/>
  </w:style>
  <w:style w:type="paragraph" w:customStyle="1" w:styleId="ablist">
    <w:name w:val="ab list"/>
    <w:basedOn w:val="Normal"/>
    <w:link w:val="ablistChar"/>
    <w:rsid w:val="001754FF"/>
    <w:pPr>
      <w:numPr>
        <w:numId w:val="34"/>
      </w:numPr>
      <w:spacing w:after="200" w:line="240" w:lineRule="auto"/>
      <w:ind w:hanging="578"/>
    </w:pPr>
    <w:rPr>
      <w:rFonts w:ascii="Arial" w:eastAsia="Times New Roman" w:hAnsi="Arial" w:cs="Times New Roman"/>
      <w:sz w:val="24"/>
    </w:rPr>
  </w:style>
  <w:style w:type="character" w:customStyle="1" w:styleId="Heading2BChar">
    <w:name w:val="Heading 2 B Char"/>
    <w:basedOn w:val="Heading2Char"/>
    <w:link w:val="Heading2B"/>
    <w:rsid w:val="001754FF"/>
    <w:rPr>
      <w:rFonts w:eastAsia="Times New Roman"/>
      <w:b/>
      <w:bCs/>
      <w:color w:val="009EE3"/>
      <w:sz w:val="32"/>
      <w:szCs w:val="32"/>
    </w:rPr>
  </w:style>
  <w:style w:type="character" w:customStyle="1" w:styleId="ablistChar">
    <w:name w:val="ab list Char"/>
    <w:basedOn w:val="DefaultParagraphFont"/>
    <w:link w:val="ablist"/>
    <w:rsid w:val="001754FF"/>
    <w:rPr>
      <w:rFonts w:ascii="Arial" w:eastAsia="Times New Roman" w:hAnsi="Arial" w:cs="Times New Roman"/>
      <w:sz w:val="24"/>
    </w:rPr>
  </w:style>
  <w:style w:type="numbering" w:customStyle="1" w:styleId="NoList11">
    <w:name w:val="No List11"/>
    <w:next w:val="NoList"/>
    <w:uiPriority w:val="99"/>
    <w:semiHidden/>
    <w:unhideWhenUsed/>
    <w:rsid w:val="001754FF"/>
  </w:style>
  <w:style w:type="paragraph" w:customStyle="1" w:styleId="xxrefflag">
    <w:name w:val="xxref flag"/>
    <w:basedOn w:val="Normal"/>
    <w:link w:val="xxrefflagChar"/>
    <w:rsid w:val="001754FF"/>
    <w:pPr>
      <w:spacing w:after="200" w:line="240" w:lineRule="auto"/>
    </w:pPr>
    <w:rPr>
      <w:rFonts w:ascii="Arial Bold" w:eastAsia="Times New Roman" w:hAnsi="Arial Bold" w:cs="Times New Roman"/>
      <w:b/>
      <w:color w:val="B2A1C7"/>
      <w:sz w:val="24"/>
      <w:u w:val="words" w:color="76923C"/>
    </w:rPr>
  </w:style>
  <w:style w:type="paragraph" w:customStyle="1" w:styleId="xxhypflag">
    <w:name w:val="xxhyp flag"/>
    <w:basedOn w:val="Normal"/>
    <w:link w:val="xxhypflagChar"/>
    <w:rsid w:val="001754FF"/>
    <w:pPr>
      <w:spacing w:after="200" w:line="240" w:lineRule="auto"/>
    </w:pPr>
    <w:rPr>
      <w:rFonts w:ascii="Arial" w:eastAsia="Times New Roman" w:hAnsi="Arial" w:cs="Times New Roman"/>
      <w:color w:val="F79646"/>
      <w:sz w:val="24"/>
    </w:rPr>
  </w:style>
  <w:style w:type="character" w:customStyle="1" w:styleId="xxrefflagChar">
    <w:name w:val="xxref flag Char"/>
    <w:basedOn w:val="DefaultParagraphFont"/>
    <w:link w:val="xxrefflag"/>
    <w:rsid w:val="001754FF"/>
    <w:rPr>
      <w:rFonts w:ascii="Arial Bold" w:eastAsia="Times New Roman" w:hAnsi="Arial Bold" w:cs="Times New Roman"/>
      <w:b/>
      <w:color w:val="B2A1C7"/>
      <w:sz w:val="24"/>
      <w:u w:val="words" w:color="76923C"/>
    </w:rPr>
  </w:style>
  <w:style w:type="character" w:customStyle="1" w:styleId="xxhypflagChar">
    <w:name w:val="xxhyp flag Char"/>
    <w:basedOn w:val="DefaultParagraphFont"/>
    <w:link w:val="xxhypflag"/>
    <w:rsid w:val="001754FF"/>
    <w:rPr>
      <w:rFonts w:ascii="Arial" w:eastAsia="Times New Roman" w:hAnsi="Arial" w:cs="Times New Roman"/>
      <w:color w:val="F79646"/>
      <w:sz w:val="24"/>
    </w:rPr>
  </w:style>
  <w:style w:type="character" w:customStyle="1" w:styleId="TOC1Char">
    <w:name w:val="TOC 1 Char"/>
    <w:basedOn w:val="DefaultParagraphFont"/>
    <w:link w:val="TOC1"/>
    <w:uiPriority w:val="39"/>
    <w:rsid w:val="001754FF"/>
    <w:rPr>
      <w:rFonts w:ascii="Arial" w:eastAsia="Times New Roman" w:hAnsi="Arial" w:cs="Arial"/>
      <w:b/>
      <w:noProof/>
      <w:color w:val="000000"/>
      <w:szCs w:val="24"/>
    </w:rPr>
  </w:style>
  <w:style w:type="character" w:customStyle="1" w:styleId="TOC2Char">
    <w:name w:val="TOC 2 Char"/>
    <w:basedOn w:val="DefaultParagraphFont"/>
    <w:link w:val="TOC2"/>
    <w:uiPriority w:val="39"/>
    <w:rsid w:val="001754FF"/>
    <w:rPr>
      <w:rFonts w:ascii="Arial" w:hAnsi="Arial" w:cs="Arial"/>
      <w:noProof/>
      <w:color w:val="000000"/>
      <w:szCs w:val="24"/>
    </w:rPr>
  </w:style>
  <w:style w:type="character" w:customStyle="1" w:styleId="TOC3Char">
    <w:name w:val="TOC 3 Char"/>
    <w:basedOn w:val="DefaultParagraphFont"/>
    <w:link w:val="TOC3"/>
    <w:uiPriority w:val="39"/>
    <w:rsid w:val="001754FF"/>
    <w:rPr>
      <w:rFonts w:ascii="Arial" w:hAnsi="Arial" w:cs="Arial"/>
      <w:color w:val="000000"/>
      <w:szCs w:val="24"/>
    </w:rPr>
  </w:style>
  <w:style w:type="character" w:styleId="Mention">
    <w:name w:val="Mention"/>
    <w:basedOn w:val="DefaultParagraphFont"/>
    <w:uiPriority w:val="99"/>
    <w:unhideWhenUsed/>
    <w:rsid w:val="001754FF"/>
    <w:rPr>
      <w:color w:val="2B579A"/>
      <w:shd w:val="clear" w:color="auto" w:fill="E1DFDD"/>
    </w:rPr>
  </w:style>
  <w:style w:type="character" w:customStyle="1" w:styleId="Heading1Char2">
    <w:name w:val="Heading 1 Char2"/>
    <w:basedOn w:val="DefaultParagraphFont"/>
    <w:uiPriority w:val="9"/>
    <w:rsid w:val="001754FF"/>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DefaultParagraphFont"/>
    <w:uiPriority w:val="9"/>
    <w:semiHidden/>
    <w:rsid w:val="001754FF"/>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54F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54F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54F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54F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54F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54F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54FF"/>
    <w:rPr>
      <w:rFonts w:asciiTheme="majorHAnsi" w:eastAsiaTheme="majorEastAsia" w:hAnsiTheme="majorHAnsi" w:cstheme="majorBidi"/>
      <w:i/>
      <w:iCs/>
      <w:color w:val="272727" w:themeColor="text1" w:themeTint="D8"/>
      <w:sz w:val="21"/>
      <w:szCs w:val="21"/>
    </w:rPr>
  </w:style>
  <w:style w:type="table" w:styleId="LightList-Accent5">
    <w:name w:val="Light List Accent 5"/>
    <w:basedOn w:val="TableNormal"/>
    <w:uiPriority w:val="61"/>
    <w:semiHidden/>
    <w:unhideWhenUsed/>
    <w:rsid w:val="001754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1">
    <w:name w:val="Light List Accent 1"/>
    <w:basedOn w:val="TableNormal"/>
    <w:uiPriority w:val="61"/>
    <w:semiHidden/>
    <w:unhideWhenUsed/>
    <w:rsid w:val="001754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610">
      <w:bodyDiv w:val="1"/>
      <w:marLeft w:val="0"/>
      <w:marRight w:val="0"/>
      <w:marTop w:val="0"/>
      <w:marBottom w:val="0"/>
      <w:divBdr>
        <w:top w:val="none" w:sz="0" w:space="0" w:color="auto"/>
        <w:left w:val="none" w:sz="0" w:space="0" w:color="auto"/>
        <w:bottom w:val="none" w:sz="0" w:space="0" w:color="auto"/>
        <w:right w:val="none" w:sz="0" w:space="0" w:color="auto"/>
      </w:divBdr>
    </w:div>
    <w:div w:id="1691418970">
      <w:bodyDiv w:val="1"/>
      <w:marLeft w:val="0"/>
      <w:marRight w:val="0"/>
      <w:marTop w:val="0"/>
      <w:marBottom w:val="0"/>
      <w:divBdr>
        <w:top w:val="none" w:sz="0" w:space="0" w:color="auto"/>
        <w:left w:val="none" w:sz="0" w:space="0" w:color="auto"/>
        <w:bottom w:val="none" w:sz="0" w:space="0" w:color="auto"/>
        <w:right w:val="none" w:sz="0" w:space="0" w:color="auto"/>
      </w:divBdr>
      <w:divsChild>
        <w:div w:id="1432701006">
          <w:marLeft w:val="0"/>
          <w:marRight w:val="0"/>
          <w:marTop w:val="0"/>
          <w:marBottom w:val="0"/>
          <w:divBdr>
            <w:top w:val="none" w:sz="0" w:space="0" w:color="auto"/>
            <w:left w:val="none" w:sz="0" w:space="0" w:color="auto"/>
            <w:bottom w:val="none" w:sz="0" w:space="0" w:color="auto"/>
            <w:right w:val="none" w:sz="0" w:space="0" w:color="auto"/>
          </w:divBdr>
          <w:divsChild>
            <w:div w:id="534150602">
              <w:marLeft w:val="0"/>
              <w:marRight w:val="0"/>
              <w:marTop w:val="0"/>
              <w:marBottom w:val="0"/>
              <w:divBdr>
                <w:top w:val="none" w:sz="0" w:space="0" w:color="auto"/>
                <w:left w:val="none" w:sz="0" w:space="0" w:color="auto"/>
                <w:bottom w:val="none" w:sz="0" w:space="0" w:color="auto"/>
                <w:right w:val="none" w:sz="0" w:space="0" w:color="auto"/>
              </w:divBdr>
              <w:divsChild>
                <w:div w:id="32927759">
                  <w:marLeft w:val="0"/>
                  <w:marRight w:val="0"/>
                  <w:marTop w:val="0"/>
                  <w:marBottom w:val="0"/>
                  <w:divBdr>
                    <w:top w:val="none" w:sz="0" w:space="0" w:color="auto"/>
                    <w:left w:val="none" w:sz="0" w:space="0" w:color="auto"/>
                    <w:bottom w:val="none" w:sz="0" w:space="0" w:color="auto"/>
                    <w:right w:val="none" w:sz="0" w:space="0" w:color="auto"/>
                  </w:divBdr>
                  <w:divsChild>
                    <w:div w:id="421948210">
                      <w:marLeft w:val="0"/>
                      <w:marRight w:val="0"/>
                      <w:marTop w:val="0"/>
                      <w:marBottom w:val="0"/>
                      <w:divBdr>
                        <w:top w:val="none" w:sz="0" w:space="0" w:color="auto"/>
                        <w:left w:val="none" w:sz="0" w:space="0" w:color="auto"/>
                        <w:bottom w:val="none" w:sz="0" w:space="0" w:color="auto"/>
                        <w:right w:val="none" w:sz="0" w:space="0" w:color="auto"/>
                      </w:divBdr>
                      <w:divsChild>
                        <w:div w:id="3182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martmetering@beis.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energycodecompany.co.uk/latest-news/beis-consultation-new-replacement-obligation-nro-activation-dat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nsultations/electric-vehicle-smart-charging" TargetMode="External"/><Relationship Id="rId3" Type="http://schemas.openxmlformats.org/officeDocument/2006/relationships/hyperlink" Target="https://www.gov.uk/government/publications/industrial-strategy-building-a-britain-fit-for-the-future" TargetMode="External"/><Relationship Id="rId7" Type="http://schemas.openxmlformats.org/officeDocument/2006/relationships/hyperlink" Target="https://www.spaa.co.uk/SitePages/CPDetails.aspx?UID=915&amp;Source=https://www.spaa.co.uk/SitePages/CPArchive.aspx" TargetMode="External"/><Relationship Id="rId2" Type="http://schemas.openxmlformats.org/officeDocument/2006/relationships/hyperlink" Target="https://www.gov.uk/government/consultations/electric-vehicle-smart-charging" TargetMode="External"/><Relationship Id="rId1" Type="http://schemas.openxmlformats.org/officeDocument/2006/relationships/hyperlink" Target="https://www.gov.uk/government/publications/upgrading-our-energy-system-smart-systems-and-flexibility-plan" TargetMode="External"/><Relationship Id="rId6" Type="http://schemas.openxmlformats.org/officeDocument/2006/relationships/hyperlink" Target="https://www.gov.uk/government/consultations/electric-vehicle-smart-charging" TargetMode="External"/><Relationship Id="rId5" Type="http://schemas.openxmlformats.org/officeDocument/2006/relationships/hyperlink" Target="https://www.gov.uk/government/publications/upgrading-our-energy-system-smart-systems-and-flexibility-plan" TargetMode="External"/><Relationship Id="rId4" Type="http://schemas.openxmlformats.org/officeDocument/2006/relationships/hyperlink" Target="https://www.gov.uk/government/publications/clean-growth-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7CC6F2A03F04698EA34E0C5CF3D5C" ma:contentTypeVersion="9" ma:contentTypeDescription="Create a new document." ma:contentTypeScope="" ma:versionID="ae2a00591b35b966feda27d5b9250fbe">
  <xsd:schema xmlns:xsd="http://www.w3.org/2001/XMLSchema" xmlns:xs="http://www.w3.org/2001/XMLSchema" xmlns:p="http://schemas.microsoft.com/office/2006/metadata/properties" xmlns:ns3="b6990dd4-87f0-43d7-bd84-6658abe7e94a" xmlns:ns4="10abe4c1-530c-4d18-bbb9-a8875ce8c837" targetNamespace="http://schemas.microsoft.com/office/2006/metadata/properties" ma:root="true" ma:fieldsID="1a3ab655c20966bd7d684c77f83e15bd" ns3:_="" ns4:_="">
    <xsd:import namespace="b6990dd4-87f0-43d7-bd84-6658abe7e94a"/>
    <xsd:import namespace="10abe4c1-530c-4d18-bbb9-a8875ce8c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0dd4-87f0-43d7-bd84-6658abe7e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be4c1-530c-4d18-bbb9-a8875ce8c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5CEF-E6E5-43A9-ADE5-D78A242B5C49}">
  <ds:schemaRefs>
    <ds:schemaRef ds:uri="http://schemas.microsoft.com/sharepoint/v3/contenttype/forms"/>
  </ds:schemaRefs>
</ds:datastoreItem>
</file>

<file path=customXml/itemProps2.xml><?xml version="1.0" encoding="utf-8"?>
<ds:datastoreItem xmlns:ds="http://schemas.openxmlformats.org/officeDocument/2006/customXml" ds:itemID="{6396BBD2-7202-4750-9575-1E073533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0dd4-87f0-43d7-bd84-6658abe7e94a"/>
    <ds:schemaRef ds:uri="10abe4c1-530c-4d18-bbb9-a8875ce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4C1A7-9859-48D0-888A-C88D85C8F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FBF60-D9B3-4730-A3BF-3BB54BE9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Aknin, David (Energy Security, Networks &amp; Markets)</dc:creator>
  <cp:keywords/>
  <dc:description/>
  <cp:lastModifiedBy>Stone, Duncan (Smart Metering Implementation Programme)</cp:lastModifiedBy>
  <cp:revision>99</cp:revision>
  <dcterms:created xsi:type="dcterms:W3CDTF">2019-08-02T06:43:00Z</dcterms:created>
  <dcterms:modified xsi:type="dcterms:W3CDTF">2019-08-02T08:16:00Z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145;#Delivery|125c2427-d936-4032-b69a-60fc431a04d2</vt:lpwstr>
  </property>
  <property fmtid="{D5CDD505-2E9C-101B-9397-08002B2CF9AE}" pid="3" name="ContentTypeId">
    <vt:lpwstr>0x0101000C67CC6F2A03F04698EA34E0C5CF3D5C</vt:lpwstr>
  </property>
  <property fmtid="{D5CDD505-2E9C-101B-9397-08002B2CF9AE}" pid="4" name="_dlc_DocIdItemGuid">
    <vt:lpwstr>1a4e4394-439d-4056-9604-2eb7e665d933</vt:lpwstr>
  </property>
</Properties>
</file>