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6B8A" w14:textId="336C22B1" w:rsidR="004942FD" w:rsidRDefault="000A27E2" w:rsidP="00224EC6">
      <w:pPr>
        <w:pStyle w:val="SECPaperTitle"/>
        <w:spacing w:before="0" w:after="240"/>
        <w:rPr>
          <w:sz w:val="30"/>
          <w:szCs w:val="3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7AB60" wp14:editId="6BB65C8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0880" cy="4667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C89D" w14:textId="77777777" w:rsidR="00E51E9F" w:rsidRPr="001606E0" w:rsidRDefault="00E51E9F" w:rsidP="00E51E9F">
                            <w:r w:rsidRPr="002C642C">
                              <w:rPr>
                                <w:rFonts w:cs="Arial"/>
                              </w:rPr>
                              <w:t xml:space="preserve">This document is classified as </w:t>
                            </w:r>
                            <w:r w:rsidRPr="002C642C">
                              <w:rPr>
                                <w:rFonts w:cs="Arial"/>
                                <w:b/>
                              </w:rPr>
                              <w:t xml:space="preserve">White </w:t>
                            </w:r>
                            <w:r w:rsidRPr="002C642C">
                              <w:rPr>
                                <w:rFonts w:cs="Arial"/>
                              </w:rPr>
                              <w:t>in accordance with the Panel Information Policy. Information can be shared with the public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2C642C">
                              <w:rPr>
                                <w:rFonts w:cs="Arial"/>
                              </w:rPr>
                              <w:t xml:space="preserve"> and any members may publish the information, subject to copyright</w:t>
                            </w:r>
                            <w:r>
                              <w:t xml:space="preserve">. </w:t>
                            </w:r>
                          </w:p>
                          <w:p w14:paraId="0705F59F" w14:textId="77777777" w:rsidR="00BA535B" w:rsidRPr="003D092C" w:rsidRDefault="00BA535B" w:rsidP="000A27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A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4.4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">
                <v:textbox>
                  <w:txbxContent>
                    <w:p w14:paraId="34FDC89D" w14:textId="77777777" w:rsidR="00E51E9F" w:rsidRPr="001606E0" w:rsidRDefault="00E51E9F" w:rsidP="00E51E9F">
                      <w:r w:rsidRPr="002C642C">
                        <w:rPr>
                          <w:rFonts w:cs="Arial"/>
                        </w:rPr>
                        <w:t xml:space="preserve">This document is classified as </w:t>
                      </w:r>
                      <w:r w:rsidRPr="002C642C">
                        <w:rPr>
                          <w:rFonts w:cs="Arial"/>
                          <w:b/>
                        </w:rPr>
                        <w:t xml:space="preserve">White </w:t>
                      </w:r>
                      <w:r w:rsidRPr="002C642C">
                        <w:rPr>
                          <w:rFonts w:cs="Arial"/>
                        </w:rPr>
                        <w:t>in accordance with the Panel Information Policy. Information can be shared with the public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2C642C">
                        <w:rPr>
                          <w:rFonts w:cs="Arial"/>
                        </w:rPr>
                        <w:t xml:space="preserve"> and any members may publish the information, subject to copyright</w:t>
                      </w:r>
                      <w:r>
                        <w:t xml:space="preserve">. </w:t>
                      </w:r>
                    </w:p>
                    <w:p w14:paraId="0705F59F" w14:textId="77777777" w:rsidR="00BA535B" w:rsidRPr="003D092C" w:rsidRDefault="00BA535B" w:rsidP="000A27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67B93" w14:textId="4DCE7AEE" w:rsidR="003A4BCB" w:rsidRPr="008E76FA" w:rsidRDefault="006821DA" w:rsidP="00224EC6">
      <w:pPr>
        <w:pStyle w:val="SECPaperTitle"/>
        <w:spacing w:before="0" w:after="240"/>
        <w:rPr>
          <w:sz w:val="30"/>
          <w:szCs w:val="30"/>
        </w:rPr>
      </w:pPr>
      <w:r>
        <w:rPr>
          <w:sz w:val="30"/>
          <w:szCs w:val="30"/>
        </w:rPr>
        <w:t xml:space="preserve">SEC Monthly </w:t>
      </w:r>
      <w:r w:rsidR="004942FD">
        <w:rPr>
          <w:sz w:val="30"/>
          <w:szCs w:val="30"/>
        </w:rPr>
        <w:t>Working Group</w:t>
      </w:r>
      <w:r w:rsidR="001668F5">
        <w:rPr>
          <w:sz w:val="30"/>
          <w:szCs w:val="30"/>
        </w:rPr>
        <w:t xml:space="preserve"> </w:t>
      </w:r>
      <w:r w:rsidR="003A4BCB" w:rsidRPr="008E76FA">
        <w:rPr>
          <w:sz w:val="30"/>
          <w:szCs w:val="30"/>
        </w:rPr>
        <w:t xml:space="preserve">Meeting </w:t>
      </w:r>
      <w:r w:rsidR="00BA46E3">
        <w:rPr>
          <w:sz w:val="30"/>
          <w:szCs w:val="30"/>
        </w:rPr>
        <w:t>– April 2019</w:t>
      </w:r>
    </w:p>
    <w:p w14:paraId="087FAC91" w14:textId="03FF56BF" w:rsidR="00B524B9" w:rsidRDefault="006821DA" w:rsidP="00EC5AD5">
      <w:pPr>
        <w:spacing w:after="200"/>
        <w:jc w:val="center"/>
        <w:rPr>
          <w:rFonts w:eastAsiaTheme="minorEastAsia" w:cs="Arial"/>
          <w:b/>
          <w:sz w:val="24"/>
          <w:szCs w:val="24"/>
          <w:lang w:eastAsia="en-GB"/>
        </w:rPr>
      </w:pPr>
      <w:r w:rsidRPr="006821DA">
        <w:rPr>
          <w:rFonts w:eastAsiaTheme="minorEastAsia" w:cs="Arial"/>
          <w:b/>
          <w:sz w:val="24"/>
          <w:szCs w:val="24"/>
          <w:lang w:eastAsia="en-GB"/>
        </w:rPr>
        <w:t>3</w:t>
      </w:r>
      <w:r w:rsidR="004942FD" w:rsidRPr="006821DA">
        <w:rPr>
          <w:rFonts w:eastAsiaTheme="minorEastAsia" w:cs="Arial"/>
          <w:b/>
          <w:sz w:val="24"/>
          <w:szCs w:val="24"/>
          <w:lang w:eastAsia="en-GB"/>
        </w:rPr>
        <w:t xml:space="preserve"> </w:t>
      </w:r>
      <w:r w:rsidRPr="006821DA">
        <w:rPr>
          <w:rFonts w:eastAsiaTheme="minorEastAsia" w:cs="Arial"/>
          <w:b/>
          <w:sz w:val="24"/>
          <w:szCs w:val="24"/>
          <w:lang w:eastAsia="en-GB"/>
        </w:rPr>
        <w:t>April</w:t>
      </w:r>
      <w:r w:rsidR="004942FD" w:rsidRPr="006821DA">
        <w:rPr>
          <w:rFonts w:eastAsiaTheme="minorEastAsia" w:cs="Arial"/>
          <w:b/>
          <w:sz w:val="24"/>
          <w:szCs w:val="24"/>
          <w:lang w:eastAsia="en-GB"/>
        </w:rPr>
        <w:t xml:space="preserve"> </w:t>
      </w:r>
      <w:r>
        <w:rPr>
          <w:rFonts w:eastAsiaTheme="minorEastAsia" w:cs="Arial"/>
          <w:b/>
          <w:sz w:val="24"/>
          <w:szCs w:val="24"/>
          <w:lang w:eastAsia="en-GB"/>
        </w:rPr>
        <w:t>2019</w:t>
      </w:r>
      <w:r w:rsidR="00961836">
        <w:rPr>
          <w:rFonts w:eastAsiaTheme="minorEastAsia" w:cs="Arial"/>
          <w:b/>
          <w:sz w:val="24"/>
          <w:szCs w:val="24"/>
          <w:lang w:eastAsia="en-GB"/>
        </w:rPr>
        <w:t xml:space="preserve">, </w:t>
      </w:r>
      <w:r>
        <w:rPr>
          <w:rFonts w:eastAsiaTheme="minorEastAsia" w:cs="Arial"/>
          <w:b/>
          <w:sz w:val="24"/>
          <w:szCs w:val="24"/>
          <w:lang w:eastAsia="en-GB"/>
        </w:rPr>
        <w:t>10</w:t>
      </w:r>
      <w:r w:rsidR="00BA46E3">
        <w:rPr>
          <w:rFonts w:eastAsiaTheme="minorEastAsia" w:cs="Arial"/>
          <w:b/>
          <w:sz w:val="24"/>
          <w:szCs w:val="24"/>
          <w:lang w:eastAsia="en-GB"/>
        </w:rPr>
        <w:t>:3</w:t>
      </w:r>
      <w:r>
        <w:rPr>
          <w:rFonts w:eastAsiaTheme="minorEastAsia" w:cs="Arial"/>
          <w:b/>
          <w:sz w:val="24"/>
          <w:szCs w:val="24"/>
          <w:lang w:eastAsia="en-GB"/>
        </w:rPr>
        <w:t>0-1</w:t>
      </w:r>
      <w:r w:rsidR="00BA46E3">
        <w:rPr>
          <w:rFonts w:eastAsiaTheme="minorEastAsia" w:cs="Arial"/>
          <w:b/>
          <w:sz w:val="24"/>
          <w:szCs w:val="24"/>
          <w:lang w:eastAsia="en-GB"/>
        </w:rPr>
        <w:t>4:</w:t>
      </w:r>
      <w:r>
        <w:rPr>
          <w:rFonts w:eastAsiaTheme="minorEastAsia" w:cs="Arial"/>
          <w:b/>
          <w:sz w:val="24"/>
          <w:szCs w:val="24"/>
          <w:lang w:eastAsia="en-GB"/>
        </w:rPr>
        <w:t>00</w:t>
      </w:r>
      <w:r w:rsidR="003A4BCB" w:rsidRPr="003A4BCB">
        <w:rPr>
          <w:rFonts w:eastAsiaTheme="minorEastAsia" w:cs="Arial"/>
          <w:b/>
          <w:sz w:val="24"/>
          <w:szCs w:val="24"/>
          <w:lang w:eastAsia="en-GB"/>
        </w:rPr>
        <w:t xml:space="preserve">, </w:t>
      </w:r>
      <w:proofErr w:type="spellStart"/>
      <w:r>
        <w:rPr>
          <w:rFonts w:eastAsiaTheme="minorEastAsia" w:cs="Arial"/>
          <w:b/>
          <w:sz w:val="24"/>
          <w:szCs w:val="24"/>
          <w:lang w:eastAsia="en-GB"/>
        </w:rPr>
        <w:t>Gemserv</w:t>
      </w:r>
      <w:proofErr w:type="spellEnd"/>
      <w:r>
        <w:rPr>
          <w:rFonts w:eastAsiaTheme="minorEastAsia" w:cs="Arial"/>
          <w:b/>
          <w:sz w:val="24"/>
          <w:szCs w:val="24"/>
          <w:lang w:eastAsia="en-GB"/>
        </w:rPr>
        <w:t xml:space="preserve"> Offices, London</w:t>
      </w:r>
    </w:p>
    <w:p w14:paraId="250BFB63" w14:textId="77777777" w:rsidR="003A4BCB" w:rsidRPr="003A4BCB" w:rsidRDefault="003A4BCB" w:rsidP="00224EC6">
      <w:pPr>
        <w:spacing w:before="240"/>
        <w:jc w:val="center"/>
        <w:rPr>
          <w:rFonts w:eastAsiaTheme="minorEastAsia" w:cs="Arial"/>
          <w:b/>
          <w:sz w:val="32"/>
          <w:szCs w:val="32"/>
          <w:lang w:eastAsia="en-GB"/>
        </w:rPr>
      </w:pPr>
      <w:r w:rsidRPr="003A4BCB">
        <w:rPr>
          <w:rFonts w:eastAsiaTheme="minorEastAsia" w:cs="Arial"/>
          <w:b/>
          <w:sz w:val="32"/>
          <w:szCs w:val="32"/>
          <w:lang w:eastAsia="en-GB"/>
        </w:rPr>
        <w:t>Agenda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1561"/>
        <w:gridCol w:w="5280"/>
        <w:gridCol w:w="1506"/>
      </w:tblGrid>
      <w:tr w:rsidR="00E674F9" w:rsidRPr="003A4BCB" w14:paraId="1F25A869" w14:textId="77777777" w:rsidTr="00E06755">
        <w:trPr>
          <w:trHeight w:val="514"/>
          <w:jc w:val="center"/>
        </w:trPr>
        <w:tc>
          <w:tcPr>
            <w:tcW w:w="371" w:type="pct"/>
            <w:shd w:val="clear" w:color="auto" w:fill="17A800"/>
            <w:vAlign w:val="center"/>
          </w:tcPr>
          <w:p w14:paraId="57B7CE18" w14:textId="77777777" w:rsidR="00E674F9" w:rsidRPr="00F83165" w:rsidRDefault="00E674F9" w:rsidP="003A4B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83165">
              <w:rPr>
                <w:rFonts w:cs="Arial"/>
                <w:b/>
                <w:color w:val="FFFFFF" w:themeColor="background1"/>
                <w:sz w:val="22"/>
              </w:rPr>
              <w:t>Item No.</w:t>
            </w:r>
          </w:p>
        </w:tc>
        <w:tc>
          <w:tcPr>
            <w:tcW w:w="866" w:type="pct"/>
            <w:shd w:val="clear" w:color="auto" w:fill="17A800"/>
          </w:tcPr>
          <w:p w14:paraId="77138533" w14:textId="65779D5A" w:rsidR="00E674F9" w:rsidRPr="00F83165" w:rsidRDefault="00E674F9" w:rsidP="003A4B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Approximate Time</w:t>
            </w:r>
          </w:p>
        </w:tc>
        <w:tc>
          <w:tcPr>
            <w:tcW w:w="2928" w:type="pct"/>
            <w:shd w:val="clear" w:color="auto" w:fill="17A800"/>
            <w:vAlign w:val="center"/>
          </w:tcPr>
          <w:p w14:paraId="416A5359" w14:textId="39C5DF47" w:rsidR="00E674F9" w:rsidRPr="00F83165" w:rsidRDefault="00E674F9" w:rsidP="003A4B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83165">
              <w:rPr>
                <w:rFonts w:cs="Arial"/>
                <w:b/>
                <w:color w:val="FFFFFF" w:themeColor="background1"/>
                <w:sz w:val="22"/>
              </w:rPr>
              <w:t>Agenda Item</w:t>
            </w:r>
          </w:p>
        </w:tc>
        <w:tc>
          <w:tcPr>
            <w:tcW w:w="835" w:type="pct"/>
            <w:shd w:val="clear" w:color="auto" w:fill="17A800"/>
            <w:vAlign w:val="center"/>
          </w:tcPr>
          <w:p w14:paraId="270C5500" w14:textId="77777777" w:rsidR="00E674F9" w:rsidRPr="00F83165" w:rsidRDefault="00E674F9" w:rsidP="003A4B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83165">
              <w:rPr>
                <w:rFonts w:cs="Arial"/>
                <w:b/>
                <w:color w:val="FFFFFF" w:themeColor="background1"/>
                <w:sz w:val="22"/>
              </w:rPr>
              <w:t>Meeting Lead</w:t>
            </w:r>
          </w:p>
        </w:tc>
      </w:tr>
      <w:tr w:rsidR="00E674F9" w:rsidRPr="003A4BCB" w14:paraId="4C1F7B74" w14:textId="77777777" w:rsidTr="00E06755">
        <w:trPr>
          <w:trHeight w:val="285"/>
          <w:jc w:val="center"/>
        </w:trPr>
        <w:tc>
          <w:tcPr>
            <w:tcW w:w="371" w:type="pct"/>
          </w:tcPr>
          <w:p w14:paraId="02BA7B98" w14:textId="77777777" w:rsidR="00E674F9" w:rsidRPr="007818BB" w:rsidRDefault="00E674F9" w:rsidP="004942FD">
            <w:pPr>
              <w:pStyle w:val="ListParagraph"/>
              <w:numPr>
                <w:ilvl w:val="0"/>
                <w:numId w:val="31"/>
              </w:num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866" w:type="pct"/>
          </w:tcPr>
          <w:p w14:paraId="23C1617A" w14:textId="75AF920F" w:rsidR="00E674F9" w:rsidRPr="006821DA" w:rsidRDefault="00BA46E3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10:30</w:t>
            </w:r>
          </w:p>
        </w:tc>
        <w:tc>
          <w:tcPr>
            <w:tcW w:w="2928" w:type="pct"/>
          </w:tcPr>
          <w:p w14:paraId="47243994" w14:textId="6B833DE3" w:rsidR="00E674F9" w:rsidRPr="004942FD" w:rsidRDefault="00E674F9" w:rsidP="004942FD">
            <w:pPr>
              <w:spacing w:before="120"/>
              <w:rPr>
                <w:rFonts w:cs="Arial"/>
                <w:szCs w:val="20"/>
                <w:highlight w:val="yellow"/>
              </w:rPr>
            </w:pPr>
            <w:r w:rsidRPr="006821DA">
              <w:rPr>
                <w:rFonts w:cs="Arial"/>
                <w:szCs w:val="20"/>
              </w:rPr>
              <w:t xml:space="preserve">Chair’s </w:t>
            </w:r>
            <w:r w:rsidR="00BA46E3">
              <w:rPr>
                <w:rFonts w:cs="Arial"/>
                <w:szCs w:val="20"/>
              </w:rPr>
              <w:t>w</w:t>
            </w:r>
            <w:r w:rsidRPr="006821DA">
              <w:rPr>
                <w:rFonts w:cs="Arial"/>
                <w:szCs w:val="20"/>
              </w:rPr>
              <w:t>elcome</w:t>
            </w:r>
            <w:r w:rsidR="00BA46E3">
              <w:rPr>
                <w:rFonts w:cs="Arial"/>
                <w:szCs w:val="20"/>
              </w:rPr>
              <w:t xml:space="preserve"> and introductions</w:t>
            </w:r>
            <w:r w:rsidRPr="006821D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35" w:type="pct"/>
          </w:tcPr>
          <w:p w14:paraId="53C1C7EC" w14:textId="02B3665F" w:rsidR="00E674F9" w:rsidRDefault="00E674F9" w:rsidP="004942FD">
            <w:pPr>
              <w:spacing w:before="120"/>
            </w:pPr>
            <w:r>
              <w:t>David Kemp - SECAS</w:t>
            </w:r>
          </w:p>
        </w:tc>
      </w:tr>
      <w:tr w:rsidR="00E674F9" w:rsidRPr="003A4BCB" w14:paraId="61CCE165" w14:textId="77777777" w:rsidTr="00E06755">
        <w:trPr>
          <w:trHeight w:val="155"/>
          <w:jc w:val="center"/>
        </w:trPr>
        <w:tc>
          <w:tcPr>
            <w:tcW w:w="371" w:type="pct"/>
          </w:tcPr>
          <w:p w14:paraId="6ECFFF5C" w14:textId="77777777" w:rsidR="00E674F9" w:rsidRPr="007818BB" w:rsidRDefault="00E674F9" w:rsidP="004942FD">
            <w:pPr>
              <w:pStyle w:val="ListParagraph"/>
              <w:numPr>
                <w:ilvl w:val="0"/>
                <w:numId w:val="31"/>
              </w:num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866" w:type="pct"/>
          </w:tcPr>
          <w:p w14:paraId="6BFAD8DB" w14:textId="24EA11CC" w:rsidR="00E674F9" w:rsidRPr="006821DA" w:rsidRDefault="00BA46E3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10:40</w:t>
            </w:r>
          </w:p>
        </w:tc>
        <w:tc>
          <w:tcPr>
            <w:tcW w:w="2928" w:type="pct"/>
          </w:tcPr>
          <w:p w14:paraId="52A50AFD" w14:textId="521C5A09" w:rsidR="00E674F9" w:rsidRDefault="00E674F9" w:rsidP="004942FD">
            <w:pPr>
              <w:spacing w:before="120"/>
              <w:rPr>
                <w:rFonts w:cs="Arial"/>
                <w:szCs w:val="20"/>
              </w:rPr>
            </w:pPr>
            <w:r w:rsidRPr="006821DA">
              <w:rPr>
                <w:rFonts w:cs="Arial"/>
                <w:szCs w:val="20"/>
              </w:rPr>
              <w:t>SECMP0007</w:t>
            </w:r>
            <w:r w:rsidR="00BA46E3">
              <w:rPr>
                <w:rFonts w:cs="Arial"/>
                <w:szCs w:val="20"/>
              </w:rPr>
              <w:t xml:space="preserve"> ‘Title’</w:t>
            </w:r>
          </w:p>
          <w:p w14:paraId="6BFEA49C" w14:textId="60AFA7AE" w:rsidR="00E674F9" w:rsidRPr="00E674F9" w:rsidRDefault="00E674F9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 xml:space="preserve">Summary of Modification, problem, </w:t>
            </w:r>
            <w:r w:rsidR="009419A1">
              <w:rPr>
                <w:rFonts w:cs="Arial"/>
                <w:szCs w:val="20"/>
              </w:rPr>
              <w:t xml:space="preserve">proposed solution and </w:t>
            </w:r>
            <w:r w:rsidRPr="00E674F9">
              <w:rPr>
                <w:rFonts w:cs="Arial"/>
                <w:szCs w:val="20"/>
              </w:rPr>
              <w:t>impacts</w:t>
            </w:r>
          </w:p>
          <w:p w14:paraId="2222FD71" w14:textId="0D2A8091" w:rsidR="00E674F9" w:rsidRPr="006821DA" w:rsidRDefault="00E674F9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Summary</w:t>
            </w:r>
            <w:r w:rsidRPr="006821DA">
              <w:rPr>
                <w:rFonts w:cs="Arial"/>
                <w:szCs w:val="20"/>
              </w:rPr>
              <w:t xml:space="preserve"> of progress to date</w:t>
            </w:r>
          </w:p>
          <w:p w14:paraId="526EC665" w14:textId="37C8A6E6" w:rsidR="00E674F9" w:rsidRPr="006821DA" w:rsidRDefault="00E674F9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 w:rsidRPr="006821DA">
              <w:rPr>
                <w:rFonts w:cs="Arial"/>
                <w:szCs w:val="20"/>
              </w:rPr>
              <w:t xml:space="preserve">Review of </w:t>
            </w:r>
            <w:r w:rsidR="009419A1">
              <w:rPr>
                <w:rFonts w:cs="Arial"/>
                <w:szCs w:val="20"/>
              </w:rPr>
              <w:t xml:space="preserve">solution options and </w:t>
            </w:r>
            <w:r w:rsidRPr="006821DA">
              <w:rPr>
                <w:rFonts w:cs="Arial"/>
                <w:szCs w:val="20"/>
              </w:rPr>
              <w:t>Preliminary Assessment</w:t>
            </w:r>
            <w:r w:rsidR="009419A1">
              <w:rPr>
                <w:rFonts w:cs="Arial"/>
                <w:szCs w:val="20"/>
              </w:rPr>
              <w:t xml:space="preserve"> response</w:t>
            </w:r>
          </w:p>
          <w:p w14:paraId="225F586E" w14:textId="0AA35F35" w:rsidR="00E674F9" w:rsidRDefault="00E674F9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 w:rsidRPr="006821DA">
              <w:rPr>
                <w:rFonts w:cs="Arial"/>
                <w:szCs w:val="20"/>
              </w:rPr>
              <w:t>Summary of options</w:t>
            </w:r>
          </w:p>
          <w:p w14:paraId="5BFB7080" w14:textId="46E3C73C" w:rsidR="00BA46E3" w:rsidRPr="00E674F9" w:rsidRDefault="005D213C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Views and d</w:t>
            </w:r>
            <w:r w:rsidR="00BA46E3">
              <w:rPr>
                <w:rFonts w:cs="Arial"/>
                <w:szCs w:val="20"/>
              </w:rPr>
              <w:t>iscussion by the Working Group on the solution</w:t>
            </w:r>
            <w:r>
              <w:rPr>
                <w:rFonts w:cs="Arial"/>
                <w:szCs w:val="20"/>
              </w:rPr>
              <w:t xml:space="preserve">, </w:t>
            </w:r>
            <w:r w:rsidR="00BA46E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 xml:space="preserve"> and benefits case</w:t>
            </w:r>
          </w:p>
          <w:p w14:paraId="3C844DAE" w14:textId="22995231" w:rsidR="00E674F9" w:rsidRPr="006821DA" w:rsidRDefault="00E674F9" w:rsidP="00BA46E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cs="Arial"/>
                <w:szCs w:val="20"/>
              </w:rPr>
            </w:pPr>
            <w:r w:rsidRPr="006821DA">
              <w:rPr>
                <w:rFonts w:cs="Arial"/>
                <w:szCs w:val="20"/>
              </w:rPr>
              <w:t xml:space="preserve">Next steps </w:t>
            </w:r>
          </w:p>
        </w:tc>
        <w:tc>
          <w:tcPr>
            <w:tcW w:w="835" w:type="pct"/>
          </w:tcPr>
          <w:p w14:paraId="3AA4DD5C" w14:textId="2159AB8C" w:rsidR="00E674F9" w:rsidRDefault="00E674F9" w:rsidP="004942FD">
            <w:pPr>
              <w:spacing w:before="120"/>
            </w:pPr>
            <w:r>
              <w:t>Joe Hehir – SECAS</w:t>
            </w:r>
          </w:p>
        </w:tc>
      </w:tr>
      <w:tr w:rsidR="00E674F9" w:rsidRPr="003A4BCB" w14:paraId="601879C1" w14:textId="77777777" w:rsidTr="00E06755">
        <w:trPr>
          <w:trHeight w:val="759"/>
          <w:jc w:val="center"/>
        </w:trPr>
        <w:tc>
          <w:tcPr>
            <w:tcW w:w="371" w:type="pct"/>
          </w:tcPr>
          <w:p w14:paraId="5EDA8F5A" w14:textId="77777777" w:rsidR="00E674F9" w:rsidRPr="007818BB" w:rsidRDefault="00E674F9" w:rsidP="004942FD">
            <w:pPr>
              <w:pStyle w:val="ListParagraph"/>
              <w:numPr>
                <w:ilvl w:val="0"/>
                <w:numId w:val="31"/>
              </w:num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866" w:type="pct"/>
          </w:tcPr>
          <w:p w14:paraId="01BA4AAA" w14:textId="7056BF3D" w:rsidR="00E674F9" w:rsidRDefault="00E674F9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BA46E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>00</w:t>
            </w:r>
          </w:p>
        </w:tc>
        <w:tc>
          <w:tcPr>
            <w:tcW w:w="2928" w:type="pct"/>
          </w:tcPr>
          <w:p w14:paraId="62CF1381" w14:textId="626E0FE4" w:rsidR="00E674F9" w:rsidRPr="006821DA" w:rsidRDefault="00E674F9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Lunch</w:t>
            </w:r>
          </w:p>
        </w:tc>
        <w:tc>
          <w:tcPr>
            <w:tcW w:w="835" w:type="pct"/>
          </w:tcPr>
          <w:p w14:paraId="3D2C1B1A" w14:textId="77777777" w:rsidR="00E674F9" w:rsidRDefault="00E674F9" w:rsidP="004942FD">
            <w:pPr>
              <w:spacing w:before="120"/>
            </w:pPr>
          </w:p>
        </w:tc>
      </w:tr>
      <w:tr w:rsidR="00E674F9" w:rsidRPr="003A4BCB" w14:paraId="76AC212A" w14:textId="77777777" w:rsidTr="00E06755">
        <w:trPr>
          <w:trHeight w:val="95"/>
          <w:jc w:val="center"/>
        </w:trPr>
        <w:tc>
          <w:tcPr>
            <w:tcW w:w="371" w:type="pct"/>
          </w:tcPr>
          <w:p w14:paraId="75474A0D" w14:textId="77777777" w:rsidR="00E674F9" w:rsidRPr="007818BB" w:rsidRDefault="00E674F9" w:rsidP="004942FD">
            <w:pPr>
              <w:pStyle w:val="ListParagraph"/>
              <w:numPr>
                <w:ilvl w:val="0"/>
                <w:numId w:val="31"/>
              </w:num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866" w:type="pct"/>
          </w:tcPr>
          <w:p w14:paraId="3112C23D" w14:textId="23A4EF24" w:rsidR="00E674F9" w:rsidRPr="00E674F9" w:rsidRDefault="00E674F9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BA46E3">
              <w:rPr>
                <w:rFonts w:cs="Arial"/>
                <w:szCs w:val="20"/>
              </w:rPr>
              <w:t>:30</w:t>
            </w:r>
          </w:p>
        </w:tc>
        <w:tc>
          <w:tcPr>
            <w:tcW w:w="2928" w:type="pct"/>
          </w:tcPr>
          <w:p w14:paraId="5BD854FD" w14:textId="6D2ABA99" w:rsidR="00E674F9" w:rsidRPr="00E674F9" w:rsidRDefault="00E674F9" w:rsidP="004942FD">
            <w:p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>SECMP0053</w:t>
            </w:r>
            <w:r w:rsidR="00BA46E3">
              <w:rPr>
                <w:rFonts w:cs="Arial"/>
                <w:szCs w:val="20"/>
              </w:rPr>
              <w:t xml:space="preserve"> ‘Title’</w:t>
            </w:r>
          </w:p>
          <w:p w14:paraId="3B9E2228" w14:textId="34FD7851" w:rsidR="00E674F9" w:rsidRPr="00E674F9" w:rsidRDefault="00E674F9" w:rsidP="00E674F9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>Summary of Modification, problem,</w:t>
            </w:r>
            <w:r w:rsidR="009419A1">
              <w:rPr>
                <w:rFonts w:cs="Arial"/>
                <w:szCs w:val="20"/>
              </w:rPr>
              <w:t xml:space="preserve"> proposed solution and</w:t>
            </w:r>
            <w:r w:rsidRPr="00E674F9">
              <w:rPr>
                <w:rFonts w:cs="Arial"/>
                <w:szCs w:val="20"/>
              </w:rPr>
              <w:t xml:space="preserve"> impacts</w:t>
            </w:r>
            <w:r w:rsidR="00BA46E3">
              <w:rPr>
                <w:rFonts w:cs="Arial"/>
                <w:szCs w:val="20"/>
              </w:rPr>
              <w:t xml:space="preserve"> </w:t>
            </w:r>
          </w:p>
          <w:p w14:paraId="71CF4359" w14:textId="1054D8C1" w:rsidR="00E674F9" w:rsidRPr="00E674F9" w:rsidRDefault="00E674F9" w:rsidP="00E674F9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>Summary of progress to date</w:t>
            </w:r>
          </w:p>
          <w:p w14:paraId="6F9FFF19" w14:textId="41B6BFBD" w:rsidR="00E674F9" w:rsidRDefault="00E674F9" w:rsidP="00E674F9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 xml:space="preserve">Review of </w:t>
            </w:r>
            <w:r w:rsidR="009419A1">
              <w:rPr>
                <w:rFonts w:cs="Arial"/>
                <w:szCs w:val="20"/>
              </w:rPr>
              <w:t xml:space="preserve">solution options and </w:t>
            </w:r>
            <w:r w:rsidRPr="00E674F9">
              <w:rPr>
                <w:rFonts w:cs="Arial"/>
                <w:szCs w:val="20"/>
              </w:rPr>
              <w:t>Preliminary Assessment</w:t>
            </w:r>
            <w:r w:rsidR="009419A1">
              <w:rPr>
                <w:rFonts w:cs="Arial"/>
                <w:szCs w:val="20"/>
              </w:rPr>
              <w:t xml:space="preserve"> response</w:t>
            </w:r>
          </w:p>
          <w:p w14:paraId="0B662F9B" w14:textId="611F3FC6" w:rsidR="00BA46E3" w:rsidRPr="00E674F9" w:rsidRDefault="005D213C" w:rsidP="00E674F9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Views and d</w:t>
            </w:r>
            <w:r w:rsidR="00BA46E3">
              <w:rPr>
                <w:rFonts w:cs="Arial"/>
                <w:szCs w:val="20"/>
              </w:rPr>
              <w:t>iscussion by the Working Group on the solution</w:t>
            </w:r>
            <w:r>
              <w:rPr>
                <w:rFonts w:cs="Arial"/>
                <w:szCs w:val="20"/>
              </w:rPr>
              <w:t xml:space="preserve">, </w:t>
            </w:r>
            <w:r w:rsidR="00BA46E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 xml:space="preserve"> and benefits case</w:t>
            </w:r>
          </w:p>
          <w:p w14:paraId="4AF0B9E0" w14:textId="7AFD805B" w:rsidR="00E674F9" w:rsidRPr="00E674F9" w:rsidRDefault="00E674F9" w:rsidP="00E674F9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cs="Arial"/>
                <w:szCs w:val="20"/>
              </w:rPr>
            </w:pPr>
            <w:r w:rsidRPr="00E674F9">
              <w:rPr>
                <w:rFonts w:cs="Arial"/>
                <w:szCs w:val="20"/>
              </w:rPr>
              <w:t xml:space="preserve">Next </w:t>
            </w:r>
            <w:r w:rsidR="00BA46E3">
              <w:rPr>
                <w:rFonts w:cs="Arial"/>
                <w:szCs w:val="20"/>
              </w:rPr>
              <w:t>s</w:t>
            </w:r>
            <w:r w:rsidRPr="00E674F9">
              <w:rPr>
                <w:rFonts w:cs="Arial"/>
                <w:szCs w:val="20"/>
              </w:rPr>
              <w:t>teps</w:t>
            </w:r>
          </w:p>
        </w:tc>
        <w:tc>
          <w:tcPr>
            <w:tcW w:w="835" w:type="pct"/>
          </w:tcPr>
          <w:p w14:paraId="1017A89C" w14:textId="6BE24F9E" w:rsidR="00E674F9" w:rsidRDefault="00E674F9" w:rsidP="004942FD">
            <w:pPr>
              <w:spacing w:before="120"/>
            </w:pPr>
            <w:r>
              <w:t>Harry Jones - SECAS</w:t>
            </w:r>
          </w:p>
        </w:tc>
      </w:tr>
      <w:tr w:rsidR="00E674F9" w:rsidRPr="003A4BCB" w14:paraId="736F66BB" w14:textId="77777777" w:rsidTr="00E06755">
        <w:trPr>
          <w:trHeight w:val="159"/>
          <w:jc w:val="center"/>
        </w:trPr>
        <w:tc>
          <w:tcPr>
            <w:tcW w:w="371" w:type="pct"/>
          </w:tcPr>
          <w:p w14:paraId="7AF4CB9E" w14:textId="77777777" w:rsidR="00E674F9" w:rsidRPr="007818BB" w:rsidRDefault="00E674F9" w:rsidP="004942FD">
            <w:pPr>
              <w:pStyle w:val="ListParagraph"/>
              <w:numPr>
                <w:ilvl w:val="0"/>
                <w:numId w:val="31"/>
              </w:num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866" w:type="pct"/>
          </w:tcPr>
          <w:p w14:paraId="49F8DD3D" w14:textId="78A1BD39" w:rsidR="00E674F9" w:rsidRDefault="004B3CDB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BA46E3">
              <w:rPr>
                <w:rFonts w:cs="Arial"/>
                <w:szCs w:val="20"/>
              </w:rPr>
              <w:t>4:</w:t>
            </w:r>
            <w:r>
              <w:rPr>
                <w:rFonts w:cs="Arial"/>
                <w:szCs w:val="20"/>
              </w:rPr>
              <w:t>00</w:t>
            </w:r>
          </w:p>
        </w:tc>
        <w:tc>
          <w:tcPr>
            <w:tcW w:w="2928" w:type="pct"/>
          </w:tcPr>
          <w:p w14:paraId="1C3460FD" w14:textId="6FE53927" w:rsidR="00E674F9" w:rsidRPr="00E674F9" w:rsidRDefault="00BA46E3" w:rsidP="004942FD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Summary and meeting close</w:t>
            </w:r>
          </w:p>
        </w:tc>
        <w:tc>
          <w:tcPr>
            <w:tcW w:w="835" w:type="pct"/>
          </w:tcPr>
          <w:p w14:paraId="207995AA" w14:textId="65CE8E44" w:rsidR="00E674F9" w:rsidRDefault="00E674F9" w:rsidP="004942FD">
            <w:pPr>
              <w:spacing w:before="120"/>
            </w:pPr>
            <w:r>
              <w:t>David Kemp - SECAS</w:t>
            </w:r>
          </w:p>
        </w:tc>
      </w:tr>
    </w:tbl>
    <w:p w14:paraId="5D41BF31" w14:textId="77777777" w:rsidR="007756BF" w:rsidRDefault="007756BF" w:rsidP="00224EC6">
      <w:bookmarkStart w:id="0" w:name="_GoBack"/>
      <w:bookmarkEnd w:id="0"/>
    </w:p>
    <w:p w14:paraId="3E50A98C" w14:textId="77777777" w:rsidR="004942FD" w:rsidRPr="004942FD" w:rsidRDefault="004942FD" w:rsidP="00982F27">
      <w:pPr>
        <w:pStyle w:val="Sub-Heading"/>
      </w:pPr>
      <w:r w:rsidRPr="004942FD">
        <w:t>Teleconference details</w:t>
      </w:r>
    </w:p>
    <w:p w14:paraId="3785252B" w14:textId="06E6C128" w:rsidR="004942FD" w:rsidRDefault="004942FD" w:rsidP="00224EC6">
      <w:pPr>
        <w:rPr>
          <w:i/>
          <w:color w:val="auto"/>
        </w:rPr>
      </w:pPr>
      <w:r>
        <w:lastRenderedPageBreak/>
        <w:t xml:space="preserve">Link to Skype meeting: </w:t>
      </w:r>
      <w:hyperlink r:id="rId8" w:history="1">
        <w:r w:rsidR="004B3CDB">
          <w:rPr>
            <w:rStyle w:val="Hyperlink"/>
          </w:rPr>
          <w:t>Join Skype Meeting</w:t>
        </w:r>
        <w:r w:rsidRPr="004B3CDB">
          <w:rPr>
            <w:rStyle w:val="Hyperlink"/>
          </w:rPr>
          <w:t xml:space="preserve"> here</w:t>
        </w:r>
      </w:hyperlink>
      <w:r>
        <w:rPr>
          <w:color w:val="FF0000"/>
        </w:rPr>
        <w:br/>
      </w:r>
      <w:r w:rsidRPr="004942FD">
        <w:rPr>
          <w:i/>
          <w:color w:val="auto"/>
        </w:rPr>
        <w:t>(A link can also be found in the meeting invite)</w:t>
      </w:r>
    </w:p>
    <w:p w14:paraId="09EFBD23" w14:textId="16687AA8" w:rsidR="004942FD" w:rsidRDefault="004942FD" w:rsidP="00224EC6">
      <w:pPr>
        <w:rPr>
          <w:color w:val="auto"/>
        </w:rPr>
      </w:pPr>
      <w:r>
        <w:rPr>
          <w:color w:val="auto"/>
        </w:rPr>
        <w:t>Call:</w:t>
      </w:r>
      <w:r>
        <w:rPr>
          <w:color w:val="auto"/>
        </w:rPr>
        <w:tab/>
      </w:r>
      <w:r>
        <w:rPr>
          <w:color w:val="auto"/>
        </w:rPr>
        <w:tab/>
        <w:t>020 3880 2456</w:t>
      </w:r>
      <w:r>
        <w:rPr>
          <w:color w:val="auto"/>
        </w:rPr>
        <w:br/>
        <w:t>Conf. ID:</w:t>
      </w:r>
      <w:r>
        <w:rPr>
          <w:color w:val="auto"/>
        </w:rPr>
        <w:tab/>
      </w:r>
      <w:r w:rsidR="004B3CDB">
        <w:rPr>
          <w:color w:val="auto"/>
        </w:rPr>
        <w:t>1192</w:t>
      </w:r>
      <w:r>
        <w:rPr>
          <w:color w:val="auto"/>
        </w:rPr>
        <w:t xml:space="preserve"> </w:t>
      </w:r>
      <w:r w:rsidR="004B3CDB">
        <w:rPr>
          <w:color w:val="auto"/>
        </w:rPr>
        <w:t>9954</w:t>
      </w:r>
    </w:p>
    <w:p w14:paraId="7D9BD2CB" w14:textId="1906E1E4" w:rsidR="004B3CDB" w:rsidRPr="004942FD" w:rsidRDefault="004B3CDB" w:rsidP="00224EC6">
      <w:pPr>
        <w:rPr>
          <w:color w:val="auto"/>
        </w:rPr>
      </w:pPr>
    </w:p>
    <w:sectPr w:rsidR="004B3CDB" w:rsidRPr="004942FD" w:rsidSect="004F5D57">
      <w:headerReference w:type="default" r:id="rId9"/>
      <w:footerReference w:type="default" r:id="rId10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7198" w14:textId="77777777" w:rsidR="006821DA" w:rsidRDefault="006821DA" w:rsidP="004F458B">
      <w:pPr>
        <w:spacing w:after="0" w:line="240" w:lineRule="auto"/>
      </w:pPr>
      <w:r>
        <w:separator/>
      </w:r>
    </w:p>
  </w:endnote>
  <w:endnote w:type="continuationSeparator" w:id="0">
    <w:p w14:paraId="22C5DD8E" w14:textId="77777777" w:rsidR="006821DA" w:rsidRDefault="006821DA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3043"/>
      <w:gridCol w:w="3002"/>
    </w:tblGrid>
    <w:tr w:rsidR="00BA535B" w:rsidRPr="00633F6B" w14:paraId="51F29BAE" w14:textId="77777777" w:rsidTr="00633F6B">
      <w:tc>
        <w:tcPr>
          <w:tcW w:w="3080" w:type="dxa"/>
        </w:tcPr>
        <w:p w14:paraId="0B291C23" w14:textId="77777777" w:rsidR="00BA535B" w:rsidRPr="00633F6B" w:rsidRDefault="00BA535B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 w:val="restart"/>
        </w:tcPr>
        <w:p w14:paraId="43292C5A" w14:textId="77777777" w:rsidR="00BA535B" w:rsidRPr="00633F6B" w:rsidRDefault="00BA535B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02B4766F" wp14:editId="603038BE">
                <wp:extent cx="1256030" cy="723265"/>
                <wp:effectExtent l="0" t="0" r="1270" b="635"/>
                <wp:docPr id="1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1D975708" w14:textId="77777777" w:rsidR="00BA535B" w:rsidRPr="00633F6B" w:rsidRDefault="00BA535B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A535B" w:rsidRPr="00633F6B" w14:paraId="46FEC108" w14:textId="77777777" w:rsidTr="00356E8B">
      <w:trPr>
        <w:trHeight w:val="698"/>
      </w:trPr>
      <w:tc>
        <w:tcPr>
          <w:tcW w:w="3080" w:type="dxa"/>
        </w:tcPr>
        <w:p w14:paraId="634B50E1" w14:textId="5738281B" w:rsidR="00BA535B" w:rsidRPr="00356E8B" w:rsidRDefault="004942FD" w:rsidP="007818BB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SEC</w:t>
          </w:r>
          <w:r w:rsidR="00E674F9">
            <w:rPr>
              <w:rFonts w:cs="Arial"/>
              <w:color w:val="595959" w:themeColor="text1" w:themeTint="A6"/>
              <w:sz w:val="16"/>
              <w:szCs w:val="16"/>
            </w:rPr>
            <w:t xml:space="preserve"> Monthly 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Working Group Meeting </w:t>
          </w:r>
          <w:r w:rsidR="00BA535B">
            <w:rPr>
              <w:rFonts w:cs="Arial"/>
              <w:color w:val="595959" w:themeColor="text1" w:themeTint="A6"/>
              <w:sz w:val="16"/>
              <w:szCs w:val="16"/>
            </w:rPr>
            <w:t xml:space="preserve">Agenda </w:t>
          </w:r>
          <w:r w:rsidR="0062797C">
            <w:rPr>
              <w:rFonts w:cs="Arial"/>
              <w:color w:val="595959" w:themeColor="text1" w:themeTint="A6"/>
              <w:sz w:val="16"/>
              <w:szCs w:val="16"/>
            </w:rPr>
            <w:t>– April 2019</w:t>
          </w:r>
        </w:p>
      </w:tc>
      <w:tc>
        <w:tcPr>
          <w:tcW w:w="3081" w:type="dxa"/>
          <w:vMerge/>
        </w:tcPr>
        <w:p w14:paraId="5B6AAC71" w14:textId="77777777" w:rsidR="00BA535B" w:rsidRPr="00633F6B" w:rsidRDefault="00BA535B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266649B0" w14:textId="77777777" w:rsidR="00BA535B" w:rsidRDefault="00BA535B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8A1D5D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8A1D5D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3D25A839" w14:textId="77777777" w:rsidR="00356E8B" w:rsidRDefault="00356E8B" w:rsidP="00356E8B">
          <w:pPr>
            <w:pStyle w:val="Footer"/>
            <w:jc w:val="right"/>
            <w:rPr>
              <w:rFonts w:cs="Arial"/>
              <w:b/>
              <w:color w:val="595959" w:themeColor="text1" w:themeTint="A6"/>
              <w:sz w:val="16"/>
              <w:szCs w:val="16"/>
            </w:rPr>
          </w:pPr>
        </w:p>
        <w:p w14:paraId="68B370E4" w14:textId="77777777" w:rsidR="00356E8B" w:rsidRPr="00633F6B" w:rsidRDefault="00356E8B" w:rsidP="00356E8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356E8B">
            <w:rPr>
              <w:rFonts w:cs="Arial"/>
              <w:b/>
              <w:color w:val="auto"/>
              <w:sz w:val="16"/>
              <w:szCs w:val="16"/>
            </w:rPr>
            <w:t>White</w:t>
          </w:r>
        </w:p>
      </w:tc>
    </w:tr>
  </w:tbl>
  <w:p w14:paraId="36402075" w14:textId="77777777" w:rsidR="00BA535B" w:rsidRPr="00633F6B" w:rsidRDefault="00BA535B" w:rsidP="00356E8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BBB" w14:textId="77777777" w:rsidR="006821DA" w:rsidRDefault="006821DA" w:rsidP="004F458B">
      <w:pPr>
        <w:spacing w:after="0" w:line="240" w:lineRule="auto"/>
      </w:pPr>
      <w:r>
        <w:separator/>
      </w:r>
    </w:p>
  </w:footnote>
  <w:footnote w:type="continuationSeparator" w:id="0">
    <w:p w14:paraId="38835047" w14:textId="77777777" w:rsidR="006821DA" w:rsidRDefault="006821DA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A513" w14:textId="77777777" w:rsidR="00BA535B" w:rsidRDefault="00BA535B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49816B30" wp14:editId="04F9EAE1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D411FE8"/>
    <w:multiLevelType w:val="multilevel"/>
    <w:tmpl w:val="82382EC6"/>
    <w:styleLink w:val="Subtit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C31"/>
    <w:multiLevelType w:val="hybridMultilevel"/>
    <w:tmpl w:val="1104323E"/>
    <w:lvl w:ilvl="0" w:tplc="174E89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E377E7"/>
    <w:multiLevelType w:val="hybridMultilevel"/>
    <w:tmpl w:val="569AB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208"/>
    <w:multiLevelType w:val="hybridMultilevel"/>
    <w:tmpl w:val="B446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1821"/>
    <w:multiLevelType w:val="multilevel"/>
    <w:tmpl w:val="CCAEB4D6"/>
    <w:numStyleLink w:val="SECPanelPaperHeadings"/>
  </w:abstractNum>
  <w:abstractNum w:abstractNumId="9" w15:restartNumberingAfterBreak="0">
    <w:nsid w:val="213516B7"/>
    <w:multiLevelType w:val="multilevel"/>
    <w:tmpl w:val="CCAEB4D6"/>
    <w:numStyleLink w:val="SECPanelPaperHeadings"/>
  </w:abstractNum>
  <w:abstractNum w:abstractNumId="10" w15:restartNumberingAfterBreak="0">
    <w:nsid w:val="220B436A"/>
    <w:multiLevelType w:val="hybridMultilevel"/>
    <w:tmpl w:val="B740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212"/>
    <w:multiLevelType w:val="hybridMultilevel"/>
    <w:tmpl w:val="CB7CFF7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26F31A3"/>
    <w:multiLevelType w:val="multilevel"/>
    <w:tmpl w:val="CCAEB4D6"/>
    <w:numStyleLink w:val="SECPanelPaperHeadings"/>
  </w:abstractNum>
  <w:abstractNum w:abstractNumId="13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 w15:restartNumberingAfterBreak="0">
    <w:nsid w:val="2F8716E8"/>
    <w:multiLevelType w:val="hybridMultilevel"/>
    <w:tmpl w:val="0742BE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FD10F06"/>
    <w:multiLevelType w:val="multilevel"/>
    <w:tmpl w:val="CCAEB4D6"/>
    <w:numStyleLink w:val="SECPanelPaperHeadings"/>
  </w:abstractNum>
  <w:abstractNum w:abstractNumId="16" w15:restartNumberingAfterBreak="0">
    <w:nsid w:val="32522F81"/>
    <w:multiLevelType w:val="hybridMultilevel"/>
    <w:tmpl w:val="569AB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D6A10"/>
    <w:multiLevelType w:val="hybridMultilevel"/>
    <w:tmpl w:val="652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FF4"/>
    <w:multiLevelType w:val="hybridMultilevel"/>
    <w:tmpl w:val="300238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7E5AE48C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3D3739DD"/>
    <w:multiLevelType w:val="multilevel"/>
    <w:tmpl w:val="CCAEB4D6"/>
    <w:numStyleLink w:val="SECPanelPaperHeadings"/>
  </w:abstractNum>
  <w:abstractNum w:abstractNumId="21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pStyle w:val="Subtitle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57BD47AC"/>
    <w:multiLevelType w:val="hybridMultilevel"/>
    <w:tmpl w:val="B3FAE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90A84"/>
    <w:multiLevelType w:val="hybridMultilevel"/>
    <w:tmpl w:val="7CD0A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04A"/>
    <w:multiLevelType w:val="hybridMultilevel"/>
    <w:tmpl w:val="2C98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DD2338"/>
    <w:multiLevelType w:val="multilevel"/>
    <w:tmpl w:val="CCAEB4D6"/>
    <w:numStyleLink w:val="SECPanelPaperHeadings"/>
  </w:abstractNum>
  <w:abstractNum w:abstractNumId="27" w15:restartNumberingAfterBreak="0">
    <w:nsid w:val="66620F3C"/>
    <w:multiLevelType w:val="hybridMultilevel"/>
    <w:tmpl w:val="2262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67957"/>
    <w:multiLevelType w:val="hybridMultilevel"/>
    <w:tmpl w:val="16DEB0A2"/>
    <w:lvl w:ilvl="0" w:tplc="8B0498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70CF"/>
    <w:multiLevelType w:val="hybridMultilevel"/>
    <w:tmpl w:val="E8F22C7C"/>
    <w:lvl w:ilvl="0" w:tplc="08090001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lowerRoman"/>
      <w:lvlText w:val="%2."/>
      <w:lvlJc w:val="righ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1706"/>
    <w:multiLevelType w:val="multilevel"/>
    <w:tmpl w:val="CCAEB4D6"/>
    <w:numStyleLink w:val="SECPanelPaperHeadings"/>
  </w:abstractNum>
  <w:abstractNum w:abstractNumId="31" w15:restartNumberingAfterBreak="0">
    <w:nsid w:val="71175194"/>
    <w:multiLevelType w:val="hybridMultilevel"/>
    <w:tmpl w:val="C3562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33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25"/>
  </w:num>
  <w:num w:numId="7">
    <w:abstractNumId w:val="33"/>
  </w:num>
  <w:num w:numId="8">
    <w:abstractNumId w:val="21"/>
  </w:num>
  <w:num w:numId="9">
    <w:abstractNumId w:val="12"/>
  </w:num>
  <w:num w:numId="10">
    <w:abstractNumId w:val="8"/>
  </w:num>
  <w:num w:numId="11">
    <w:abstractNumId w:val="15"/>
  </w:num>
  <w:num w:numId="12">
    <w:abstractNumId w:val="26"/>
  </w:num>
  <w:num w:numId="13">
    <w:abstractNumId w:val="32"/>
  </w:num>
  <w:num w:numId="14">
    <w:abstractNumId w:val="9"/>
  </w:num>
  <w:num w:numId="15">
    <w:abstractNumId w:val="30"/>
  </w:num>
  <w:num w:numId="16">
    <w:abstractNumId w:val="0"/>
  </w:num>
  <w:num w:numId="17">
    <w:abstractNumId w:val="20"/>
  </w:num>
  <w:num w:numId="18">
    <w:abstractNumId w:val="1"/>
  </w:num>
  <w:num w:numId="19">
    <w:abstractNumId w:val="27"/>
  </w:num>
  <w:num w:numId="20">
    <w:abstractNumId w:val="6"/>
  </w:num>
  <w:num w:numId="21">
    <w:abstractNumId w:val="16"/>
  </w:num>
  <w:num w:numId="22">
    <w:abstractNumId w:val="29"/>
  </w:num>
  <w:num w:numId="23">
    <w:abstractNumId w:val="24"/>
  </w:num>
  <w:num w:numId="24">
    <w:abstractNumId w:val="11"/>
  </w:num>
  <w:num w:numId="25">
    <w:abstractNumId w:val="14"/>
  </w:num>
  <w:num w:numId="26">
    <w:abstractNumId w:val="19"/>
  </w:num>
  <w:num w:numId="27">
    <w:abstractNumId w:val="28"/>
  </w:num>
  <w:num w:numId="28">
    <w:abstractNumId w:val="5"/>
  </w:num>
  <w:num w:numId="29">
    <w:abstractNumId w:val="31"/>
  </w:num>
  <w:num w:numId="30">
    <w:abstractNumId w:val="23"/>
  </w:num>
  <w:num w:numId="31">
    <w:abstractNumId w:val="22"/>
  </w:num>
  <w:num w:numId="32">
    <w:abstractNumId w:val="7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DA"/>
    <w:rsid w:val="00006219"/>
    <w:rsid w:val="00011AFE"/>
    <w:rsid w:val="00014197"/>
    <w:rsid w:val="00015D68"/>
    <w:rsid w:val="0001701C"/>
    <w:rsid w:val="00017F24"/>
    <w:rsid w:val="00020BA4"/>
    <w:rsid w:val="00021744"/>
    <w:rsid w:val="0002431A"/>
    <w:rsid w:val="00026C4C"/>
    <w:rsid w:val="0004135D"/>
    <w:rsid w:val="00050F2D"/>
    <w:rsid w:val="00052243"/>
    <w:rsid w:val="000555E9"/>
    <w:rsid w:val="00067AFA"/>
    <w:rsid w:val="00071323"/>
    <w:rsid w:val="000735B2"/>
    <w:rsid w:val="00075828"/>
    <w:rsid w:val="00085785"/>
    <w:rsid w:val="000871AE"/>
    <w:rsid w:val="00091612"/>
    <w:rsid w:val="00093991"/>
    <w:rsid w:val="00096814"/>
    <w:rsid w:val="000A0761"/>
    <w:rsid w:val="000A10B8"/>
    <w:rsid w:val="000A27E2"/>
    <w:rsid w:val="000B1F12"/>
    <w:rsid w:val="000B2ACA"/>
    <w:rsid w:val="000B30A4"/>
    <w:rsid w:val="000B3D9D"/>
    <w:rsid w:val="000B4FAB"/>
    <w:rsid w:val="000B6682"/>
    <w:rsid w:val="000C242C"/>
    <w:rsid w:val="000C4048"/>
    <w:rsid w:val="000C4228"/>
    <w:rsid w:val="000C5748"/>
    <w:rsid w:val="000D033C"/>
    <w:rsid w:val="000D0828"/>
    <w:rsid w:val="000D2F52"/>
    <w:rsid w:val="000E36DD"/>
    <w:rsid w:val="000E4935"/>
    <w:rsid w:val="000E6A3C"/>
    <w:rsid w:val="000E6DD9"/>
    <w:rsid w:val="000F4376"/>
    <w:rsid w:val="000F521C"/>
    <w:rsid w:val="000F6EF8"/>
    <w:rsid w:val="00102237"/>
    <w:rsid w:val="0010448B"/>
    <w:rsid w:val="00107D07"/>
    <w:rsid w:val="0011195F"/>
    <w:rsid w:val="00122F85"/>
    <w:rsid w:val="00123185"/>
    <w:rsid w:val="00130DCC"/>
    <w:rsid w:val="001376ED"/>
    <w:rsid w:val="0015140C"/>
    <w:rsid w:val="00152E20"/>
    <w:rsid w:val="00153317"/>
    <w:rsid w:val="0015743D"/>
    <w:rsid w:val="0016026E"/>
    <w:rsid w:val="001668F5"/>
    <w:rsid w:val="001742A9"/>
    <w:rsid w:val="00174E8D"/>
    <w:rsid w:val="00175CAA"/>
    <w:rsid w:val="001773F9"/>
    <w:rsid w:val="00180958"/>
    <w:rsid w:val="00181727"/>
    <w:rsid w:val="001846D4"/>
    <w:rsid w:val="001855DA"/>
    <w:rsid w:val="00192E51"/>
    <w:rsid w:val="00192FAC"/>
    <w:rsid w:val="00196A93"/>
    <w:rsid w:val="001A47C9"/>
    <w:rsid w:val="001B5AE4"/>
    <w:rsid w:val="001C1573"/>
    <w:rsid w:val="001C33D1"/>
    <w:rsid w:val="001C67FC"/>
    <w:rsid w:val="001C7E36"/>
    <w:rsid w:val="001E4249"/>
    <w:rsid w:val="001E5E77"/>
    <w:rsid w:val="001F7F3F"/>
    <w:rsid w:val="0020379C"/>
    <w:rsid w:val="0021654E"/>
    <w:rsid w:val="002209E7"/>
    <w:rsid w:val="00220D0F"/>
    <w:rsid w:val="00224EC6"/>
    <w:rsid w:val="002357F7"/>
    <w:rsid w:val="002370BE"/>
    <w:rsid w:val="00240482"/>
    <w:rsid w:val="00240E5D"/>
    <w:rsid w:val="0024177C"/>
    <w:rsid w:val="00246228"/>
    <w:rsid w:val="00246466"/>
    <w:rsid w:val="00251E29"/>
    <w:rsid w:val="00267F7B"/>
    <w:rsid w:val="0027064D"/>
    <w:rsid w:val="00275C47"/>
    <w:rsid w:val="00283D8C"/>
    <w:rsid w:val="002863CD"/>
    <w:rsid w:val="002915D9"/>
    <w:rsid w:val="00293F83"/>
    <w:rsid w:val="0029466A"/>
    <w:rsid w:val="002A0870"/>
    <w:rsid w:val="002A46ED"/>
    <w:rsid w:val="002C76A5"/>
    <w:rsid w:val="002D7189"/>
    <w:rsid w:val="002E0EC9"/>
    <w:rsid w:val="002E2A9B"/>
    <w:rsid w:val="002E4E05"/>
    <w:rsid w:val="002E584F"/>
    <w:rsid w:val="002F1619"/>
    <w:rsid w:val="002F1749"/>
    <w:rsid w:val="002F2338"/>
    <w:rsid w:val="002F39BD"/>
    <w:rsid w:val="002F3B1E"/>
    <w:rsid w:val="002F45CE"/>
    <w:rsid w:val="0030206A"/>
    <w:rsid w:val="00306C4B"/>
    <w:rsid w:val="00314181"/>
    <w:rsid w:val="00331B41"/>
    <w:rsid w:val="00332631"/>
    <w:rsid w:val="00332BA0"/>
    <w:rsid w:val="0033719A"/>
    <w:rsid w:val="00340A40"/>
    <w:rsid w:val="003412BD"/>
    <w:rsid w:val="003425F2"/>
    <w:rsid w:val="0034327A"/>
    <w:rsid w:val="00347F6A"/>
    <w:rsid w:val="0035463F"/>
    <w:rsid w:val="003567C5"/>
    <w:rsid w:val="00356E8B"/>
    <w:rsid w:val="00357144"/>
    <w:rsid w:val="00371332"/>
    <w:rsid w:val="00373289"/>
    <w:rsid w:val="00374BF4"/>
    <w:rsid w:val="00377DF8"/>
    <w:rsid w:val="00380113"/>
    <w:rsid w:val="003854F3"/>
    <w:rsid w:val="00391B14"/>
    <w:rsid w:val="003935E6"/>
    <w:rsid w:val="00396D74"/>
    <w:rsid w:val="003A12C5"/>
    <w:rsid w:val="003A3CCF"/>
    <w:rsid w:val="003A4B5D"/>
    <w:rsid w:val="003A4BCB"/>
    <w:rsid w:val="003A556D"/>
    <w:rsid w:val="003B545C"/>
    <w:rsid w:val="003C1DF0"/>
    <w:rsid w:val="003C400F"/>
    <w:rsid w:val="003C5995"/>
    <w:rsid w:val="003C77C3"/>
    <w:rsid w:val="003D4B63"/>
    <w:rsid w:val="003D7278"/>
    <w:rsid w:val="003E558E"/>
    <w:rsid w:val="003F737D"/>
    <w:rsid w:val="00403760"/>
    <w:rsid w:val="00404C8C"/>
    <w:rsid w:val="004059D4"/>
    <w:rsid w:val="00406A98"/>
    <w:rsid w:val="0040746B"/>
    <w:rsid w:val="004170C6"/>
    <w:rsid w:val="004341C5"/>
    <w:rsid w:val="0043667E"/>
    <w:rsid w:val="00441D82"/>
    <w:rsid w:val="00447D5C"/>
    <w:rsid w:val="004576C2"/>
    <w:rsid w:val="0046244A"/>
    <w:rsid w:val="004629D9"/>
    <w:rsid w:val="00463094"/>
    <w:rsid w:val="00471731"/>
    <w:rsid w:val="00471CC6"/>
    <w:rsid w:val="004942FD"/>
    <w:rsid w:val="004A1884"/>
    <w:rsid w:val="004A302D"/>
    <w:rsid w:val="004A68E1"/>
    <w:rsid w:val="004B31A8"/>
    <w:rsid w:val="004B3CDB"/>
    <w:rsid w:val="004C1552"/>
    <w:rsid w:val="004C44A5"/>
    <w:rsid w:val="004D00F1"/>
    <w:rsid w:val="004D0582"/>
    <w:rsid w:val="004D380A"/>
    <w:rsid w:val="004D622A"/>
    <w:rsid w:val="004E1DB7"/>
    <w:rsid w:val="004F1B1B"/>
    <w:rsid w:val="004F458B"/>
    <w:rsid w:val="004F5D57"/>
    <w:rsid w:val="0050253C"/>
    <w:rsid w:val="00505CDA"/>
    <w:rsid w:val="00506549"/>
    <w:rsid w:val="00513B38"/>
    <w:rsid w:val="00514475"/>
    <w:rsid w:val="005156C3"/>
    <w:rsid w:val="00530F61"/>
    <w:rsid w:val="00535743"/>
    <w:rsid w:val="005409B5"/>
    <w:rsid w:val="00540D82"/>
    <w:rsid w:val="00552455"/>
    <w:rsid w:val="005613A7"/>
    <w:rsid w:val="00566326"/>
    <w:rsid w:val="00571E51"/>
    <w:rsid w:val="00573933"/>
    <w:rsid w:val="0057510C"/>
    <w:rsid w:val="00580B0F"/>
    <w:rsid w:val="00583079"/>
    <w:rsid w:val="00591FA7"/>
    <w:rsid w:val="00597654"/>
    <w:rsid w:val="005A3E43"/>
    <w:rsid w:val="005B7150"/>
    <w:rsid w:val="005C38C9"/>
    <w:rsid w:val="005C5645"/>
    <w:rsid w:val="005C63BB"/>
    <w:rsid w:val="005D213C"/>
    <w:rsid w:val="005D3EAF"/>
    <w:rsid w:val="005E74FA"/>
    <w:rsid w:val="005F4807"/>
    <w:rsid w:val="005F5070"/>
    <w:rsid w:val="005F66A0"/>
    <w:rsid w:val="005F6A1A"/>
    <w:rsid w:val="006050F2"/>
    <w:rsid w:val="0060515A"/>
    <w:rsid w:val="0060781C"/>
    <w:rsid w:val="00611490"/>
    <w:rsid w:val="006240A4"/>
    <w:rsid w:val="006247BA"/>
    <w:rsid w:val="00626766"/>
    <w:rsid w:val="0062682A"/>
    <w:rsid w:val="00626859"/>
    <w:rsid w:val="0062797C"/>
    <w:rsid w:val="00631AD5"/>
    <w:rsid w:val="00633F6B"/>
    <w:rsid w:val="00635BA2"/>
    <w:rsid w:val="00637C4D"/>
    <w:rsid w:val="00643E74"/>
    <w:rsid w:val="00645CE3"/>
    <w:rsid w:val="0064625D"/>
    <w:rsid w:val="0064797F"/>
    <w:rsid w:val="0065412C"/>
    <w:rsid w:val="0065625F"/>
    <w:rsid w:val="0065790D"/>
    <w:rsid w:val="00661BA9"/>
    <w:rsid w:val="0067018C"/>
    <w:rsid w:val="0068082B"/>
    <w:rsid w:val="00681F1C"/>
    <w:rsid w:val="006821DA"/>
    <w:rsid w:val="00683405"/>
    <w:rsid w:val="00683682"/>
    <w:rsid w:val="00684B16"/>
    <w:rsid w:val="006852E9"/>
    <w:rsid w:val="0069226B"/>
    <w:rsid w:val="006A1150"/>
    <w:rsid w:val="006B1076"/>
    <w:rsid w:val="006B1B0C"/>
    <w:rsid w:val="006B61B3"/>
    <w:rsid w:val="006C0242"/>
    <w:rsid w:val="006C081D"/>
    <w:rsid w:val="006C2347"/>
    <w:rsid w:val="006D026B"/>
    <w:rsid w:val="006D1654"/>
    <w:rsid w:val="006D3E3A"/>
    <w:rsid w:val="006E3CDF"/>
    <w:rsid w:val="006F3C10"/>
    <w:rsid w:val="006F5447"/>
    <w:rsid w:val="00706CB0"/>
    <w:rsid w:val="00711ED0"/>
    <w:rsid w:val="00712849"/>
    <w:rsid w:val="0071530B"/>
    <w:rsid w:val="00725F42"/>
    <w:rsid w:val="0072796D"/>
    <w:rsid w:val="00731D73"/>
    <w:rsid w:val="007350A8"/>
    <w:rsid w:val="007409A8"/>
    <w:rsid w:val="007428CE"/>
    <w:rsid w:val="00743009"/>
    <w:rsid w:val="00744B12"/>
    <w:rsid w:val="00747040"/>
    <w:rsid w:val="00754DA4"/>
    <w:rsid w:val="007552D6"/>
    <w:rsid w:val="0075648C"/>
    <w:rsid w:val="007614B0"/>
    <w:rsid w:val="007756BF"/>
    <w:rsid w:val="007818BB"/>
    <w:rsid w:val="00783DBF"/>
    <w:rsid w:val="00793F4C"/>
    <w:rsid w:val="00793FD4"/>
    <w:rsid w:val="007953C6"/>
    <w:rsid w:val="007A4826"/>
    <w:rsid w:val="007A5CA3"/>
    <w:rsid w:val="007A660B"/>
    <w:rsid w:val="007B2162"/>
    <w:rsid w:val="007B67CF"/>
    <w:rsid w:val="007D3042"/>
    <w:rsid w:val="007D4E4F"/>
    <w:rsid w:val="007D667E"/>
    <w:rsid w:val="007D6983"/>
    <w:rsid w:val="007E58E4"/>
    <w:rsid w:val="007E6ECB"/>
    <w:rsid w:val="007F014C"/>
    <w:rsid w:val="007F28AB"/>
    <w:rsid w:val="007F5874"/>
    <w:rsid w:val="007F6916"/>
    <w:rsid w:val="00801A18"/>
    <w:rsid w:val="00804793"/>
    <w:rsid w:val="00806B97"/>
    <w:rsid w:val="0081138A"/>
    <w:rsid w:val="008147FB"/>
    <w:rsid w:val="008178F5"/>
    <w:rsid w:val="00835B14"/>
    <w:rsid w:val="00847700"/>
    <w:rsid w:val="00854664"/>
    <w:rsid w:val="00855057"/>
    <w:rsid w:val="00856A2E"/>
    <w:rsid w:val="00860FA7"/>
    <w:rsid w:val="0086220C"/>
    <w:rsid w:val="00862303"/>
    <w:rsid w:val="00867597"/>
    <w:rsid w:val="00870108"/>
    <w:rsid w:val="008738E4"/>
    <w:rsid w:val="008754E9"/>
    <w:rsid w:val="00880032"/>
    <w:rsid w:val="00880044"/>
    <w:rsid w:val="00881CA8"/>
    <w:rsid w:val="00882DD0"/>
    <w:rsid w:val="00884E17"/>
    <w:rsid w:val="00887988"/>
    <w:rsid w:val="00896EF0"/>
    <w:rsid w:val="0089731C"/>
    <w:rsid w:val="008A01C2"/>
    <w:rsid w:val="008A1D5D"/>
    <w:rsid w:val="008A645F"/>
    <w:rsid w:val="008C0612"/>
    <w:rsid w:val="008D1DCB"/>
    <w:rsid w:val="008E76FA"/>
    <w:rsid w:val="009058FC"/>
    <w:rsid w:val="0091550C"/>
    <w:rsid w:val="00930935"/>
    <w:rsid w:val="00930B0D"/>
    <w:rsid w:val="009316BB"/>
    <w:rsid w:val="00931B2B"/>
    <w:rsid w:val="00931CEA"/>
    <w:rsid w:val="009419A1"/>
    <w:rsid w:val="0094332B"/>
    <w:rsid w:val="00961836"/>
    <w:rsid w:val="00962B86"/>
    <w:rsid w:val="009633AC"/>
    <w:rsid w:val="00964CD2"/>
    <w:rsid w:val="00971D14"/>
    <w:rsid w:val="009753AF"/>
    <w:rsid w:val="00982F27"/>
    <w:rsid w:val="00984D77"/>
    <w:rsid w:val="009931E7"/>
    <w:rsid w:val="009A7891"/>
    <w:rsid w:val="009B0B3A"/>
    <w:rsid w:val="009B66E9"/>
    <w:rsid w:val="009D55A5"/>
    <w:rsid w:val="009E1129"/>
    <w:rsid w:val="009E14DA"/>
    <w:rsid w:val="009E16CB"/>
    <w:rsid w:val="00A03B53"/>
    <w:rsid w:val="00A04326"/>
    <w:rsid w:val="00A07843"/>
    <w:rsid w:val="00A07DC7"/>
    <w:rsid w:val="00A14083"/>
    <w:rsid w:val="00A15843"/>
    <w:rsid w:val="00A27F66"/>
    <w:rsid w:val="00A40E85"/>
    <w:rsid w:val="00A51E90"/>
    <w:rsid w:val="00A54644"/>
    <w:rsid w:val="00A618BF"/>
    <w:rsid w:val="00A62B8A"/>
    <w:rsid w:val="00A76F29"/>
    <w:rsid w:val="00A81107"/>
    <w:rsid w:val="00A842D1"/>
    <w:rsid w:val="00A86300"/>
    <w:rsid w:val="00A961DE"/>
    <w:rsid w:val="00AA2379"/>
    <w:rsid w:val="00AA3239"/>
    <w:rsid w:val="00AB75E5"/>
    <w:rsid w:val="00AC00B2"/>
    <w:rsid w:val="00AC1347"/>
    <w:rsid w:val="00AC23C8"/>
    <w:rsid w:val="00AD0569"/>
    <w:rsid w:val="00AD06BF"/>
    <w:rsid w:val="00AD7DE2"/>
    <w:rsid w:val="00AE04EE"/>
    <w:rsid w:val="00AE16E2"/>
    <w:rsid w:val="00AE2251"/>
    <w:rsid w:val="00AF06FE"/>
    <w:rsid w:val="00AF4E5D"/>
    <w:rsid w:val="00AF51F0"/>
    <w:rsid w:val="00AF7F93"/>
    <w:rsid w:val="00B020C3"/>
    <w:rsid w:val="00B02B31"/>
    <w:rsid w:val="00B0670C"/>
    <w:rsid w:val="00B100B5"/>
    <w:rsid w:val="00B12845"/>
    <w:rsid w:val="00B138D5"/>
    <w:rsid w:val="00B13A0A"/>
    <w:rsid w:val="00B21428"/>
    <w:rsid w:val="00B242DE"/>
    <w:rsid w:val="00B37F02"/>
    <w:rsid w:val="00B427F6"/>
    <w:rsid w:val="00B42D17"/>
    <w:rsid w:val="00B4506A"/>
    <w:rsid w:val="00B471FB"/>
    <w:rsid w:val="00B524B9"/>
    <w:rsid w:val="00B52F6F"/>
    <w:rsid w:val="00B61B0A"/>
    <w:rsid w:val="00B943CC"/>
    <w:rsid w:val="00B964B6"/>
    <w:rsid w:val="00BA46E3"/>
    <w:rsid w:val="00BA535B"/>
    <w:rsid w:val="00BA5EEA"/>
    <w:rsid w:val="00BB0808"/>
    <w:rsid w:val="00BB49AE"/>
    <w:rsid w:val="00BC1BD1"/>
    <w:rsid w:val="00BC2A21"/>
    <w:rsid w:val="00BC4DC7"/>
    <w:rsid w:val="00BD1C03"/>
    <w:rsid w:val="00BD2ADD"/>
    <w:rsid w:val="00BD3884"/>
    <w:rsid w:val="00BD401E"/>
    <w:rsid w:val="00BD742D"/>
    <w:rsid w:val="00BE183E"/>
    <w:rsid w:val="00BE22C3"/>
    <w:rsid w:val="00BE2A5A"/>
    <w:rsid w:val="00BE775E"/>
    <w:rsid w:val="00BF2DAF"/>
    <w:rsid w:val="00BF2F85"/>
    <w:rsid w:val="00C01ED3"/>
    <w:rsid w:val="00C40AA3"/>
    <w:rsid w:val="00C40C39"/>
    <w:rsid w:val="00C420BA"/>
    <w:rsid w:val="00C43704"/>
    <w:rsid w:val="00C64AA8"/>
    <w:rsid w:val="00C66CA4"/>
    <w:rsid w:val="00C679C2"/>
    <w:rsid w:val="00C72722"/>
    <w:rsid w:val="00C74BD3"/>
    <w:rsid w:val="00C75EA8"/>
    <w:rsid w:val="00C77414"/>
    <w:rsid w:val="00C808F8"/>
    <w:rsid w:val="00C908C9"/>
    <w:rsid w:val="00C9312F"/>
    <w:rsid w:val="00C959C2"/>
    <w:rsid w:val="00CA1D8C"/>
    <w:rsid w:val="00CA6038"/>
    <w:rsid w:val="00CD31BF"/>
    <w:rsid w:val="00CD4F55"/>
    <w:rsid w:val="00CE018A"/>
    <w:rsid w:val="00CE6A0B"/>
    <w:rsid w:val="00CF3B9D"/>
    <w:rsid w:val="00CF65CD"/>
    <w:rsid w:val="00D069D6"/>
    <w:rsid w:val="00D15D55"/>
    <w:rsid w:val="00D216E7"/>
    <w:rsid w:val="00D22EAF"/>
    <w:rsid w:val="00D31291"/>
    <w:rsid w:val="00D353C5"/>
    <w:rsid w:val="00D41658"/>
    <w:rsid w:val="00D61E6E"/>
    <w:rsid w:val="00D63701"/>
    <w:rsid w:val="00D673C7"/>
    <w:rsid w:val="00D70430"/>
    <w:rsid w:val="00D8041E"/>
    <w:rsid w:val="00D865AC"/>
    <w:rsid w:val="00D90DA6"/>
    <w:rsid w:val="00D9647C"/>
    <w:rsid w:val="00D96A4E"/>
    <w:rsid w:val="00DA1B1A"/>
    <w:rsid w:val="00DA60AC"/>
    <w:rsid w:val="00DB0807"/>
    <w:rsid w:val="00DB2F3B"/>
    <w:rsid w:val="00DB3220"/>
    <w:rsid w:val="00DB4C06"/>
    <w:rsid w:val="00DB6EE2"/>
    <w:rsid w:val="00DC2C99"/>
    <w:rsid w:val="00DD0CA3"/>
    <w:rsid w:val="00DD3F9F"/>
    <w:rsid w:val="00DD7128"/>
    <w:rsid w:val="00DE173B"/>
    <w:rsid w:val="00DE7C10"/>
    <w:rsid w:val="00DF5FFB"/>
    <w:rsid w:val="00DF77D7"/>
    <w:rsid w:val="00E0143C"/>
    <w:rsid w:val="00E06755"/>
    <w:rsid w:val="00E1288E"/>
    <w:rsid w:val="00E146F4"/>
    <w:rsid w:val="00E14D1E"/>
    <w:rsid w:val="00E1536A"/>
    <w:rsid w:val="00E20BE8"/>
    <w:rsid w:val="00E32759"/>
    <w:rsid w:val="00E35AA8"/>
    <w:rsid w:val="00E43848"/>
    <w:rsid w:val="00E447F7"/>
    <w:rsid w:val="00E4508B"/>
    <w:rsid w:val="00E5011F"/>
    <w:rsid w:val="00E51E9F"/>
    <w:rsid w:val="00E52E0E"/>
    <w:rsid w:val="00E545B9"/>
    <w:rsid w:val="00E55D17"/>
    <w:rsid w:val="00E5727E"/>
    <w:rsid w:val="00E57B12"/>
    <w:rsid w:val="00E654EC"/>
    <w:rsid w:val="00E674F9"/>
    <w:rsid w:val="00E7025D"/>
    <w:rsid w:val="00E84A70"/>
    <w:rsid w:val="00E84FC5"/>
    <w:rsid w:val="00E874C1"/>
    <w:rsid w:val="00EA068A"/>
    <w:rsid w:val="00EA671F"/>
    <w:rsid w:val="00EA6D48"/>
    <w:rsid w:val="00EB1174"/>
    <w:rsid w:val="00EB40B5"/>
    <w:rsid w:val="00EB6138"/>
    <w:rsid w:val="00EC5AD5"/>
    <w:rsid w:val="00ED05E5"/>
    <w:rsid w:val="00ED0A92"/>
    <w:rsid w:val="00ED3AA4"/>
    <w:rsid w:val="00ED77C1"/>
    <w:rsid w:val="00EE33BF"/>
    <w:rsid w:val="00EF1B7C"/>
    <w:rsid w:val="00EF61AB"/>
    <w:rsid w:val="00F0008C"/>
    <w:rsid w:val="00F02566"/>
    <w:rsid w:val="00F12389"/>
    <w:rsid w:val="00F15B39"/>
    <w:rsid w:val="00F15F45"/>
    <w:rsid w:val="00F20E22"/>
    <w:rsid w:val="00F237BB"/>
    <w:rsid w:val="00F256D3"/>
    <w:rsid w:val="00F26F20"/>
    <w:rsid w:val="00F279FF"/>
    <w:rsid w:val="00F47D15"/>
    <w:rsid w:val="00F5677C"/>
    <w:rsid w:val="00F61408"/>
    <w:rsid w:val="00F62DBB"/>
    <w:rsid w:val="00F635A3"/>
    <w:rsid w:val="00F6763E"/>
    <w:rsid w:val="00F754EF"/>
    <w:rsid w:val="00F76D46"/>
    <w:rsid w:val="00F76EC5"/>
    <w:rsid w:val="00F83165"/>
    <w:rsid w:val="00F831CC"/>
    <w:rsid w:val="00F85029"/>
    <w:rsid w:val="00FD0C5A"/>
    <w:rsid w:val="00FD5A59"/>
    <w:rsid w:val="00FD61B9"/>
    <w:rsid w:val="00FE19A5"/>
    <w:rsid w:val="00FE66B8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B77BE"/>
  <w15:docId w15:val="{08D904AA-DF04-4E9D-BE02-21340EC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 Paper Body"/>
    <w:qFormat/>
    <w:rsid w:val="00E51E9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F85029"/>
    <w:pPr>
      <w:numPr>
        <w:numId w:val="17"/>
      </w:numPr>
      <w:spacing w:before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F85029"/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EE33BF"/>
    <w:pPr>
      <w:numPr>
        <w:numId w:val="4"/>
      </w:numPr>
      <w:ind w:left="777" w:hanging="357"/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numbering" w:customStyle="1" w:styleId="Subtitles">
    <w:name w:val="Subtitles"/>
    <w:uiPriority w:val="99"/>
    <w:rsid w:val="007756BF"/>
    <w:pPr>
      <w:numPr>
        <w:numId w:val="18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7756BF"/>
    <w:rPr>
      <w:vertAlign w:val="superscript"/>
    </w:r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locked/>
    <w:rsid w:val="007756BF"/>
    <w:rPr>
      <w:rFonts w:ascii="Arial" w:hAnsi="Arial"/>
      <w:color w:val="404040" w:themeColor="text1" w:themeTint="BF"/>
      <w:sz w:val="20"/>
    </w:rPr>
  </w:style>
  <w:style w:type="table" w:customStyle="1" w:styleId="TableGrid1">
    <w:name w:val="Table Grid1"/>
    <w:basedOn w:val="TableNormal"/>
    <w:next w:val="TableGrid"/>
    <w:uiPriority w:val="59"/>
    <w:rsid w:val="003A4BC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83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83"/>
    <w:rPr>
      <w:rFonts w:ascii="Arial" w:hAnsi="Arial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C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19A1"/>
    <w:pPr>
      <w:spacing w:after="0" w:line="240" w:lineRule="auto"/>
    </w:pPr>
    <w:rPr>
      <w:rFonts w:ascii="Arial" w:hAnsi="Arial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gemserv/sec.change/38C67GN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ents\SECCo\05%20-%20Modifications\01%20-%20Modifications\Templates\4%20-%20Other%20Items\Working%20Group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89FD-1738-4513-971D-CE4C7D0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Group Meeting Agenda Template</Template>
  <TotalTime>64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SECMPXXXX Working Group Meeting X agenda</vt:lpstr>
    </vt:vector>
  </TitlesOfParts>
  <Company>Gemserv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SECMPXXXX Working Group Meeting X agenda</dc:title>
  <dc:subject/>
  <dc:creator>Alison Beard</dc:creator>
  <cp:keywords/>
  <dc:description/>
  <cp:lastModifiedBy>Alison Beard</cp:lastModifiedBy>
  <cp:revision>7</cp:revision>
  <cp:lastPrinted>2016-11-16T16:06:00Z</cp:lastPrinted>
  <dcterms:created xsi:type="dcterms:W3CDTF">2019-03-15T15:59:00Z</dcterms:created>
  <dcterms:modified xsi:type="dcterms:W3CDTF">2019-03-20T16:26:00Z</dcterms:modified>
</cp:coreProperties>
</file>