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3FA64" w14:textId="363428C7" w:rsidR="00731EEA" w:rsidRPr="00907701" w:rsidRDefault="00731EEA" w:rsidP="00731EEA">
      <w:pPr>
        <w:pStyle w:val="AppendixHeaders"/>
        <w:rPr>
          <w:rFonts w:cs="Arial"/>
          <w:bCs/>
          <w:sz w:val="20"/>
          <w:szCs w:val="18"/>
        </w:rPr>
      </w:pPr>
      <w:r>
        <w:rPr>
          <w:rFonts w:cs="Arial"/>
          <w:sz w:val="20"/>
          <w:szCs w:val="18"/>
        </w:rPr>
        <w:t xml:space="preserve">TABASC </w:t>
      </w:r>
      <w:r w:rsidRPr="00907701">
        <w:rPr>
          <w:rFonts w:cs="Arial"/>
          <w:sz w:val="20"/>
          <w:szCs w:val="18"/>
        </w:rPr>
        <w:t>Election 202</w:t>
      </w:r>
      <w:r>
        <w:rPr>
          <w:rFonts w:cs="Arial"/>
          <w:sz w:val="20"/>
          <w:szCs w:val="18"/>
        </w:rPr>
        <w:t>2</w:t>
      </w:r>
      <w:r w:rsidRPr="00907701">
        <w:rPr>
          <w:rFonts w:cs="Arial"/>
          <w:sz w:val="20"/>
          <w:szCs w:val="18"/>
        </w:rPr>
        <w:t>: Membership Update</w:t>
      </w:r>
    </w:p>
    <w:p w14:paraId="6F099210" w14:textId="2ED6745D" w:rsidR="00731EEA" w:rsidRPr="00907701" w:rsidRDefault="00731EEA" w:rsidP="00731EEA">
      <w:pPr>
        <w:pStyle w:val="NormalWeb"/>
        <w:shd w:val="clear" w:color="auto" w:fill="FFFFFF"/>
        <w:spacing w:before="0" w:beforeAutospacing="0" w:after="270" w:afterAutospacing="0" w:line="276" w:lineRule="auto"/>
        <w:rPr>
          <w:rFonts w:ascii="Arial" w:hAnsi="Arial" w:cs="Arial"/>
          <w:color w:val="3E4753"/>
          <w:sz w:val="20"/>
          <w:szCs w:val="20"/>
        </w:rPr>
      </w:pPr>
      <w:r w:rsidRPr="00907701">
        <w:rPr>
          <w:rFonts w:ascii="Arial" w:hAnsi="Arial" w:cs="Arial"/>
          <w:color w:val="3E4753"/>
          <w:sz w:val="20"/>
          <w:szCs w:val="20"/>
        </w:rPr>
        <w:t xml:space="preserve">SECAS recently held the annual </w:t>
      </w:r>
      <w:r>
        <w:rPr>
          <w:rFonts w:ascii="Arial" w:hAnsi="Arial" w:cs="Arial"/>
          <w:color w:val="3E4753"/>
          <w:sz w:val="20"/>
          <w:szCs w:val="20"/>
        </w:rPr>
        <w:t>TABASC</w:t>
      </w:r>
      <w:r w:rsidRPr="00907701">
        <w:rPr>
          <w:rFonts w:ascii="Arial" w:hAnsi="Arial" w:cs="Arial"/>
          <w:color w:val="3E4753"/>
          <w:sz w:val="20"/>
          <w:szCs w:val="20"/>
        </w:rPr>
        <w:t xml:space="preserve"> elections for </w:t>
      </w:r>
      <w:r>
        <w:rPr>
          <w:rFonts w:ascii="Arial" w:hAnsi="Arial" w:cs="Arial"/>
          <w:color w:val="3E4753"/>
          <w:sz w:val="20"/>
          <w:szCs w:val="20"/>
        </w:rPr>
        <w:t>one</w:t>
      </w:r>
      <w:r w:rsidRPr="00907701">
        <w:rPr>
          <w:rFonts w:ascii="Arial" w:hAnsi="Arial" w:cs="Arial"/>
          <w:color w:val="3E4753"/>
          <w:sz w:val="20"/>
          <w:szCs w:val="20"/>
        </w:rPr>
        <w:t xml:space="preserve"> seat. Following a call for SEC Party nominations and subsequent votes, the results are as follows:</w:t>
      </w:r>
    </w:p>
    <w:p w14:paraId="5F42907E" w14:textId="77777777" w:rsidR="00731EEA" w:rsidRPr="00907701" w:rsidRDefault="00731EEA" w:rsidP="00731EEA">
      <w:pPr>
        <w:pStyle w:val="NormalWeb"/>
        <w:shd w:val="clear" w:color="auto" w:fill="FFFFFF"/>
        <w:spacing w:before="0" w:beforeAutospacing="0" w:after="270" w:afterAutospacing="0" w:line="276" w:lineRule="auto"/>
        <w:rPr>
          <w:rFonts w:ascii="Arial" w:hAnsi="Arial" w:cs="Arial"/>
          <w:color w:val="3E4753"/>
          <w:sz w:val="20"/>
          <w:szCs w:val="20"/>
        </w:rPr>
      </w:pPr>
      <w:r w:rsidRPr="00907701">
        <w:rPr>
          <w:rFonts w:ascii="Arial" w:hAnsi="Arial" w:cs="Arial"/>
          <w:color w:val="3E4753"/>
          <w:sz w:val="20"/>
          <w:szCs w:val="20"/>
          <w:u w:val="single"/>
        </w:rPr>
        <w:t>Other SEC Parties</w:t>
      </w:r>
    </w:p>
    <w:p w14:paraId="17AE22D8" w14:textId="77777777" w:rsidR="00731EEA" w:rsidRPr="00907701" w:rsidRDefault="00731EEA" w:rsidP="00731EEA">
      <w:pPr>
        <w:pStyle w:val="NormalWeb"/>
        <w:shd w:val="clear" w:color="auto" w:fill="FFFFFF"/>
        <w:spacing w:before="0" w:beforeAutospacing="0" w:after="270" w:afterAutospacing="0" w:line="276" w:lineRule="auto"/>
        <w:rPr>
          <w:rFonts w:ascii="Arial" w:hAnsi="Arial" w:cs="Arial"/>
          <w:color w:val="3E4753"/>
          <w:sz w:val="20"/>
          <w:szCs w:val="20"/>
        </w:rPr>
      </w:pPr>
      <w:r w:rsidRPr="00907701">
        <w:rPr>
          <w:rFonts w:ascii="Arial" w:hAnsi="Arial" w:cs="Arial"/>
          <w:color w:val="3E4753"/>
          <w:sz w:val="20"/>
          <w:szCs w:val="20"/>
        </w:rPr>
        <w:t xml:space="preserve">There were two nominations for this seat. The successful candidate was Alastair Cobb of </w:t>
      </w:r>
      <w:proofErr w:type="spellStart"/>
      <w:r w:rsidRPr="00907701">
        <w:rPr>
          <w:rFonts w:ascii="Arial" w:hAnsi="Arial" w:cs="Arial"/>
          <w:color w:val="3E4753"/>
          <w:sz w:val="20"/>
          <w:szCs w:val="20"/>
        </w:rPr>
        <w:t>Landis+Gyr</w:t>
      </w:r>
      <w:proofErr w:type="spellEnd"/>
      <w:r w:rsidRPr="00907701">
        <w:rPr>
          <w:rFonts w:ascii="Arial" w:hAnsi="Arial" w:cs="Arial"/>
          <w:color w:val="3E4753"/>
          <w:sz w:val="20"/>
          <w:szCs w:val="20"/>
        </w:rPr>
        <w:t>, whose bio you can find below:</w:t>
      </w:r>
    </w:p>
    <w:p w14:paraId="0E7B6F9F" w14:textId="77777777" w:rsidR="00731EEA" w:rsidRPr="00907701" w:rsidRDefault="00731EEA" w:rsidP="00731EEA">
      <w:pPr>
        <w:shd w:val="clear" w:color="auto" w:fill="FFFFFF"/>
        <w:rPr>
          <w:rFonts w:cs="Arial"/>
          <w:color w:val="0070C0"/>
          <w:szCs w:val="20"/>
        </w:rPr>
      </w:pPr>
      <w:hyperlink r:id="rId6" w:history="1">
        <w:r w:rsidRPr="00907701">
          <w:rPr>
            <w:rStyle w:val="Hyperlink"/>
            <w:rFonts w:cs="Arial"/>
            <w:color w:val="0070C0"/>
            <w:szCs w:val="20"/>
          </w:rPr>
          <w:t>Candidate Information: Alastair Cobb</w:t>
        </w:r>
      </w:hyperlink>
    </w:p>
    <w:p w14:paraId="3075CE40" w14:textId="5CDE046A" w:rsidR="00731EEA" w:rsidRDefault="00731EEA" w:rsidP="00731EEA">
      <w:pPr>
        <w:pStyle w:val="NormalWeb"/>
        <w:shd w:val="clear" w:color="auto" w:fill="FFFFFF"/>
        <w:spacing w:before="0" w:beforeAutospacing="0" w:after="270" w:afterAutospacing="0" w:line="276" w:lineRule="auto"/>
        <w:rPr>
          <w:rFonts w:ascii="Arial" w:hAnsi="Arial" w:cs="Arial"/>
          <w:color w:val="3E4753"/>
          <w:sz w:val="20"/>
          <w:szCs w:val="20"/>
        </w:rPr>
      </w:pPr>
      <w:r w:rsidRPr="00907701">
        <w:rPr>
          <w:rFonts w:ascii="Arial" w:hAnsi="Arial" w:cs="Arial"/>
          <w:color w:val="3E4753"/>
          <w:sz w:val="20"/>
          <w:szCs w:val="20"/>
        </w:rPr>
        <w:t xml:space="preserve">The </w:t>
      </w:r>
      <w:r w:rsidRPr="00E0045C">
        <w:rPr>
          <w:rFonts w:ascii="Arial" w:hAnsi="Arial" w:cs="Arial"/>
          <w:color w:val="3E4753"/>
          <w:sz w:val="20"/>
          <w:szCs w:val="20"/>
        </w:rPr>
        <w:t xml:space="preserve">new term begins on </w:t>
      </w:r>
      <w:r w:rsidR="00D540F8" w:rsidRPr="00E0045C">
        <w:rPr>
          <w:rFonts w:ascii="Arial" w:hAnsi="Arial" w:cs="Arial"/>
          <w:color w:val="3E4753"/>
          <w:sz w:val="20"/>
          <w:szCs w:val="20"/>
        </w:rPr>
        <w:t>Wednesday 30 November</w:t>
      </w:r>
      <w:r w:rsidR="00DE5A25" w:rsidRPr="00E0045C">
        <w:rPr>
          <w:rFonts w:ascii="Arial" w:hAnsi="Arial" w:cs="Arial"/>
          <w:color w:val="3E4753"/>
          <w:sz w:val="20"/>
          <w:szCs w:val="20"/>
        </w:rPr>
        <w:t xml:space="preserve"> and the first TABASC </w:t>
      </w:r>
      <w:r w:rsidRPr="00E0045C">
        <w:rPr>
          <w:rFonts w:ascii="Arial" w:hAnsi="Arial" w:cs="Arial"/>
          <w:color w:val="3E4753"/>
          <w:sz w:val="20"/>
          <w:szCs w:val="20"/>
        </w:rPr>
        <w:t xml:space="preserve">meeting with new membership will be on </w:t>
      </w:r>
      <w:r w:rsidR="00D540F8" w:rsidRPr="00E0045C">
        <w:rPr>
          <w:rFonts w:ascii="Arial" w:hAnsi="Arial" w:cs="Arial"/>
          <w:color w:val="3E4753"/>
          <w:sz w:val="20"/>
          <w:szCs w:val="20"/>
        </w:rPr>
        <w:t xml:space="preserve">Thursday </w:t>
      </w:r>
      <w:r w:rsidR="00E0045C" w:rsidRPr="00E0045C">
        <w:rPr>
          <w:rFonts w:ascii="Arial" w:hAnsi="Arial" w:cs="Arial"/>
          <w:color w:val="3E4753"/>
          <w:sz w:val="20"/>
          <w:szCs w:val="20"/>
        </w:rPr>
        <w:t>1 December</w:t>
      </w:r>
      <w:r w:rsidRPr="00E0045C">
        <w:rPr>
          <w:rFonts w:ascii="Arial" w:hAnsi="Arial" w:cs="Arial"/>
          <w:color w:val="3E4753"/>
          <w:sz w:val="20"/>
          <w:szCs w:val="20"/>
        </w:rPr>
        <w:t>. The online membership list is now updated to reflect this election.</w:t>
      </w:r>
    </w:p>
    <w:p w14:paraId="32763C86" w14:textId="77777777" w:rsidR="00731EEA" w:rsidRDefault="00731EEA" w:rsidP="00731EEA">
      <w:pPr>
        <w:rPr>
          <w:rFonts w:ascii="Calibri" w:hAnsi="Calibri"/>
          <w:color w:val="auto"/>
        </w:rPr>
      </w:pPr>
      <w:r>
        <w:t>SEC Parties can request to see the number of votes per candidate by contacting SECAS. Parties will be asked to kindly treat this information with discretion.</w:t>
      </w:r>
    </w:p>
    <w:p w14:paraId="7CFCC142" w14:textId="77777777" w:rsidR="00731EEA" w:rsidRPr="00907701" w:rsidRDefault="00731EEA" w:rsidP="00731EEA">
      <w:pPr>
        <w:pStyle w:val="NormalWeb"/>
        <w:shd w:val="clear" w:color="auto" w:fill="FFFFFF"/>
        <w:spacing w:before="0" w:beforeAutospacing="0" w:after="270" w:afterAutospacing="0" w:line="276" w:lineRule="auto"/>
        <w:rPr>
          <w:rFonts w:ascii="Arial" w:hAnsi="Arial" w:cs="Arial"/>
          <w:color w:val="3E4753"/>
          <w:sz w:val="20"/>
          <w:szCs w:val="20"/>
        </w:rPr>
      </w:pPr>
      <w:r w:rsidRPr="00907701">
        <w:rPr>
          <w:rFonts w:ascii="Arial" w:hAnsi="Arial" w:cs="Arial"/>
          <w:color w:val="3E4753"/>
          <w:sz w:val="20"/>
          <w:szCs w:val="20"/>
        </w:rPr>
        <w:t xml:space="preserve">Thank you to those of you who participated, by nominating a candidate or voting. If you have any questions or feedback on the elections process, please do not hesitate to contact the SECAS helpdesk </w:t>
      </w:r>
      <w:r w:rsidRPr="00907701">
        <w:rPr>
          <w:rFonts w:ascii="Arial" w:hAnsi="Arial" w:cs="Arial"/>
          <w:color w:val="0070C0"/>
          <w:sz w:val="20"/>
          <w:szCs w:val="20"/>
        </w:rPr>
        <w:t>(</w:t>
      </w:r>
      <w:hyperlink r:id="rId7" w:history="1">
        <w:r w:rsidRPr="00907701">
          <w:rPr>
            <w:rStyle w:val="Hyperlink"/>
            <w:rFonts w:ascii="Arial" w:hAnsi="Arial" w:cs="Arial"/>
            <w:color w:val="0070C0"/>
            <w:sz w:val="20"/>
            <w:szCs w:val="20"/>
          </w:rPr>
          <w:t>SECAS@gemserv.com)</w:t>
        </w:r>
      </w:hyperlink>
      <w:r w:rsidRPr="00907701">
        <w:rPr>
          <w:rFonts w:ascii="Arial" w:hAnsi="Arial" w:cs="Arial"/>
          <w:color w:val="0070C0"/>
          <w:sz w:val="20"/>
          <w:szCs w:val="20"/>
        </w:rPr>
        <w:t>.</w:t>
      </w:r>
    </w:p>
    <w:p w14:paraId="2635AEEB" w14:textId="77777777" w:rsidR="00A1100B" w:rsidRDefault="00A1100B"/>
    <w:sectPr w:rsidR="00A1100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1A6E4" w14:textId="77777777" w:rsidR="00943400" w:rsidRDefault="00943400" w:rsidP="00943400">
      <w:pPr>
        <w:spacing w:after="0" w:line="240" w:lineRule="auto"/>
      </w:pPr>
      <w:r>
        <w:separator/>
      </w:r>
    </w:p>
  </w:endnote>
  <w:endnote w:type="continuationSeparator" w:id="0">
    <w:p w14:paraId="3DA24923" w14:textId="77777777" w:rsidR="00943400" w:rsidRDefault="00943400" w:rsidP="00943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0"/>
      <w:gridCol w:w="3046"/>
      <w:gridCol w:w="2980"/>
    </w:tblGrid>
    <w:tr w:rsidR="00943400" w:rsidRPr="00633F6B" w14:paraId="4F8E44E3" w14:textId="77777777" w:rsidTr="0042546A">
      <w:tc>
        <w:tcPr>
          <w:tcW w:w="3080" w:type="dxa"/>
        </w:tcPr>
        <w:p w14:paraId="0688307B" w14:textId="77777777" w:rsidR="00943400" w:rsidRPr="00633F6B" w:rsidRDefault="00943400" w:rsidP="00943400">
          <w:pPr>
            <w:pStyle w:val="Footer"/>
            <w:spacing w:after="120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3081" w:type="dxa"/>
          <w:vMerge w:val="restart"/>
        </w:tcPr>
        <w:p w14:paraId="31B8A20C" w14:textId="56BAE62A" w:rsidR="00943400" w:rsidRPr="00633F6B" w:rsidRDefault="00943400" w:rsidP="00943400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31AA0578" wp14:editId="62A09559">
                <wp:extent cx="1266825" cy="736343"/>
                <wp:effectExtent l="0" t="0" r="0" b="6985"/>
                <wp:docPr id="1" name="Picture 1" descr="A picture containing text, clipart, screensho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text, clipart, screensho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6773" cy="7595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1" w:type="dxa"/>
        </w:tcPr>
        <w:p w14:paraId="132D6527" w14:textId="77777777" w:rsidR="00943400" w:rsidRPr="00633F6B" w:rsidRDefault="00943400" w:rsidP="00943400">
          <w:pPr>
            <w:pStyle w:val="Footer"/>
            <w:spacing w:after="120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</w:tr>
    <w:tr w:rsidR="00943400" w:rsidRPr="00633F6B" w14:paraId="0616BF00" w14:textId="77777777" w:rsidTr="0042546A">
      <w:trPr>
        <w:trHeight w:val="827"/>
      </w:trPr>
      <w:tc>
        <w:tcPr>
          <w:tcW w:w="3080" w:type="dxa"/>
        </w:tcPr>
        <w:p w14:paraId="1FF58964" w14:textId="49ECAA45" w:rsidR="00943400" w:rsidRPr="00633F6B" w:rsidRDefault="00943400" w:rsidP="00943400">
          <w:pPr>
            <w:pStyle w:val="Footer"/>
            <w:rPr>
              <w:rFonts w:cs="Arial"/>
              <w:color w:val="595959" w:themeColor="text1" w:themeTint="A6"/>
              <w:sz w:val="16"/>
              <w:szCs w:val="16"/>
            </w:rPr>
          </w:pPr>
          <w:r>
            <w:rPr>
              <w:rFonts w:cs="Arial"/>
              <w:color w:val="595959" w:themeColor="text1" w:themeTint="A6"/>
              <w:sz w:val="16"/>
              <w:szCs w:val="16"/>
            </w:rPr>
            <w:t xml:space="preserve">TABASC Membership </w:t>
          </w:r>
          <w:r>
            <w:rPr>
              <w:rFonts w:cs="Arial"/>
              <w:color w:val="595959" w:themeColor="text1" w:themeTint="A6"/>
              <w:sz w:val="16"/>
              <w:szCs w:val="16"/>
            </w:rPr>
            <w:t>Elections Update</w:t>
          </w:r>
          <w:r>
            <w:rPr>
              <w:rFonts w:cs="Arial"/>
              <w:color w:val="595959" w:themeColor="text1" w:themeTint="A6"/>
              <w:sz w:val="16"/>
              <w:szCs w:val="16"/>
            </w:rPr>
            <w:t xml:space="preserve"> – Other SEC Party</w:t>
          </w:r>
        </w:p>
      </w:tc>
      <w:tc>
        <w:tcPr>
          <w:tcW w:w="3081" w:type="dxa"/>
          <w:vMerge/>
        </w:tcPr>
        <w:p w14:paraId="29A47B66" w14:textId="77777777" w:rsidR="00943400" w:rsidRPr="00633F6B" w:rsidRDefault="00943400" w:rsidP="00943400">
          <w:pPr>
            <w:pStyle w:val="Footer"/>
            <w:jc w:val="center"/>
            <w:rPr>
              <w:rFonts w:cs="Arial"/>
              <w:color w:val="595959" w:themeColor="text1" w:themeTint="A6"/>
              <w:sz w:val="16"/>
              <w:szCs w:val="16"/>
            </w:rPr>
          </w:pPr>
        </w:p>
      </w:tc>
      <w:tc>
        <w:tcPr>
          <w:tcW w:w="3081" w:type="dxa"/>
        </w:tcPr>
        <w:p w14:paraId="261EC921" w14:textId="77777777" w:rsidR="00943400" w:rsidRPr="00633F6B" w:rsidRDefault="00943400" w:rsidP="00943400">
          <w:pPr>
            <w:pStyle w:val="Footer"/>
            <w:jc w:val="right"/>
            <w:rPr>
              <w:rFonts w:cs="Arial"/>
              <w:color w:val="595959" w:themeColor="text1" w:themeTint="A6"/>
              <w:sz w:val="16"/>
              <w:szCs w:val="16"/>
            </w:rPr>
          </w:pP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rFonts w:cs="Arial"/>
              <w:noProof/>
              <w:color w:val="595959" w:themeColor="text1" w:themeTint="A6"/>
              <w:sz w:val="16"/>
              <w:szCs w:val="16"/>
            </w:rPr>
            <w:t>1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rFonts w:cs="Arial"/>
              <w:noProof/>
              <w:color w:val="595959" w:themeColor="text1" w:themeTint="A6"/>
              <w:sz w:val="16"/>
              <w:szCs w:val="16"/>
            </w:rPr>
            <w:t>1</w:t>
          </w:r>
          <w:r w:rsidRPr="00633F6B">
            <w:rPr>
              <w:rFonts w:cs="Arial"/>
              <w:color w:val="595959" w:themeColor="text1" w:themeTint="A6"/>
              <w:sz w:val="16"/>
              <w:szCs w:val="16"/>
            </w:rPr>
            <w:fldChar w:fldCharType="end"/>
          </w:r>
        </w:p>
      </w:tc>
    </w:tr>
  </w:tbl>
  <w:p w14:paraId="576DCA71" w14:textId="77777777" w:rsidR="00943400" w:rsidRDefault="00943400" w:rsidP="009434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1D83E" w14:textId="77777777" w:rsidR="00943400" w:rsidRDefault="00943400" w:rsidP="00943400">
      <w:pPr>
        <w:spacing w:after="0" w:line="240" w:lineRule="auto"/>
      </w:pPr>
      <w:r>
        <w:separator/>
      </w:r>
    </w:p>
  </w:footnote>
  <w:footnote w:type="continuationSeparator" w:id="0">
    <w:p w14:paraId="2BF99B7B" w14:textId="77777777" w:rsidR="00943400" w:rsidRDefault="00943400" w:rsidP="00943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9F0C2" w14:textId="28D4F915" w:rsidR="00943400" w:rsidRDefault="00943400" w:rsidP="00943400">
    <w:pPr>
      <w:pStyle w:val="Header"/>
      <w:jc w:val="right"/>
    </w:pPr>
    <w:r w:rsidRPr="003E558E">
      <w:rPr>
        <w:noProof/>
        <w:lang w:eastAsia="en-GB"/>
      </w:rPr>
      <w:drawing>
        <wp:inline distT="0" distB="0" distL="0" distR="0" wp14:anchorId="0D646722" wp14:editId="5FD54849">
          <wp:extent cx="1457325" cy="1047750"/>
          <wp:effectExtent l="19050" t="0" r="9525" b="0"/>
          <wp:docPr id="4" name="Picture 4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EA"/>
    <w:rsid w:val="00475F35"/>
    <w:rsid w:val="00731EEA"/>
    <w:rsid w:val="00943400"/>
    <w:rsid w:val="009E2070"/>
    <w:rsid w:val="00A1100B"/>
    <w:rsid w:val="00D540F8"/>
    <w:rsid w:val="00DE5A25"/>
    <w:rsid w:val="00E0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BB122"/>
  <w15:chartTrackingRefBased/>
  <w15:docId w15:val="{C4A95B3D-7D83-47F1-B51C-C544B1E5C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EC Paper Body"/>
    <w:qFormat/>
    <w:rsid w:val="00731EEA"/>
    <w:pPr>
      <w:spacing w:after="120" w:line="276" w:lineRule="auto"/>
    </w:pPr>
    <w:rPr>
      <w:rFonts w:ascii="Arial" w:hAnsi="Arial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1EEA"/>
    <w:rPr>
      <w:color w:val="0563C1" w:themeColor="hyperlink"/>
      <w:u w:val="single"/>
    </w:rPr>
  </w:style>
  <w:style w:type="paragraph" w:customStyle="1" w:styleId="AppendixHeaders">
    <w:name w:val="Appendix Headers"/>
    <w:basedOn w:val="Normal"/>
    <w:link w:val="AppendixHeadersChar"/>
    <w:qFormat/>
    <w:rsid w:val="00731EEA"/>
    <w:pPr>
      <w:tabs>
        <w:tab w:val="left" w:pos="1305"/>
      </w:tabs>
    </w:pPr>
    <w:rPr>
      <w:b/>
      <w:sz w:val="24"/>
    </w:rPr>
  </w:style>
  <w:style w:type="character" w:customStyle="1" w:styleId="AppendixHeadersChar">
    <w:name w:val="Appendix Headers Char"/>
    <w:basedOn w:val="DefaultParagraphFont"/>
    <w:link w:val="AppendixHeaders"/>
    <w:rsid w:val="00731EEA"/>
    <w:rPr>
      <w:rFonts w:ascii="Arial" w:hAnsi="Arial"/>
      <w:b/>
      <w:color w:val="404040" w:themeColor="text1" w:themeTint="BF"/>
      <w:sz w:val="24"/>
    </w:rPr>
  </w:style>
  <w:style w:type="paragraph" w:styleId="NormalWeb">
    <w:name w:val="Normal (Web)"/>
    <w:basedOn w:val="Normal"/>
    <w:uiPriority w:val="99"/>
    <w:unhideWhenUsed/>
    <w:rsid w:val="00731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9434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3400"/>
    <w:rPr>
      <w:rFonts w:ascii="Arial" w:hAnsi="Arial"/>
      <w:color w:val="404040" w:themeColor="text1" w:themeTint="BF"/>
      <w:sz w:val="20"/>
    </w:rPr>
  </w:style>
  <w:style w:type="paragraph" w:styleId="Footer">
    <w:name w:val="footer"/>
    <w:basedOn w:val="Normal"/>
    <w:link w:val="FooterChar"/>
    <w:uiPriority w:val="99"/>
    <w:unhideWhenUsed/>
    <w:rsid w:val="009434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3400"/>
    <w:rPr>
      <w:rFonts w:ascii="Arial" w:hAnsi="Arial"/>
      <w:color w:val="404040" w:themeColor="text1" w:themeTint="BF"/>
      <w:sz w:val="20"/>
    </w:rPr>
  </w:style>
  <w:style w:type="table" w:styleId="TableGrid">
    <w:name w:val="Table Grid"/>
    <w:basedOn w:val="TableNormal"/>
    <w:uiPriority w:val="59"/>
    <w:rsid w:val="009434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ECAS@gemserv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martenergycodecompany.co.uk/download/36395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Sawyer</dc:creator>
  <cp:keywords/>
  <dc:description/>
  <cp:lastModifiedBy>Rebecca Sawyer</cp:lastModifiedBy>
  <cp:revision>4</cp:revision>
  <dcterms:created xsi:type="dcterms:W3CDTF">2022-11-10T17:08:00Z</dcterms:created>
  <dcterms:modified xsi:type="dcterms:W3CDTF">2022-11-11T10:22:00Z</dcterms:modified>
</cp:coreProperties>
</file>