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D6F11" w14:textId="0AB9F349" w:rsidR="00601E1F" w:rsidRPr="00D7498E" w:rsidRDefault="00DE3445" w:rsidP="00761E34">
      <w:pPr>
        <w:pStyle w:val="Heading1"/>
      </w:pPr>
      <w:bookmarkStart w:id="0" w:name="_Toc382233704"/>
      <w:r w:rsidRPr="00D7498E">
        <w:t xml:space="preserve">Proposed </w:t>
      </w:r>
      <w:bookmarkEnd w:id="0"/>
      <w:r w:rsidR="004C6CAD" w:rsidRPr="00D7498E">
        <w:t>Change</w:t>
      </w:r>
      <w:r w:rsidR="000052A9" w:rsidRPr="00D7498E">
        <w:t>:</w:t>
      </w:r>
      <w:r w:rsidR="0062055F" w:rsidRPr="00D7498E">
        <w:t xml:space="preserve"> </w:t>
      </w:r>
      <w:r w:rsidR="00761E34">
        <w:t>SECMP0023</w:t>
      </w:r>
      <w:r w:rsidR="00172770" w:rsidRPr="00172770">
        <w:t xml:space="preserve"> - </w:t>
      </w:r>
      <w:r w:rsidR="00761E34">
        <w:t>Correct Units of Measure for Uncontrolled Gas Flow Rate</w:t>
      </w:r>
    </w:p>
    <w:p w14:paraId="111AA53D" w14:textId="77777777" w:rsidR="004C6CAD" w:rsidRPr="00D7498E" w:rsidRDefault="004C6CAD" w:rsidP="00D7498E">
      <w:pPr>
        <w:pStyle w:val="Heading4"/>
      </w:pPr>
      <w:r w:rsidRPr="00D7498E">
        <w:t>Requirement</w:t>
      </w:r>
    </w:p>
    <w:tbl>
      <w:tblPr>
        <w:tblStyle w:val="TableGrid"/>
        <w:tblW w:w="10485" w:type="dxa"/>
        <w:tblLook w:val="04A0" w:firstRow="1" w:lastRow="0" w:firstColumn="1" w:lastColumn="0" w:noHBand="0" w:noVBand="1"/>
      </w:tblPr>
      <w:tblGrid>
        <w:gridCol w:w="10485"/>
      </w:tblGrid>
      <w:tr w:rsidR="004C6CAD" w:rsidRPr="004C6CAD" w14:paraId="53D74326" w14:textId="77777777" w:rsidTr="008B1D44">
        <w:tc>
          <w:tcPr>
            <w:tcW w:w="10485" w:type="dxa"/>
          </w:tcPr>
          <w:p w14:paraId="4641C244" w14:textId="5BB462E5" w:rsidR="004C6CAD" w:rsidRDefault="004C6CAD" w:rsidP="004C6CAD">
            <w:pPr>
              <w:rPr>
                <w:i/>
              </w:rPr>
            </w:pPr>
            <w:r w:rsidRPr="004C6CAD">
              <w:rPr>
                <w:i/>
              </w:rPr>
              <w:t>This section summarises the key parts of the requirement</w:t>
            </w:r>
            <w:r>
              <w:rPr>
                <w:i/>
              </w:rPr>
              <w:t xml:space="preserve"> for this SEC Modification</w:t>
            </w:r>
            <w:r w:rsidR="00AA7C0C">
              <w:rPr>
                <w:i/>
              </w:rPr>
              <w:t xml:space="preserve"> Proposal</w:t>
            </w:r>
            <w:r w:rsidRPr="004C6CAD">
              <w:rPr>
                <w:i/>
              </w:rPr>
              <w:t>, as currently clarified and refined by the Working Group. The following solution(s) sections detail the required changes to SEC and wider documents that are proposed to implement this requirement. Where there are multiple solutions</w:t>
            </w:r>
            <w:r w:rsidR="006A495D">
              <w:rPr>
                <w:i/>
              </w:rPr>
              <w:t xml:space="preserve"> sections</w:t>
            </w:r>
            <w:r w:rsidRPr="004C6CAD">
              <w:rPr>
                <w:i/>
              </w:rPr>
              <w:t xml:space="preserve">, they reflect </w:t>
            </w:r>
            <w:r w:rsidR="00AB4B9B">
              <w:rPr>
                <w:i/>
              </w:rPr>
              <w:t xml:space="preserve">the </w:t>
            </w:r>
            <w:r w:rsidRPr="004C6CAD">
              <w:rPr>
                <w:i/>
              </w:rPr>
              <w:t>alternatives the Working Group wished to consider.</w:t>
            </w:r>
          </w:p>
          <w:p w14:paraId="63C691E1" w14:textId="77777777" w:rsidR="0062055F" w:rsidRPr="004C6CAD" w:rsidRDefault="0062055F" w:rsidP="004C6CAD">
            <w:pPr>
              <w:rPr>
                <w:i/>
              </w:rPr>
            </w:pPr>
          </w:p>
        </w:tc>
      </w:tr>
    </w:tbl>
    <w:p w14:paraId="0437DD8D" w14:textId="77777777" w:rsidR="006A495D" w:rsidRPr="006A495D" w:rsidRDefault="006A495D" w:rsidP="002A28B6">
      <w:pPr>
        <w:rPr>
          <w:b/>
        </w:rPr>
      </w:pPr>
      <w:r w:rsidRPr="006A495D">
        <w:rPr>
          <w:b/>
        </w:rPr>
        <w:t>Context</w:t>
      </w:r>
    </w:p>
    <w:p w14:paraId="66E11C59" w14:textId="2E2B87BF" w:rsidR="00D21E43" w:rsidRDefault="007E5C35" w:rsidP="00036098">
      <w:pPr>
        <w:spacing w:after="120"/>
      </w:pPr>
      <w:r>
        <w:t>SMETS requires that GS</w:t>
      </w:r>
      <w:r w:rsidR="00172770">
        <w:t xml:space="preserve">ME </w:t>
      </w:r>
      <w:r>
        <w:t>have an Uncontrolled Gas Flow Rate</w:t>
      </w:r>
      <w:r w:rsidR="002E7B02">
        <w:t xml:space="preserve"> (UGFR)</w:t>
      </w:r>
      <w:r>
        <w:t xml:space="preserve"> configuration data item. Its function relates to Supply being Enabled on the User Interface of the GSME. Specifically, when Supply is Enabled, the GSME </w:t>
      </w:r>
      <w:proofErr w:type="gramStart"/>
      <w:r>
        <w:t>has to</w:t>
      </w:r>
      <w:proofErr w:type="gramEnd"/>
      <w:r>
        <w:t xml:space="preserve"> check that the flow rate does not excee</w:t>
      </w:r>
      <w:r w:rsidR="002E7B02">
        <w:t>d the UGFR</w:t>
      </w:r>
      <w:r>
        <w:t xml:space="preserve">. If it does exceed the value </w:t>
      </w:r>
      <w:r w:rsidR="006B5F71">
        <w:t>set,</w:t>
      </w:r>
      <w:r>
        <w:t xml:space="preserve"> then the Supply is disabled.</w:t>
      </w:r>
    </w:p>
    <w:p w14:paraId="12B59887" w14:textId="15D19304" w:rsidR="007E5C35" w:rsidRDefault="007E5C35" w:rsidP="00036098">
      <w:pPr>
        <w:spacing w:after="120"/>
      </w:pPr>
      <w:r>
        <w:t>Currently GBCS requires that the U</w:t>
      </w:r>
      <w:r w:rsidR="002E7B02">
        <w:t xml:space="preserve">GFR </w:t>
      </w:r>
      <w:r>
        <w:t xml:space="preserve">is set in whole numbers </w:t>
      </w:r>
      <w:r w:rsidR="00DD17BA">
        <w:t>of meters cubed per hour.</w:t>
      </w:r>
    </w:p>
    <w:p w14:paraId="61EDFABF" w14:textId="77777777" w:rsidR="006E6114" w:rsidRDefault="006E6114" w:rsidP="002A28B6"/>
    <w:p w14:paraId="76BD6243" w14:textId="409C6F9D" w:rsidR="006A495D" w:rsidRPr="006A495D" w:rsidRDefault="004C42B4" w:rsidP="002A28B6">
      <w:pPr>
        <w:rPr>
          <w:b/>
        </w:rPr>
      </w:pPr>
      <w:r>
        <w:rPr>
          <w:b/>
        </w:rPr>
        <w:t xml:space="preserve">Functional </w:t>
      </w:r>
      <w:r w:rsidR="008C7811">
        <w:rPr>
          <w:b/>
        </w:rPr>
        <w:t>Requirements</w:t>
      </w:r>
    </w:p>
    <w:p w14:paraId="1999FC60" w14:textId="64AFA303" w:rsidR="00DD17BA" w:rsidRDefault="0006513C" w:rsidP="00DD17BA">
      <w:pPr>
        <w:spacing w:after="120"/>
      </w:pPr>
      <w:r>
        <w:t xml:space="preserve">This modification is to require </w:t>
      </w:r>
      <w:r w:rsidR="005919CE">
        <w:t xml:space="preserve">in GBCS </w:t>
      </w:r>
      <w:r w:rsidR="00DD17BA">
        <w:t xml:space="preserve">that the </w:t>
      </w:r>
      <w:r w:rsidR="00EF1FAB">
        <w:t>UGFR</w:t>
      </w:r>
      <w:r w:rsidR="00DD17BA">
        <w:t xml:space="preserve"> can be set on GSME in </w:t>
      </w:r>
      <w:r w:rsidR="00204F8D">
        <w:t>ten-</w:t>
      </w:r>
      <w:r w:rsidR="00DD17BA">
        <w:t>thousandths of meters cubed per hour</w:t>
      </w:r>
      <w:r w:rsidR="00204F8D">
        <w:t>, so in tenths of a litre per hour</w:t>
      </w:r>
      <w:r w:rsidR="00DD17BA">
        <w:t xml:space="preserve">. </w:t>
      </w:r>
      <w:r w:rsidR="00EC1561">
        <w:t xml:space="preserve">[Note, the Working Group agreed a greater level of granularity </w:t>
      </w:r>
      <w:r w:rsidR="00AA7C0C">
        <w:t>than specified in the original m</w:t>
      </w:r>
      <w:r w:rsidR="00EC1561">
        <w:t>odification].</w:t>
      </w:r>
    </w:p>
    <w:p w14:paraId="6CD67963" w14:textId="62204D71" w:rsidR="00DD17BA" w:rsidRDefault="00DD17BA" w:rsidP="00DD17BA">
      <w:pPr>
        <w:spacing w:after="120"/>
      </w:pPr>
      <w:r>
        <w:t>There is no requirement in this modification for</w:t>
      </w:r>
      <w:r w:rsidR="008D26AA">
        <w:t xml:space="preserve"> previously</w:t>
      </w:r>
      <w:r>
        <w:t xml:space="preserve"> installed GSME to be upgra</w:t>
      </w:r>
      <w:r w:rsidR="008D26AA">
        <w:t>ded to support this change</w:t>
      </w:r>
      <w:r>
        <w:t>.</w:t>
      </w:r>
    </w:p>
    <w:p w14:paraId="6C1F1E3A" w14:textId="77777777" w:rsidR="00283E0F" w:rsidRDefault="00283E0F" w:rsidP="00283E0F">
      <w:pPr>
        <w:spacing w:after="120"/>
      </w:pPr>
      <w:r>
        <w:t>As per CHTS 4.6.3.9, a copy of this configuration data item is not maintained on the GPF (and so not available to other Devices on the HAN). Thus, no related changes are required for Devices other than GSME.</w:t>
      </w:r>
    </w:p>
    <w:p w14:paraId="7BB83979" w14:textId="77777777" w:rsidR="00DD17BA" w:rsidRDefault="00DD17BA" w:rsidP="00DD17BA">
      <w:pPr>
        <w:spacing w:after="120"/>
      </w:pPr>
    </w:p>
    <w:p w14:paraId="62F1A62C" w14:textId="0326473C" w:rsidR="004C42B4" w:rsidRPr="004C42B4" w:rsidRDefault="004C42B4" w:rsidP="004C42B4">
      <w:pPr>
        <w:rPr>
          <w:b/>
        </w:rPr>
      </w:pPr>
      <w:r>
        <w:rPr>
          <w:b/>
        </w:rPr>
        <w:t xml:space="preserve">Implementation </w:t>
      </w:r>
      <w:r w:rsidR="00112AE9">
        <w:rPr>
          <w:b/>
        </w:rPr>
        <w:t>Obligations</w:t>
      </w:r>
    </w:p>
    <w:p w14:paraId="1A39B670" w14:textId="5910D2DF" w:rsidR="005558E2" w:rsidRDefault="005558E2" w:rsidP="004C42B4">
      <w:pPr>
        <w:spacing w:afterLines="120" w:after="288"/>
      </w:pPr>
      <w:r>
        <w:t>Supplier licenc</w:t>
      </w:r>
      <w:r w:rsidR="00DD17BA">
        <w:t>es require the installation of G</w:t>
      </w:r>
      <w:r>
        <w:t xml:space="preserve">SME that comply with SMETS; SMETS requires </w:t>
      </w:r>
      <w:r w:rsidR="00DD17BA">
        <w:t>that G</w:t>
      </w:r>
      <w:r>
        <w:t xml:space="preserve">SME comply with GBCS. Therefore, the </w:t>
      </w:r>
      <w:r w:rsidR="00D21E43">
        <w:t xml:space="preserve">GBCS </w:t>
      </w:r>
      <w:r w:rsidR="00AA7C0C">
        <w:t>requirement specified in this m</w:t>
      </w:r>
      <w:r>
        <w:t>odification would be a requireme</w:t>
      </w:r>
      <w:r w:rsidR="00DD17BA">
        <w:t>nt on Suppliers in relation to G</w:t>
      </w:r>
      <w:r>
        <w:t>SME they install</w:t>
      </w:r>
      <w:r w:rsidR="00D21E43">
        <w:t>,</w:t>
      </w:r>
      <w:r>
        <w:t xml:space="preserve"> which </w:t>
      </w:r>
      <w:r w:rsidR="008D26AA">
        <w:t xml:space="preserve">must </w:t>
      </w:r>
      <w:r>
        <w:t>compl</w:t>
      </w:r>
      <w:r w:rsidR="008D26AA">
        <w:t>y</w:t>
      </w:r>
      <w:r>
        <w:t xml:space="preserve"> with the version of GBCS in to which these changes have been incorporated.</w:t>
      </w:r>
    </w:p>
    <w:p w14:paraId="676B247D" w14:textId="2095FE7B" w:rsidR="004C42B4" w:rsidRPr="006677F6" w:rsidRDefault="006677F6" w:rsidP="006677F6">
      <w:pPr>
        <w:rPr>
          <w:b/>
        </w:rPr>
      </w:pPr>
      <w:r>
        <w:rPr>
          <w:b/>
        </w:rPr>
        <w:t>Changes</w:t>
      </w:r>
    </w:p>
    <w:p w14:paraId="08169986" w14:textId="11DC7455" w:rsidR="009C1CF6" w:rsidRDefault="009C1CF6" w:rsidP="007964BA">
      <w:pPr>
        <w:spacing w:afterLines="120" w:after="288"/>
      </w:pPr>
      <w:r>
        <w:t xml:space="preserve">To </w:t>
      </w:r>
      <w:r w:rsidR="006677F6">
        <w:t>deliver the Functional Requirements</w:t>
      </w:r>
      <w:r w:rsidR="00283E0F">
        <w:t xml:space="preserve"> in line with the approach that revisions are not made to existing Use Cases, the existing GBCS Use Case ‘</w:t>
      </w:r>
      <w:r w:rsidR="00283E0F" w:rsidRPr="00283E0F">
        <w:t>GCS24 Set Uncontrolled Gas Flow Rate and Supply Tamper State on the GSME</w:t>
      </w:r>
      <w:r w:rsidR="00283E0F">
        <w:t>’ is to be replaced by a new Use Case</w:t>
      </w:r>
      <w:r w:rsidR="00F20BD3">
        <w:t xml:space="preserve"> (‘</w:t>
      </w:r>
      <w:r w:rsidR="00F20BD3" w:rsidRPr="00AE0EC1">
        <w:t>GCS24</w:t>
      </w:r>
      <w:r w:rsidR="00F20BD3">
        <w:t>a</w:t>
      </w:r>
      <w:r w:rsidR="00F20BD3" w:rsidRPr="00AE0EC1">
        <w:t xml:space="preserve"> Set Uncontrolled Gas Flow Rate</w:t>
      </w:r>
      <w:r w:rsidR="00F20BD3">
        <w:t xml:space="preserve"> at greater resolution</w:t>
      </w:r>
      <w:r w:rsidR="00F20BD3" w:rsidRPr="00AE0EC1">
        <w:t xml:space="preserve"> and Supply Tamper State on the GSME</w:t>
      </w:r>
      <w:r w:rsidR="00F20BD3">
        <w:t>’)</w:t>
      </w:r>
      <w:r w:rsidR="00283E0F">
        <w:t>. The only difference in the new Use Case is the fixed value of the Divisor parameter in the Set</w:t>
      </w:r>
      <w:r w:rsidR="005814F7">
        <w:t xml:space="preserve"> </w:t>
      </w:r>
      <w:r w:rsidR="00283E0F">
        <w:t>Uncontrolled</w:t>
      </w:r>
      <w:r w:rsidR="005814F7">
        <w:t xml:space="preserve"> </w:t>
      </w:r>
      <w:r w:rsidR="00283E0F">
        <w:t>Flow</w:t>
      </w:r>
      <w:r w:rsidR="005814F7">
        <w:t xml:space="preserve"> </w:t>
      </w:r>
      <w:r w:rsidR="00EF1FAB">
        <w:t>Threshold C</w:t>
      </w:r>
      <w:r w:rsidR="00283E0F">
        <w:t xml:space="preserve">ommand, which changes from 1 to </w:t>
      </w:r>
      <w:r w:rsidR="00204F8D">
        <w:t>10,000</w:t>
      </w:r>
      <w:r w:rsidR="00283E0F">
        <w:t>.</w:t>
      </w:r>
    </w:p>
    <w:p w14:paraId="76FDB5E6" w14:textId="4D07B1AA" w:rsidR="00872D17" w:rsidRDefault="00204F8D" w:rsidP="007964BA">
      <w:pPr>
        <w:spacing w:afterLines="120" w:after="288"/>
      </w:pPr>
      <w:r>
        <w:t>As agreed by the Working Group, t</w:t>
      </w:r>
      <w:r w:rsidR="00283E0F">
        <w:t>here would be corresponding changes to DUIS</w:t>
      </w:r>
      <w:r>
        <w:t xml:space="preserve"> to </w:t>
      </w:r>
      <w:r w:rsidR="009D119D">
        <w:t xml:space="preserve">modify the </w:t>
      </w:r>
      <w:r w:rsidR="00872D17">
        <w:t>existing</w:t>
      </w:r>
      <w:r w:rsidR="009D119D">
        <w:t xml:space="preserve"> SRV 6.7 ‘Update Device Configuration (Gas Flow)’ with a choice to specify</w:t>
      </w:r>
      <w:r w:rsidR="00872D17">
        <w:t>:</w:t>
      </w:r>
    </w:p>
    <w:p w14:paraId="6EAC82D6" w14:textId="0C0B8179" w:rsidR="00872D17" w:rsidRDefault="00872D17" w:rsidP="00D44948">
      <w:pPr>
        <w:pStyle w:val="ListParagraph"/>
        <w:numPr>
          <w:ilvl w:val="0"/>
          <w:numId w:val="46"/>
        </w:numPr>
        <w:spacing w:afterLines="120" w:after="288"/>
      </w:pPr>
      <w:r>
        <w:t>the UGFR without decimal places (to align with the existing GBCS Use Case (</w:t>
      </w:r>
      <w:r w:rsidRPr="00283E0F">
        <w:t>GCS24</w:t>
      </w:r>
      <w:r>
        <w:t>); or</w:t>
      </w:r>
    </w:p>
    <w:p w14:paraId="084D5E0E" w14:textId="77777777" w:rsidR="00872D17" w:rsidRDefault="00872D17" w:rsidP="00D44948">
      <w:pPr>
        <w:pStyle w:val="ListParagraph"/>
        <w:numPr>
          <w:ilvl w:val="0"/>
          <w:numId w:val="46"/>
        </w:numPr>
        <w:spacing w:afterLines="120" w:after="288"/>
      </w:pPr>
      <w:r>
        <w:t>the UGFR with decimal places (to align with the new GBCS Use Case (GCS24a).</w:t>
      </w:r>
    </w:p>
    <w:p w14:paraId="4450C7F9" w14:textId="0D004971" w:rsidR="00B348AC" w:rsidRDefault="00B348AC" w:rsidP="00B348AC">
      <w:pPr>
        <w:spacing w:afterLines="120" w:after="288"/>
      </w:pPr>
      <w:r>
        <w:t xml:space="preserve">Note that </w:t>
      </w:r>
      <w:r w:rsidR="00D44948">
        <w:t>if the GSME compl</w:t>
      </w:r>
      <w:r w:rsidR="00032C2F">
        <w:t xml:space="preserve">ies with the version of SMETS which implements this change, the DCC will send </w:t>
      </w:r>
      <w:r>
        <w:t>the new Use C</w:t>
      </w:r>
      <w:r w:rsidRPr="00B348AC">
        <w:t>ase</w:t>
      </w:r>
      <w:r w:rsidR="00032C2F">
        <w:t xml:space="preserve"> to the GSME</w:t>
      </w:r>
      <w:r w:rsidRPr="00B348AC">
        <w:t>, regardless of whether there are any digits after the decimal point.</w:t>
      </w:r>
      <w:r>
        <w:t xml:space="preserve"> </w:t>
      </w:r>
    </w:p>
    <w:p w14:paraId="5F0E2833" w14:textId="1C265FD1" w:rsidR="00EB673E" w:rsidRDefault="002B2D46" w:rsidP="00B348AC">
      <w:pPr>
        <w:spacing w:afterLines="120" w:after="288"/>
      </w:pPr>
      <w:r>
        <w:t xml:space="preserve">If the UGFR is without decimal places and is </w:t>
      </w:r>
      <w:r w:rsidR="00EB673E">
        <w:t xml:space="preserve">targeted </w:t>
      </w:r>
      <w:r>
        <w:t>to a GSME</w:t>
      </w:r>
      <w:r w:rsidR="001E6DEC">
        <w:t xml:space="preserve"> that does not support this modification</w:t>
      </w:r>
      <w:r>
        <w:t>, the DCC will send the existing Use Case to the GSME.</w:t>
      </w:r>
    </w:p>
    <w:p w14:paraId="23679DF8" w14:textId="0279216F" w:rsidR="00B348AC" w:rsidRDefault="00032C2F" w:rsidP="007964BA">
      <w:pPr>
        <w:spacing w:afterLines="120" w:after="288"/>
      </w:pPr>
      <w:r>
        <w:lastRenderedPageBreak/>
        <w:t>If the</w:t>
      </w:r>
      <w:r w:rsidR="00292C53">
        <w:t xml:space="preserve"> UGFR </w:t>
      </w:r>
      <w:r>
        <w:t xml:space="preserve">is </w:t>
      </w:r>
      <w:r w:rsidR="00292C53">
        <w:t xml:space="preserve">with decimal places and </w:t>
      </w:r>
      <w:r>
        <w:t xml:space="preserve">the Service Request </w:t>
      </w:r>
      <w:r w:rsidR="00292C53">
        <w:t xml:space="preserve">is targeted to a GSME that does not support this modification, </w:t>
      </w:r>
      <w:r w:rsidR="00EB673E">
        <w:t xml:space="preserve">this </w:t>
      </w:r>
      <w:r w:rsidR="00292C53">
        <w:t xml:space="preserve">will result in the DCC returning an error. A new error code will be required to accommodate this modification. </w:t>
      </w:r>
    </w:p>
    <w:p w14:paraId="41D252C6" w14:textId="1649D9FC" w:rsidR="00807BE8" w:rsidRDefault="00807BE8" w:rsidP="007964BA">
      <w:pPr>
        <w:spacing w:afterLines="120" w:after="288"/>
      </w:pPr>
      <w:r>
        <w:t>In line with the input from SSC, anomaly detection packet inspec</w:t>
      </w:r>
      <w:r w:rsidR="00207A1E">
        <w:t>tion is required for resulting C</w:t>
      </w:r>
      <w:r>
        <w:t xml:space="preserve">ommands to ensure that the </w:t>
      </w:r>
      <w:r w:rsidR="00207A1E">
        <w:t>‘</w:t>
      </w:r>
      <w:r w:rsidR="00207A1E" w:rsidRPr="00207A1E">
        <w:t>Uncontrolled flow threshold</w:t>
      </w:r>
      <w:r w:rsidR="00207A1E">
        <w:t>’ is greater than a specified value.</w:t>
      </w:r>
    </w:p>
    <w:p w14:paraId="2BCE3527" w14:textId="01689EDF" w:rsidR="00CE5584" w:rsidRPr="006677F6" w:rsidRDefault="000C4EF2" w:rsidP="00CE5584">
      <w:pPr>
        <w:rPr>
          <w:b/>
        </w:rPr>
      </w:pPr>
      <w:r>
        <w:rPr>
          <w:b/>
        </w:rPr>
        <w:t>Compatibility</w:t>
      </w:r>
    </w:p>
    <w:p w14:paraId="421FF309" w14:textId="50635318" w:rsidR="00803C55" w:rsidRPr="00204F8D" w:rsidRDefault="00283E0F" w:rsidP="007964BA">
      <w:pPr>
        <w:spacing w:afterLines="120" w:after="288"/>
      </w:pPr>
      <w:r>
        <w:t>Given that, as stated earlier, this change is not visible to other HAN Devices, there should be no issues of interoperability between Devices.</w:t>
      </w:r>
    </w:p>
    <w:p w14:paraId="15AB3DAD" w14:textId="04C82783" w:rsidR="001B45A3" w:rsidRDefault="001B45A3" w:rsidP="001B45A3">
      <w:pPr>
        <w:rPr>
          <w:b/>
        </w:rPr>
      </w:pPr>
      <w:r>
        <w:rPr>
          <w:b/>
        </w:rPr>
        <w:t>Dependencies</w:t>
      </w:r>
    </w:p>
    <w:p w14:paraId="0DA08CE2" w14:textId="08169037" w:rsidR="001B45A3" w:rsidRPr="001B45A3" w:rsidRDefault="000D18F0" w:rsidP="00BA4F74">
      <w:pPr>
        <w:spacing w:after="240"/>
      </w:pPr>
      <w:r>
        <w:t>None identified.</w:t>
      </w:r>
    </w:p>
    <w:p w14:paraId="51C5FB10" w14:textId="0C8D2706" w:rsidR="007F61EE" w:rsidRPr="00BA4F74" w:rsidRDefault="007F61EE" w:rsidP="00BA4F74">
      <w:pPr>
        <w:rPr>
          <w:b/>
        </w:rPr>
      </w:pPr>
      <w:r w:rsidRPr="00BA4F74">
        <w:rPr>
          <w:b/>
        </w:rPr>
        <w:t>Business Requirements relating to testing</w:t>
      </w:r>
    </w:p>
    <w:p w14:paraId="479BD64E" w14:textId="3C0E6CB7" w:rsidR="007F61EE" w:rsidRDefault="007F61EE" w:rsidP="007F61EE">
      <w:pPr>
        <w:pStyle w:val="ListParagraph"/>
        <w:numPr>
          <w:ilvl w:val="0"/>
          <w:numId w:val="43"/>
        </w:numPr>
      </w:pPr>
      <w:r>
        <w:t xml:space="preserve">The DCC </w:t>
      </w:r>
      <w:r w:rsidRPr="00206E79">
        <w:t xml:space="preserve">will provide </w:t>
      </w:r>
      <w:r>
        <w:t>T</w:t>
      </w:r>
      <w:r w:rsidRPr="00206E79">
        <w:t xml:space="preserve">esting </w:t>
      </w:r>
      <w:r>
        <w:t>S</w:t>
      </w:r>
      <w:r w:rsidRPr="00206E79">
        <w:t>ervices to support</w:t>
      </w:r>
      <w:r>
        <w:t xml:space="preserve"> the implementation of SECMP0023</w:t>
      </w:r>
      <w:r w:rsidRPr="00206E79">
        <w:t xml:space="preserve"> to </w:t>
      </w:r>
      <w:r>
        <w:t>assess the interoperability</w:t>
      </w:r>
      <w:r w:rsidRPr="00206E79">
        <w:t xml:space="preserve"> of User Systems with DCC Systems</w:t>
      </w:r>
      <w:r>
        <w:t xml:space="preserve"> and Smart Metering Devices.</w:t>
      </w:r>
    </w:p>
    <w:p w14:paraId="40794DF2" w14:textId="77777777" w:rsidR="007F61EE" w:rsidRDefault="007F61EE" w:rsidP="007F61EE">
      <w:pPr>
        <w:pStyle w:val="ListParagraph"/>
        <w:numPr>
          <w:ilvl w:val="0"/>
          <w:numId w:val="43"/>
        </w:numPr>
      </w:pPr>
      <w:r>
        <w:t xml:space="preserve">The DCC will </w:t>
      </w:r>
      <w:r w:rsidRPr="00206E79">
        <w:t xml:space="preserve">provide an analysis </w:t>
      </w:r>
      <w:r w:rsidRPr="00666EF2">
        <w:t>including supporting assumptions and rationale,</w:t>
      </w:r>
      <w:r w:rsidRPr="00206E79">
        <w:t xml:space="preserve"> of any testing required to the DCC Total System</w:t>
      </w:r>
      <w:r>
        <w:t>.</w:t>
      </w:r>
    </w:p>
    <w:p w14:paraId="08B00E11" w14:textId="6B9FD80B" w:rsidR="007F61EE" w:rsidRDefault="007F61EE" w:rsidP="007F61EE">
      <w:pPr>
        <w:pStyle w:val="ListParagraph"/>
        <w:numPr>
          <w:ilvl w:val="0"/>
          <w:numId w:val="43"/>
        </w:numPr>
      </w:pPr>
      <w:r>
        <w:t xml:space="preserve">The DCC </w:t>
      </w:r>
      <w:r w:rsidRPr="00206E79">
        <w:t>will prepare a report setting out</w:t>
      </w:r>
      <w:r>
        <w:t xml:space="preserve"> the scope, phases, timetable, Testing P</w:t>
      </w:r>
      <w:r w:rsidRPr="00206E79">
        <w:t>articipants</w:t>
      </w:r>
      <w:r w:rsidRPr="00666EF2">
        <w:t>, any assumptions and rationale in relation to</w:t>
      </w:r>
      <w:r>
        <w:t xml:space="preserve"> SECMP0023</w:t>
      </w:r>
      <w:r w:rsidRPr="00206E79">
        <w:t xml:space="preserve"> testing</w:t>
      </w:r>
      <w:r>
        <w:t>.</w:t>
      </w:r>
    </w:p>
    <w:p w14:paraId="65184AC9" w14:textId="583C5F5C" w:rsidR="007F61EE" w:rsidRDefault="007F61EE" w:rsidP="007F61EE">
      <w:pPr>
        <w:pStyle w:val="ListParagraph"/>
        <w:numPr>
          <w:ilvl w:val="0"/>
          <w:numId w:val="43"/>
        </w:numPr>
      </w:pPr>
      <w:r>
        <w:t xml:space="preserve">The testing </w:t>
      </w:r>
      <w:r w:rsidRPr="00206E79">
        <w:t xml:space="preserve">environment that the DCC provides </w:t>
      </w:r>
      <w:r>
        <w:t xml:space="preserve">in support of SECMP0023 </w:t>
      </w:r>
      <w:r w:rsidRPr="00206E79">
        <w:t xml:space="preserve">as part of </w:t>
      </w:r>
      <w:r>
        <w:t>T</w:t>
      </w:r>
      <w:r w:rsidRPr="00206E79">
        <w:t xml:space="preserve">esting </w:t>
      </w:r>
      <w:r>
        <w:t>S</w:t>
      </w:r>
      <w:r w:rsidRPr="00206E79">
        <w:t>ervices will be open to all User Roles</w:t>
      </w:r>
      <w:r>
        <w:t xml:space="preserve"> eligible to send the Service Request (Gas Suppliers).</w:t>
      </w:r>
      <w:r w:rsidRPr="00206E79">
        <w:t xml:space="preserve"> This environment should be made available for a minimum of </w:t>
      </w:r>
      <w:r w:rsidRPr="00482619">
        <w:t>15</w:t>
      </w:r>
      <w:r w:rsidRPr="00206E79">
        <w:t xml:space="preserve"> </w:t>
      </w:r>
      <w:r>
        <w:t>Working D</w:t>
      </w:r>
      <w:r w:rsidRPr="00206E79">
        <w:t>ays</w:t>
      </w:r>
      <w:r w:rsidRPr="00482619">
        <w:t xml:space="preserve">, depending on the impact of the change. The DCC must provide the costs and assumptions </w:t>
      </w:r>
      <w:r>
        <w:t>associated with providing this Testing S</w:t>
      </w:r>
      <w:r w:rsidRPr="00482619">
        <w:t>ervice, including whether the testing cost</w:t>
      </w:r>
      <w:r>
        <w:t>s are based on a set number of U</w:t>
      </w:r>
      <w:r w:rsidRPr="00482619">
        <w:t xml:space="preserve">sers utilising the </w:t>
      </w:r>
      <w:r>
        <w:t>T</w:t>
      </w:r>
      <w:r w:rsidRPr="00482619">
        <w:t xml:space="preserve">esting </w:t>
      </w:r>
      <w:r>
        <w:t>S</w:t>
      </w:r>
      <w:r w:rsidRPr="00482619">
        <w:t>ervice, i.e. up to 10 Users, noting tha</w:t>
      </w:r>
      <w:r>
        <w:t>t at least two L</w:t>
      </w:r>
      <w:r w:rsidRPr="00482619">
        <w:t>arge Suppliers may test the functionality. This is to ensure it operates correctly before it is put into the End-to-End and Production environments</w:t>
      </w:r>
      <w:r>
        <w:t xml:space="preserve">. </w:t>
      </w:r>
    </w:p>
    <w:p w14:paraId="6FF9EC17" w14:textId="77777777" w:rsidR="007F61EE" w:rsidRDefault="007F61EE" w:rsidP="007F61EE">
      <w:pPr>
        <w:pStyle w:val="ListParagraph"/>
        <w:numPr>
          <w:ilvl w:val="0"/>
          <w:numId w:val="43"/>
        </w:numPr>
      </w:pPr>
      <w:r>
        <w:t>The objective of testing as part of the Testing Services will be to ensure that, in response to the Service Request, the User receives the corresponding Service Response from the DCC.</w:t>
      </w:r>
    </w:p>
    <w:p w14:paraId="61E31DD9" w14:textId="77777777" w:rsidR="007F61EE" w:rsidRDefault="007F61EE" w:rsidP="007F61EE">
      <w:pPr>
        <w:pStyle w:val="ListParagraph"/>
        <w:numPr>
          <w:ilvl w:val="0"/>
          <w:numId w:val="43"/>
        </w:numPr>
      </w:pPr>
      <w:r>
        <w:t xml:space="preserve">As part of the Testing Services, the DCC will provide Users with a corresponding version of the Parse and Correlate software and Message Mapping Catalogue.  </w:t>
      </w:r>
    </w:p>
    <w:p w14:paraId="60FCF276" w14:textId="4C3364EA" w:rsidR="007F61EE" w:rsidRPr="006F4C17" w:rsidRDefault="007F61EE" w:rsidP="007F61EE">
      <w:pPr>
        <w:pStyle w:val="ListParagraph"/>
        <w:numPr>
          <w:ilvl w:val="0"/>
          <w:numId w:val="43"/>
        </w:numPr>
        <w:rPr>
          <w:b/>
        </w:rPr>
      </w:pPr>
      <w:r>
        <w:t xml:space="preserve">The acceptance criteria for testing as part of the Testing Services will be, following successful execution of the corresponding Command, the User receives the corresponding Service Response from the DCC that </w:t>
      </w:r>
      <w:r w:rsidR="002E7B02">
        <w:t>the UGFR</w:t>
      </w:r>
      <w:r w:rsidR="00EF1FAB">
        <w:t xml:space="preserve"> has been successfully set.</w:t>
      </w:r>
    </w:p>
    <w:p w14:paraId="705FFF2C" w14:textId="77777777" w:rsidR="007F61EE" w:rsidRPr="006F4C17" w:rsidRDefault="007F61EE" w:rsidP="007F61EE">
      <w:pPr>
        <w:pStyle w:val="ListParagraph"/>
        <w:numPr>
          <w:ilvl w:val="0"/>
          <w:numId w:val="43"/>
        </w:numPr>
        <w:rPr>
          <w:b/>
        </w:rPr>
      </w:pPr>
      <w:r>
        <w:t>As reasonably required, the DCC will provide:</w:t>
      </w:r>
    </w:p>
    <w:p w14:paraId="2DCD3F29" w14:textId="77777777" w:rsidR="007F61EE" w:rsidRPr="00E97AC0" w:rsidRDefault="007F61EE" w:rsidP="007F61EE">
      <w:pPr>
        <w:pStyle w:val="ListParagraph"/>
        <w:numPr>
          <w:ilvl w:val="0"/>
          <w:numId w:val="44"/>
        </w:numPr>
        <w:spacing w:after="240"/>
        <w:ind w:left="1418"/>
      </w:pPr>
      <w:r>
        <w:t>a reasonable number of Test CH for use in the testing environment which represent every combination of HAN and WAN Variant;</w:t>
      </w:r>
    </w:p>
    <w:p w14:paraId="35FCCB42" w14:textId="77777777" w:rsidR="007F61EE" w:rsidRPr="006F4C17" w:rsidRDefault="007F61EE" w:rsidP="007F61EE">
      <w:pPr>
        <w:pStyle w:val="ListParagraph"/>
        <w:numPr>
          <w:ilvl w:val="0"/>
          <w:numId w:val="44"/>
        </w:numPr>
        <w:spacing w:after="240"/>
        <w:ind w:left="1440"/>
      </w:pPr>
      <w:r w:rsidRPr="006F4C17">
        <w:t>Test</w:t>
      </w:r>
      <w:r>
        <w:t xml:space="preserve"> Stubs (or other alternative arrangements) to emulate meter behaviour of version(s) of SMETS in force prior to the Release as well as the version of SMETS which will be effective on the Release date.</w:t>
      </w:r>
    </w:p>
    <w:p w14:paraId="3E0E61C4" w14:textId="144E4593" w:rsidR="007F61EE" w:rsidRDefault="007F61EE" w:rsidP="007F61EE">
      <w:pPr>
        <w:pStyle w:val="ListParagraph"/>
        <w:numPr>
          <w:ilvl w:val="0"/>
          <w:numId w:val="43"/>
        </w:numPr>
      </w:pPr>
      <w:r w:rsidRPr="006F4C17">
        <w:t xml:space="preserve">As the DCC will apply all applicable </w:t>
      </w:r>
      <w:r w:rsidR="00EF1FAB">
        <w:t>Anomaly Detect Thresholds (</w:t>
      </w:r>
      <w:r w:rsidRPr="006F4C17">
        <w:t>ADTs</w:t>
      </w:r>
      <w:r w:rsidR="00EF1FAB">
        <w:t>)</w:t>
      </w:r>
      <w:r w:rsidRPr="006F4C17">
        <w:t xml:space="preserve"> to the Signed Pre-Commands in the test environment, Users will be expected to set User volume ADTs and data value ADTs as applicable. The process for setting the ADTs as well as for receiving notifications when a Signed Pre-Command has been quarantined will be part of the test environment.</w:t>
      </w:r>
      <w:r>
        <w:rPr>
          <w:b/>
          <w:color w:val="FF0000"/>
        </w:rPr>
        <w:t xml:space="preserve"> </w:t>
      </w:r>
    </w:p>
    <w:p w14:paraId="1E1EDB96" w14:textId="24157F52" w:rsidR="00BA56B5" w:rsidRDefault="00BA56B5" w:rsidP="007964BA">
      <w:pPr>
        <w:spacing w:afterLines="120" w:after="288"/>
      </w:pPr>
      <w:r>
        <w:br w:type="page"/>
      </w:r>
    </w:p>
    <w:p w14:paraId="67C23F0F" w14:textId="77777777" w:rsidR="007F61EE" w:rsidRDefault="007F61EE" w:rsidP="007964BA">
      <w:pPr>
        <w:spacing w:afterLines="120" w:after="288"/>
      </w:pPr>
    </w:p>
    <w:p w14:paraId="412675E1" w14:textId="77777777" w:rsidR="00495EBB" w:rsidRDefault="004C6CAD" w:rsidP="0053058E">
      <w:pPr>
        <w:pStyle w:val="Heading4"/>
      </w:pPr>
      <w:r>
        <w:t>Solution</w:t>
      </w:r>
    </w:p>
    <w:tbl>
      <w:tblPr>
        <w:tblStyle w:val="TableGrid"/>
        <w:tblW w:w="10485" w:type="dxa"/>
        <w:tblLook w:val="04A0" w:firstRow="1" w:lastRow="0" w:firstColumn="1" w:lastColumn="0" w:noHBand="0" w:noVBand="1"/>
      </w:tblPr>
      <w:tblGrid>
        <w:gridCol w:w="10485"/>
      </w:tblGrid>
      <w:tr w:rsidR="004C6CAD" w:rsidRPr="004C6CAD" w14:paraId="6619E26B" w14:textId="77777777" w:rsidTr="008B1D44">
        <w:tc>
          <w:tcPr>
            <w:tcW w:w="10485" w:type="dxa"/>
          </w:tcPr>
          <w:p w14:paraId="7B851306" w14:textId="3AC6FE22" w:rsidR="004C6CAD" w:rsidRDefault="0062055F" w:rsidP="0062055F">
            <w:pPr>
              <w:rPr>
                <w:i/>
              </w:rPr>
            </w:pPr>
            <w:r>
              <w:rPr>
                <w:i/>
              </w:rPr>
              <w:t>This section details</w:t>
            </w:r>
            <w:r w:rsidR="004C6CAD" w:rsidRPr="004C6CAD">
              <w:rPr>
                <w:i/>
              </w:rPr>
              <w:t xml:space="preserve"> the required changes to SEC and wider documents that are proposed to implement </w:t>
            </w:r>
            <w:r>
              <w:rPr>
                <w:i/>
              </w:rPr>
              <w:t>the</w:t>
            </w:r>
            <w:r w:rsidR="004C6CAD" w:rsidRPr="004C6CAD">
              <w:rPr>
                <w:i/>
              </w:rPr>
              <w:t xml:space="preserve"> requirement</w:t>
            </w:r>
            <w:r>
              <w:rPr>
                <w:i/>
              </w:rPr>
              <w:t xml:space="preserve"> for this SEC Modification</w:t>
            </w:r>
            <w:r w:rsidR="00AA7C0C">
              <w:rPr>
                <w:i/>
              </w:rPr>
              <w:t xml:space="preserve"> Proposal</w:t>
            </w:r>
            <w:r w:rsidR="004C6CAD" w:rsidRPr="004C6CAD">
              <w:rPr>
                <w:i/>
              </w:rPr>
              <w:t>.</w:t>
            </w:r>
            <w:r w:rsidR="00AC4C3F">
              <w:rPr>
                <w:i/>
              </w:rPr>
              <w:t xml:space="preserve"> Please note that all numbering, messages codes, alert codes and so on are based on</w:t>
            </w:r>
            <w:r w:rsidR="004152B2">
              <w:rPr>
                <w:i/>
              </w:rPr>
              <w:t xml:space="preserve"> GBCS </w:t>
            </w:r>
            <w:r w:rsidR="00D64B9F">
              <w:rPr>
                <w:i/>
              </w:rPr>
              <w:t>2.0 Draft 4</w:t>
            </w:r>
            <w:bookmarkStart w:id="1" w:name="_GoBack"/>
            <w:bookmarkEnd w:id="1"/>
            <w:r w:rsidR="004152B2">
              <w:rPr>
                <w:i/>
              </w:rPr>
              <w:t xml:space="preserve"> and related document versions.</w:t>
            </w:r>
          </w:p>
          <w:p w14:paraId="3B37C8AA" w14:textId="77777777" w:rsidR="0062055F" w:rsidRPr="004C6CAD" w:rsidRDefault="0062055F" w:rsidP="0062055F">
            <w:pPr>
              <w:rPr>
                <w:i/>
              </w:rPr>
            </w:pPr>
          </w:p>
        </w:tc>
      </w:tr>
    </w:tbl>
    <w:p w14:paraId="0A1019B6" w14:textId="77777777" w:rsidR="0062055F" w:rsidRDefault="0062055F" w:rsidP="004C6CAD"/>
    <w:p w14:paraId="26B711BE" w14:textId="77777777" w:rsidR="0062055F" w:rsidRDefault="0062055F" w:rsidP="004C6CAD">
      <w:r w:rsidRPr="0062055F">
        <w:rPr>
          <w:b/>
        </w:rPr>
        <w:t>SEC main body change</w:t>
      </w:r>
    </w:p>
    <w:p w14:paraId="58306975" w14:textId="77777777" w:rsidR="0062055F" w:rsidRDefault="0062055F" w:rsidP="004C6CAD">
      <w:r>
        <w:t>None</w:t>
      </w:r>
    </w:p>
    <w:p w14:paraId="544A99A0" w14:textId="77777777" w:rsidR="0062055F" w:rsidRDefault="0062055F" w:rsidP="004C6CAD"/>
    <w:p w14:paraId="4CF46D16" w14:textId="77777777" w:rsidR="0062055F" w:rsidRDefault="0062055F" w:rsidP="004C6CAD">
      <w:r w:rsidRPr="0062055F">
        <w:rPr>
          <w:b/>
        </w:rPr>
        <w:t>SMETS changes</w:t>
      </w:r>
    </w:p>
    <w:p w14:paraId="1BD8A5E0" w14:textId="77777777" w:rsidR="00A165B9" w:rsidRDefault="00A165B9" w:rsidP="00A165B9">
      <w:r>
        <w:t>None</w:t>
      </w:r>
    </w:p>
    <w:p w14:paraId="3590E587" w14:textId="77777777" w:rsidR="001363A9" w:rsidRDefault="001363A9" w:rsidP="004C6CAD"/>
    <w:p w14:paraId="12C240F1" w14:textId="77777777" w:rsidR="0062055F" w:rsidRDefault="0062055F" w:rsidP="004C6CAD">
      <w:r w:rsidRPr="0062055F">
        <w:rPr>
          <w:b/>
        </w:rPr>
        <w:t>CHTS changes</w:t>
      </w:r>
    </w:p>
    <w:p w14:paraId="0F7AC1E8" w14:textId="77777777" w:rsidR="00A165B9" w:rsidRDefault="00A165B9" w:rsidP="00A165B9">
      <w:r>
        <w:t>None</w:t>
      </w:r>
    </w:p>
    <w:p w14:paraId="0444F44F" w14:textId="77777777" w:rsidR="00A165B9" w:rsidRDefault="00A165B9" w:rsidP="004C6CAD">
      <w:pPr>
        <w:rPr>
          <w:b/>
        </w:rPr>
      </w:pPr>
    </w:p>
    <w:p w14:paraId="1DC75F69" w14:textId="6B35A698" w:rsidR="0062055F" w:rsidRDefault="0062055F" w:rsidP="004C6CAD">
      <w:r w:rsidRPr="0062055F">
        <w:rPr>
          <w:b/>
        </w:rPr>
        <w:t>GBCS changes</w:t>
      </w:r>
    </w:p>
    <w:p w14:paraId="14B9F119" w14:textId="77777777" w:rsidR="00A60343" w:rsidRPr="00BB23A6" w:rsidRDefault="00A60343">
      <w:pPr>
        <w:spacing w:line="240" w:lineRule="auto"/>
      </w:pPr>
    </w:p>
    <w:p w14:paraId="25BF4D57" w14:textId="2602177C" w:rsidR="00166CC1" w:rsidRDefault="005814F7">
      <w:pPr>
        <w:spacing w:line="240" w:lineRule="auto"/>
      </w:pPr>
      <w:r>
        <w:t>To create the new Use Case and remove the old one, in Table 20 of GBCS:</w:t>
      </w:r>
    </w:p>
    <w:p w14:paraId="394BA7B8" w14:textId="297695FD" w:rsidR="005814F7" w:rsidRDefault="005814F7" w:rsidP="004C60DF">
      <w:pPr>
        <w:pStyle w:val="ListParagraph"/>
        <w:numPr>
          <w:ilvl w:val="0"/>
          <w:numId w:val="40"/>
        </w:numPr>
        <w:spacing w:line="240" w:lineRule="auto"/>
      </w:pPr>
      <w:r>
        <w:t>In the ZigBee Command tab:</w:t>
      </w:r>
    </w:p>
    <w:p w14:paraId="4564DD68" w14:textId="727F6228" w:rsidR="005814F7" w:rsidRDefault="005814F7" w:rsidP="004C60DF">
      <w:pPr>
        <w:pStyle w:val="ListParagraph"/>
        <w:numPr>
          <w:ilvl w:val="1"/>
          <w:numId w:val="40"/>
        </w:numPr>
        <w:spacing w:line="240" w:lineRule="auto"/>
      </w:pPr>
      <w:r>
        <w:t>Select all rows where column E (Use Case) contains GCS24;</w:t>
      </w:r>
    </w:p>
    <w:p w14:paraId="1BE581F5" w14:textId="6B140760" w:rsidR="005814F7" w:rsidRDefault="005814F7" w:rsidP="004C60DF">
      <w:pPr>
        <w:pStyle w:val="ListParagraph"/>
        <w:numPr>
          <w:ilvl w:val="1"/>
          <w:numId w:val="40"/>
        </w:numPr>
        <w:spacing w:line="240" w:lineRule="auto"/>
      </w:pPr>
      <w:r>
        <w:t xml:space="preserve">Copy all selected rows to the end of the </w:t>
      </w:r>
      <w:r w:rsidR="008D26AA">
        <w:t>tab</w:t>
      </w:r>
    </w:p>
    <w:p w14:paraId="6BBCC36A" w14:textId="43446150" w:rsidR="005814F7" w:rsidRDefault="005814F7" w:rsidP="004C60DF">
      <w:pPr>
        <w:pStyle w:val="ListParagraph"/>
        <w:numPr>
          <w:ilvl w:val="1"/>
          <w:numId w:val="40"/>
        </w:numPr>
        <w:spacing w:line="240" w:lineRule="auto"/>
      </w:pPr>
      <w:r>
        <w:t>In the copied rows, set column E (Use Case) to be ‘GCS24a’</w:t>
      </w:r>
    </w:p>
    <w:p w14:paraId="57D4FD2C" w14:textId="6BA0DE26" w:rsidR="005814F7" w:rsidRDefault="005814F7" w:rsidP="004C60DF">
      <w:pPr>
        <w:pStyle w:val="ListParagraph"/>
        <w:numPr>
          <w:ilvl w:val="1"/>
          <w:numId w:val="40"/>
        </w:numPr>
        <w:spacing w:line="240" w:lineRule="auto"/>
      </w:pPr>
      <w:r>
        <w:t xml:space="preserve">Select the row where column E (Use Case) contains ‘GCS24a’ and column B (Parameter) contains ‘Divisor’ and, in this row, set column G (Value) to be </w:t>
      </w:r>
      <w:r w:rsidR="00AE0EC1">
        <w:t>‘</w:t>
      </w:r>
      <w:r w:rsidR="00204F8D">
        <w:t>0x2710</w:t>
      </w:r>
      <w:r w:rsidR="00AE0EC1">
        <w:t>’</w:t>
      </w:r>
      <w:r>
        <w:t xml:space="preserve">, which is </w:t>
      </w:r>
      <w:r w:rsidR="00204F8D">
        <w:t>10,000</w:t>
      </w:r>
      <w:r>
        <w:t xml:space="preserve"> in hexadecimal</w:t>
      </w:r>
    </w:p>
    <w:p w14:paraId="4551D479" w14:textId="1E3C9C46" w:rsidR="005814F7" w:rsidRDefault="005814F7" w:rsidP="004C60DF">
      <w:pPr>
        <w:pStyle w:val="ListParagraph"/>
        <w:numPr>
          <w:ilvl w:val="1"/>
          <w:numId w:val="40"/>
        </w:numPr>
        <w:spacing w:line="240" w:lineRule="auto"/>
      </w:pPr>
      <w:r>
        <w:t>Select all rows wh</w:t>
      </w:r>
      <w:r w:rsidR="00CF1EA0">
        <w:t>ere column E (Use Case) is</w:t>
      </w:r>
      <w:r>
        <w:t xml:space="preserve"> </w:t>
      </w:r>
      <w:r w:rsidR="00CF1EA0">
        <w:t>‘</w:t>
      </w:r>
      <w:r>
        <w:t>GCS24</w:t>
      </w:r>
      <w:r w:rsidR="00C839DA">
        <w:t>’</w:t>
      </w:r>
      <w:r w:rsidR="00CF1EA0">
        <w:t xml:space="preserve"> and, in all</w:t>
      </w:r>
      <w:r w:rsidR="00C839DA">
        <w:t xml:space="preserve"> selected rows, clear</w:t>
      </w:r>
      <w:r w:rsidR="004C60DF">
        <w:t xml:space="preserve"> all cells then set column A to</w:t>
      </w:r>
      <w:r w:rsidR="00CF1EA0">
        <w:t xml:space="preserve"> </w:t>
      </w:r>
      <w:r w:rsidR="00C839DA">
        <w:t>‘</w:t>
      </w:r>
      <w:r w:rsidR="00C839DA" w:rsidRPr="00C839DA">
        <w:t>Intentionally blank</w:t>
      </w:r>
      <w:r w:rsidR="00C839DA">
        <w:t>’</w:t>
      </w:r>
      <w:r>
        <w:t>;</w:t>
      </w:r>
    </w:p>
    <w:p w14:paraId="1643E899" w14:textId="39158DED" w:rsidR="004C60DF" w:rsidRDefault="004C60DF" w:rsidP="004C60DF">
      <w:pPr>
        <w:pStyle w:val="ListParagraph"/>
        <w:numPr>
          <w:ilvl w:val="0"/>
          <w:numId w:val="40"/>
        </w:numPr>
        <w:spacing w:line="240" w:lineRule="auto"/>
      </w:pPr>
      <w:r>
        <w:t>In the SMETS Required objects tab:</w:t>
      </w:r>
    </w:p>
    <w:p w14:paraId="0AF27EE3" w14:textId="12750A6D" w:rsidR="004C60DF" w:rsidRDefault="004C60DF" w:rsidP="00AE0EC1">
      <w:pPr>
        <w:pStyle w:val="ListParagraph"/>
        <w:numPr>
          <w:ilvl w:val="1"/>
          <w:numId w:val="40"/>
        </w:numPr>
        <w:spacing w:line="240" w:lineRule="auto"/>
      </w:pPr>
      <w:r>
        <w:t>Select all rows where column AM (ZSE Update UC) contains ‘GCS24’ and</w:t>
      </w:r>
      <w:r w:rsidR="00AE0EC1">
        <w:t xml:space="preserve"> set the </w:t>
      </w:r>
      <w:r w:rsidR="008D26AA">
        <w:t>contents</w:t>
      </w:r>
      <w:r w:rsidR="00AE0EC1">
        <w:t xml:space="preserve"> of column AM to ‘</w:t>
      </w:r>
      <w:r w:rsidR="00AE0EC1" w:rsidRPr="00AE0EC1">
        <w:t>GCS24</w:t>
      </w:r>
      <w:r w:rsidR="00AE0EC1">
        <w:t>a</w:t>
      </w:r>
      <w:r w:rsidR="00AE0EC1" w:rsidRPr="00AE0EC1">
        <w:t xml:space="preserve"> Set Uncontrolled Gas Flow Rate</w:t>
      </w:r>
      <w:r w:rsidR="00AE0EC1">
        <w:t xml:space="preserve"> at greater resolution</w:t>
      </w:r>
      <w:r w:rsidR="00AE0EC1" w:rsidRPr="00AE0EC1">
        <w:t xml:space="preserve"> and Supply Tamper State on the GSME</w:t>
      </w:r>
      <w:r w:rsidR="00AE0EC1">
        <w:t>’</w:t>
      </w:r>
    </w:p>
    <w:p w14:paraId="613A74BF" w14:textId="41495A12" w:rsidR="00AE0EC1" w:rsidRDefault="00AE0EC1" w:rsidP="00AE0EC1">
      <w:pPr>
        <w:pStyle w:val="ListParagraph"/>
        <w:numPr>
          <w:ilvl w:val="1"/>
          <w:numId w:val="40"/>
        </w:numPr>
        <w:spacing w:line="240" w:lineRule="auto"/>
      </w:pPr>
      <w:r>
        <w:t xml:space="preserve">Set cell </w:t>
      </w:r>
      <w:r w:rsidRPr="00AE0EC1">
        <w:t>CT1396</w:t>
      </w:r>
      <w:r>
        <w:t xml:space="preserve"> to ‘</w:t>
      </w:r>
      <w:r w:rsidR="00204F8D">
        <w:t>0x2710</w:t>
      </w:r>
      <w:r>
        <w:t>’, to align to the above Divisor</w:t>
      </w:r>
    </w:p>
    <w:p w14:paraId="726C1FB7" w14:textId="220633ED" w:rsidR="008D26AA" w:rsidRDefault="008D26AA" w:rsidP="008D26AA">
      <w:pPr>
        <w:pStyle w:val="ListParagraph"/>
        <w:numPr>
          <w:ilvl w:val="0"/>
          <w:numId w:val="40"/>
        </w:numPr>
        <w:spacing w:line="240" w:lineRule="auto"/>
      </w:pPr>
      <w:r>
        <w:t>In the Use Case reference tab:</w:t>
      </w:r>
    </w:p>
    <w:p w14:paraId="6302C4A4" w14:textId="798ABDDE" w:rsidR="008D26AA" w:rsidRDefault="008D26AA" w:rsidP="008D26AA">
      <w:pPr>
        <w:pStyle w:val="ListParagraph"/>
        <w:numPr>
          <w:ilvl w:val="1"/>
          <w:numId w:val="40"/>
        </w:numPr>
        <w:spacing w:line="240" w:lineRule="auto"/>
      </w:pPr>
      <w:r>
        <w:t>Copy row 126</w:t>
      </w:r>
      <w:r w:rsidR="005844EB">
        <w:t>, which relates to the existing Use Case,</w:t>
      </w:r>
      <w:r>
        <w:t xml:space="preserve"> to the bottom of the tab;</w:t>
      </w:r>
    </w:p>
    <w:p w14:paraId="72AFD00E" w14:textId="70E2624C" w:rsidR="008D26AA" w:rsidRDefault="008D26AA" w:rsidP="008D26AA">
      <w:pPr>
        <w:pStyle w:val="ListParagraph"/>
        <w:numPr>
          <w:ilvl w:val="1"/>
          <w:numId w:val="40"/>
        </w:numPr>
        <w:spacing w:line="240" w:lineRule="auto"/>
      </w:pPr>
      <w:r>
        <w:t>In the newly created row:</w:t>
      </w:r>
    </w:p>
    <w:p w14:paraId="37E1F07A" w14:textId="10DC93CB" w:rsidR="008D26AA" w:rsidRDefault="008D26AA" w:rsidP="008D26AA">
      <w:pPr>
        <w:pStyle w:val="ListParagraph"/>
        <w:numPr>
          <w:ilvl w:val="2"/>
          <w:numId w:val="40"/>
        </w:numPr>
        <w:spacing w:line="240" w:lineRule="auto"/>
      </w:pPr>
      <w:r>
        <w:t>Set column F (Use Case (GBZ)) to ‘</w:t>
      </w:r>
      <w:r w:rsidRPr="00AE0EC1">
        <w:t>GCS24</w:t>
      </w:r>
      <w:r>
        <w:t>a</w:t>
      </w:r>
      <w:r w:rsidRPr="00AE0EC1">
        <w:t xml:space="preserve"> Set Uncontrolled Gas Flow Rate</w:t>
      </w:r>
      <w:r>
        <w:t xml:space="preserve"> at greater resolution</w:t>
      </w:r>
      <w:r w:rsidRPr="00AE0EC1">
        <w:t xml:space="preserve"> and Supply Tamper State on the GSME</w:t>
      </w:r>
      <w:r>
        <w:t>’</w:t>
      </w:r>
    </w:p>
    <w:p w14:paraId="791E96DA" w14:textId="3C07A91E" w:rsidR="008D26AA" w:rsidRDefault="008D26AA" w:rsidP="008D26AA">
      <w:pPr>
        <w:pStyle w:val="ListParagraph"/>
        <w:numPr>
          <w:ilvl w:val="2"/>
          <w:numId w:val="40"/>
        </w:numPr>
        <w:spacing w:line="240" w:lineRule="auto"/>
      </w:pPr>
      <w:r>
        <w:t>Set column G (Message Code (Gas)) to ‘</w:t>
      </w:r>
      <w:r w:rsidR="005E63B1">
        <w:t>0x00FC</w:t>
      </w:r>
      <w:r>
        <w:t>’.</w:t>
      </w:r>
    </w:p>
    <w:p w14:paraId="09A48082" w14:textId="0D44A8C9" w:rsidR="008D26AA" w:rsidRDefault="008D26AA" w:rsidP="008D26AA">
      <w:pPr>
        <w:pStyle w:val="ListParagraph"/>
        <w:numPr>
          <w:ilvl w:val="1"/>
          <w:numId w:val="40"/>
        </w:numPr>
        <w:spacing w:line="240" w:lineRule="auto"/>
      </w:pPr>
      <w:r>
        <w:t>In row 126 (so the existing Use Case):</w:t>
      </w:r>
    </w:p>
    <w:p w14:paraId="49716CD9" w14:textId="3CA55C03" w:rsidR="008D26AA" w:rsidRDefault="008D26AA" w:rsidP="008D26AA">
      <w:pPr>
        <w:pStyle w:val="ListParagraph"/>
        <w:numPr>
          <w:ilvl w:val="2"/>
          <w:numId w:val="40"/>
        </w:numPr>
      </w:pPr>
      <w:r>
        <w:t xml:space="preserve">clear all cells in the row except for columns </w:t>
      </w:r>
      <w:proofErr w:type="gramStart"/>
      <w:r>
        <w:t>F:G</w:t>
      </w:r>
      <w:proofErr w:type="gramEnd"/>
      <w:r>
        <w:t>, since these are to be retained to avoid re-use of the old Message Code and Use Case tag;</w:t>
      </w:r>
    </w:p>
    <w:p w14:paraId="1F69A2D7" w14:textId="77777777" w:rsidR="008D26AA" w:rsidRDefault="008D26AA" w:rsidP="008D26AA">
      <w:pPr>
        <w:pStyle w:val="ListParagraph"/>
        <w:numPr>
          <w:ilvl w:val="2"/>
          <w:numId w:val="40"/>
        </w:numPr>
      </w:pPr>
      <w:r>
        <w:t>set column A to ‘This row is not used’;</w:t>
      </w:r>
    </w:p>
    <w:p w14:paraId="3298DC10" w14:textId="7E20BD6F" w:rsidR="008D26AA" w:rsidRDefault="008D26AA" w:rsidP="008D26AA">
      <w:pPr>
        <w:pStyle w:val="ListParagraph"/>
        <w:numPr>
          <w:ilvl w:val="2"/>
          <w:numId w:val="40"/>
        </w:numPr>
      </w:pPr>
      <w:r>
        <w:t>set column E to ‘x’</w:t>
      </w:r>
      <w:r w:rsidR="00092D3A">
        <w:t>;</w:t>
      </w:r>
      <w:r>
        <w:t xml:space="preserve"> and</w:t>
      </w:r>
    </w:p>
    <w:p w14:paraId="2FDA6941" w14:textId="77777777" w:rsidR="006978B2" w:rsidRDefault="008D26AA" w:rsidP="008D26AA">
      <w:pPr>
        <w:pStyle w:val="ListParagraph"/>
        <w:numPr>
          <w:ilvl w:val="2"/>
          <w:numId w:val="40"/>
        </w:numPr>
        <w:spacing w:line="240" w:lineRule="auto"/>
      </w:pPr>
      <w:r>
        <w:t xml:space="preserve">add a comment to column F ‘Unused since GBCS </w:t>
      </w:r>
      <w:r w:rsidRPr="00065D34">
        <w:t>[TBC]</w:t>
      </w:r>
      <w:r>
        <w:t>’</w:t>
      </w:r>
      <w:r w:rsidR="006978B2">
        <w:t>.</w:t>
      </w:r>
    </w:p>
    <w:p w14:paraId="1E0BD567" w14:textId="33519534" w:rsidR="008D26AA" w:rsidRDefault="008D26AA" w:rsidP="006978B2">
      <w:pPr>
        <w:pStyle w:val="ListParagraph"/>
        <w:spacing w:line="240" w:lineRule="auto"/>
        <w:ind w:left="2160"/>
      </w:pPr>
      <w:r w:rsidRPr="00ED4BF2">
        <w:rPr>
          <w:b/>
        </w:rPr>
        <w:t xml:space="preserve">[DN: the TBC will depend on the GBCS </w:t>
      </w:r>
      <w:r w:rsidR="007D06F4">
        <w:rPr>
          <w:b/>
        </w:rPr>
        <w:t>Version in which this m</w:t>
      </w:r>
      <w:r w:rsidRPr="00ED4BF2">
        <w:rPr>
          <w:b/>
        </w:rPr>
        <w:t>odification is implemented]</w:t>
      </w:r>
    </w:p>
    <w:p w14:paraId="49AE5C3B" w14:textId="73D8B5AA" w:rsidR="005814F7" w:rsidRDefault="005814F7">
      <w:pPr>
        <w:spacing w:line="240" w:lineRule="auto"/>
      </w:pPr>
      <w:r>
        <w:t xml:space="preserve"> </w:t>
      </w:r>
    </w:p>
    <w:p w14:paraId="4CD5FE26" w14:textId="3547B2F7" w:rsidR="005814F7" w:rsidRDefault="005814F7">
      <w:pPr>
        <w:spacing w:line="240" w:lineRule="auto"/>
      </w:pPr>
      <w:r>
        <w:t>The resulting changes to Table 20, and new Use Case and Message Template are as embedded below:</w:t>
      </w:r>
    </w:p>
    <w:p w14:paraId="5BBE406E" w14:textId="77777777" w:rsidR="006978B2" w:rsidRDefault="006978B2">
      <w:pPr>
        <w:spacing w:line="240" w:lineRule="auto"/>
        <w:rPr>
          <w:b/>
        </w:rPr>
      </w:pPr>
    </w:p>
    <w:p w14:paraId="2CBA979A" w14:textId="54338239" w:rsidR="006978B2" w:rsidRDefault="00207A1E">
      <w:pPr>
        <w:spacing w:line="240" w:lineRule="auto"/>
        <w:rPr>
          <w:b/>
        </w:rPr>
      </w:pPr>
      <w:r>
        <w:rPr>
          <w:b/>
        </w:rPr>
        <w:object w:dxaOrig="2040" w:dyaOrig="1320" w14:anchorId="1D9398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8" o:title=""/>
          </v:shape>
          <o:OLEObject Type="Embed" ProgID="Excel.Sheet.12" ShapeID="_x0000_i1025" DrawAspect="Icon" ObjectID="_1556618536" r:id="rId9"/>
        </w:object>
      </w:r>
      <w:r w:rsidR="00592622">
        <w:rPr>
          <w:b/>
        </w:rPr>
        <w:t xml:space="preserve"> </w:t>
      </w:r>
      <w:r w:rsidR="00807BE8">
        <w:rPr>
          <w:b/>
        </w:rPr>
        <w:object w:dxaOrig="2040" w:dyaOrig="1320" w14:anchorId="611C48BF">
          <v:shape id="_x0000_i1026" type="#_x0000_t75" style="width:102pt;height:66pt" o:ole="">
            <v:imagedata r:id="rId10" o:title=""/>
          </v:shape>
          <o:OLEObject Type="Embed" ProgID="Package" ShapeID="_x0000_i1026" DrawAspect="Icon" ObjectID="_1556618537" r:id="rId11"/>
        </w:object>
      </w:r>
    </w:p>
    <w:p w14:paraId="0D56A80B" w14:textId="77777777" w:rsidR="006978B2" w:rsidRDefault="006978B2">
      <w:pPr>
        <w:spacing w:line="240" w:lineRule="auto"/>
        <w:rPr>
          <w:b/>
        </w:rPr>
      </w:pPr>
    </w:p>
    <w:p w14:paraId="10E32826" w14:textId="77777777" w:rsidR="00A60343" w:rsidRPr="00BB23A6" w:rsidRDefault="00A60343">
      <w:pPr>
        <w:spacing w:line="240" w:lineRule="auto"/>
      </w:pPr>
    </w:p>
    <w:p w14:paraId="610A05AA" w14:textId="01FD2D78" w:rsidR="0062055F" w:rsidRDefault="000D18F0" w:rsidP="004C6CAD">
      <w:r>
        <w:rPr>
          <w:b/>
        </w:rPr>
        <w:t>DUISS changes</w:t>
      </w:r>
    </w:p>
    <w:p w14:paraId="7B8EC0A1" w14:textId="7A839879" w:rsidR="00763A9E" w:rsidRDefault="005814F7" w:rsidP="004C6CAD">
      <w:pPr>
        <w:rPr>
          <w:b/>
        </w:rPr>
      </w:pPr>
      <w:r w:rsidRPr="000D18F0">
        <w:rPr>
          <w:b/>
        </w:rPr>
        <w:t>[tbc</w:t>
      </w:r>
      <w:r>
        <w:rPr>
          <w:b/>
        </w:rPr>
        <w:t xml:space="preserve"> dependent on DUIS changes</w:t>
      </w:r>
      <w:r w:rsidRPr="000D18F0">
        <w:rPr>
          <w:b/>
        </w:rPr>
        <w:t>]</w:t>
      </w:r>
    </w:p>
    <w:p w14:paraId="363148AC" w14:textId="77777777" w:rsidR="005814F7" w:rsidRDefault="005814F7" w:rsidP="004C6CAD"/>
    <w:p w14:paraId="2E80CE42" w14:textId="77777777" w:rsidR="0062055F" w:rsidRDefault="0062055F" w:rsidP="004C6CAD">
      <w:r w:rsidRPr="0062055F">
        <w:rPr>
          <w:b/>
        </w:rPr>
        <w:t>DUIS changes</w:t>
      </w:r>
    </w:p>
    <w:p w14:paraId="1E7597DD" w14:textId="5DEA9367" w:rsidR="00763A9E" w:rsidRPr="000D18F0" w:rsidRDefault="000D18F0" w:rsidP="00763A9E">
      <w:pPr>
        <w:rPr>
          <w:b/>
        </w:rPr>
      </w:pPr>
      <w:r w:rsidRPr="000D18F0">
        <w:rPr>
          <w:b/>
        </w:rPr>
        <w:t>[tbc</w:t>
      </w:r>
      <w:r w:rsidR="00204F8D">
        <w:rPr>
          <w:b/>
        </w:rPr>
        <w:t xml:space="preserve"> by the DCC to cater for the new SR</w:t>
      </w:r>
      <w:r w:rsidRPr="000D18F0">
        <w:rPr>
          <w:b/>
        </w:rPr>
        <w:t>]</w:t>
      </w:r>
    </w:p>
    <w:p w14:paraId="204FC39E" w14:textId="77777777" w:rsidR="0062055F" w:rsidRDefault="0062055F" w:rsidP="004C6CAD"/>
    <w:p w14:paraId="2F103F12" w14:textId="77777777" w:rsidR="0062055F" w:rsidRDefault="0062055F" w:rsidP="004C6CAD">
      <w:r w:rsidRPr="0062055F">
        <w:rPr>
          <w:b/>
        </w:rPr>
        <w:t>MMC changes</w:t>
      </w:r>
    </w:p>
    <w:p w14:paraId="7FADE41D" w14:textId="77777777" w:rsidR="00643327" w:rsidRPr="00763A9E" w:rsidRDefault="00643327" w:rsidP="00643327">
      <w:r w:rsidRPr="00763A9E">
        <w:t>None</w:t>
      </w:r>
    </w:p>
    <w:p w14:paraId="2D588141" w14:textId="77777777" w:rsidR="0062055F" w:rsidRDefault="0062055F" w:rsidP="004C6CAD"/>
    <w:p w14:paraId="37636671" w14:textId="77777777" w:rsidR="0062055F" w:rsidRDefault="0062055F" w:rsidP="004C6CAD">
      <w:r w:rsidRPr="0062055F">
        <w:rPr>
          <w:b/>
        </w:rPr>
        <w:t>Other SEC document changes</w:t>
      </w:r>
    </w:p>
    <w:p w14:paraId="417F75F3" w14:textId="78F6B472" w:rsidR="005814F7" w:rsidRDefault="005814F7" w:rsidP="005814F7">
      <w:pPr>
        <w:rPr>
          <w:b/>
        </w:rPr>
      </w:pPr>
      <w:r w:rsidRPr="000D18F0">
        <w:rPr>
          <w:b/>
        </w:rPr>
        <w:t>[tbc</w:t>
      </w:r>
      <w:r>
        <w:rPr>
          <w:b/>
        </w:rPr>
        <w:t xml:space="preserve"> dependent on DUIS changes, for example in relation to testing documents</w:t>
      </w:r>
      <w:r w:rsidRPr="000D18F0">
        <w:rPr>
          <w:b/>
        </w:rPr>
        <w:t>]</w:t>
      </w:r>
    </w:p>
    <w:p w14:paraId="59014666" w14:textId="77777777" w:rsidR="0062055F" w:rsidRDefault="0062055F" w:rsidP="004C6CAD"/>
    <w:p w14:paraId="20F68C1A" w14:textId="77777777" w:rsidR="0062055F" w:rsidRDefault="0062055F" w:rsidP="004C6CAD">
      <w:r w:rsidRPr="0062055F">
        <w:rPr>
          <w:b/>
        </w:rPr>
        <w:t>Changes to documents outside of SEC</w:t>
      </w:r>
    </w:p>
    <w:p w14:paraId="2D697B24" w14:textId="77777777" w:rsidR="0062055F" w:rsidRDefault="0062055F" w:rsidP="004C6CAD">
      <w:r>
        <w:t>None</w:t>
      </w:r>
    </w:p>
    <w:p w14:paraId="42A5E8AC" w14:textId="77777777" w:rsidR="0062055F" w:rsidRDefault="0062055F" w:rsidP="004C6CAD"/>
    <w:p w14:paraId="71DBEB18" w14:textId="77777777" w:rsidR="00943ECD" w:rsidRDefault="00943ECD" w:rsidP="00943ECD">
      <w:pPr>
        <w:spacing w:line="240" w:lineRule="auto"/>
        <w:rPr>
          <w:rFonts w:ascii="Arial" w:hAnsi="Arial" w:cs="Arial"/>
          <w:b/>
          <w:bCs/>
          <w:color w:val="49A730"/>
          <w:sz w:val="22"/>
          <w:szCs w:val="28"/>
        </w:rPr>
      </w:pPr>
    </w:p>
    <w:sectPr w:rsidR="00943ECD" w:rsidSect="006C4B16">
      <w:headerReference w:type="default" r:id="rId12"/>
      <w:footerReference w:type="default" r:id="rId13"/>
      <w:headerReference w:type="first" r:id="rId14"/>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93135" w14:textId="77777777" w:rsidR="008B7066" w:rsidRDefault="008B7066">
      <w:r>
        <w:separator/>
      </w:r>
    </w:p>
  </w:endnote>
  <w:endnote w:type="continuationSeparator" w:id="0">
    <w:p w14:paraId="6C966251" w14:textId="77777777" w:rsidR="008B7066" w:rsidRDefault="008B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496324"/>
      <w:docPartObj>
        <w:docPartGallery w:val="Page Numbers (Bottom of Page)"/>
        <w:docPartUnique/>
      </w:docPartObj>
    </w:sdtPr>
    <w:sdtEndPr>
      <w:rPr>
        <w:noProof/>
      </w:rPr>
    </w:sdtEndPr>
    <w:sdtContent>
      <w:p w14:paraId="13A1348F" w14:textId="73CDC696" w:rsidR="00BA56B5" w:rsidRDefault="00CF1EA0" w:rsidP="006C4B16">
        <w:pPr>
          <w:pStyle w:val="Footer"/>
          <w:pBdr>
            <w:top w:val="single" w:sz="4" w:space="1" w:color="auto"/>
          </w:pBdr>
          <w:tabs>
            <w:tab w:val="clear" w:pos="8306"/>
          </w:tabs>
        </w:pPr>
        <w:r>
          <w:t xml:space="preserve">Page | </w:t>
        </w:r>
        <w:r>
          <w:fldChar w:fldCharType="begin"/>
        </w:r>
        <w:r>
          <w:instrText xml:space="preserve"> PAGE   \* MERGEFORMAT </w:instrText>
        </w:r>
        <w:r>
          <w:fldChar w:fldCharType="separate"/>
        </w:r>
        <w:r w:rsidR="00D64B9F">
          <w:rPr>
            <w:noProof/>
          </w:rPr>
          <w:t>3</w:t>
        </w:r>
        <w:r>
          <w:rPr>
            <w:noProof/>
          </w:rPr>
          <w:fldChar w:fldCharType="end"/>
        </w:r>
        <w:r>
          <w:tab/>
          <w:t>Draft: v0_</w:t>
        </w:r>
        <w:r w:rsidR="00BA56B5">
          <w:t>4</w:t>
        </w:r>
        <w:r>
          <w:tab/>
        </w:r>
        <w:r>
          <w:tab/>
        </w:r>
        <w:r>
          <w:tab/>
        </w:r>
        <w:r>
          <w:tab/>
          <w:t xml:space="preserve">Status: </w:t>
        </w:r>
        <w:r w:rsidR="00D64B9F">
          <w:t>DCC IA Request</w:t>
        </w:r>
      </w:p>
      <w:p w14:paraId="1D41DB82" w14:textId="77777777" w:rsidR="00BA56B5" w:rsidRDefault="00BA56B5" w:rsidP="00BA56B5">
        <w:pPr>
          <w:pStyle w:val="Footer"/>
          <w:pBdr>
            <w:top w:val="single" w:sz="4" w:space="1" w:color="auto"/>
          </w:pBdr>
          <w:tabs>
            <w:tab w:val="clear" w:pos="8306"/>
          </w:tabs>
          <w:jc w:val="right"/>
        </w:pPr>
        <w:r>
          <w:t xml:space="preserve">This document is classified as </w:t>
        </w:r>
        <w:r>
          <w:rPr>
            <w:b/>
          </w:rPr>
          <w:t>WHITE</w:t>
        </w:r>
      </w:p>
      <w:p w14:paraId="217000C0" w14:textId="65DA4921" w:rsidR="00CF1EA0" w:rsidRDefault="00D64B9F" w:rsidP="00BA56B5">
        <w:pPr>
          <w:pStyle w:val="Footer"/>
          <w:pBdr>
            <w:top w:val="single" w:sz="4" w:space="1" w:color="auto"/>
          </w:pBdr>
          <w:tabs>
            <w:tab w:val="clear" w:pos="8306"/>
          </w:tabs>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9665F" w14:textId="77777777" w:rsidR="008B7066" w:rsidRDefault="008B7066">
      <w:r>
        <w:separator/>
      </w:r>
    </w:p>
  </w:footnote>
  <w:footnote w:type="continuationSeparator" w:id="0">
    <w:p w14:paraId="1D0AC3D9" w14:textId="77777777" w:rsidR="008B7066" w:rsidRDefault="008B7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88B8" w14:textId="38879046" w:rsidR="00CF1EA0" w:rsidRPr="007E5C35" w:rsidRDefault="00CF1EA0" w:rsidP="007E5C35">
    <w:pPr>
      <w:pStyle w:val="Header"/>
    </w:pPr>
    <w:r w:rsidRPr="007E5C35">
      <w:rPr>
        <w:rFonts w:ascii="Arial" w:hAnsi="Arial"/>
        <w:b/>
        <w:color w:val="49A730"/>
        <w:sz w:val="24"/>
      </w:rPr>
      <w:t>SECMP0023 - Correct Units of Measure for Uncontrolled Gas Flow Rate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F95B" w14:textId="77777777" w:rsidR="00CF1EA0" w:rsidRDefault="00CF1EA0" w:rsidP="00584258">
    <w:pPr>
      <w:pStyle w:val="Header"/>
      <w:pBdr>
        <w:bottom w:val="single" w:sz="4" w:space="1" w:color="auto"/>
      </w:pBdr>
      <w:tabs>
        <w:tab w:val="clear" w:pos="4153"/>
        <w:tab w:val="clear" w:pos="8306"/>
        <w:tab w:val="center" w:pos="5103"/>
        <w:tab w:val="right" w:pos="10466"/>
      </w:tabs>
    </w:pPr>
    <w:r>
      <w:rPr>
        <w:rFonts w:ascii="Arial" w:hAnsi="Arial"/>
        <w:b/>
        <w:color w:val="49A730"/>
        <w:sz w:val="24"/>
      </w:rPr>
      <w:tab/>
    </w:r>
  </w:p>
  <w:p w14:paraId="3DFDC1B8" w14:textId="77777777" w:rsidR="00CF1EA0" w:rsidRDefault="00CF1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6DD5"/>
    <w:multiLevelType w:val="hybridMultilevel"/>
    <w:tmpl w:val="80F00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0FFD"/>
    <w:multiLevelType w:val="hybridMultilevel"/>
    <w:tmpl w:val="A146A52A"/>
    <w:lvl w:ilvl="0" w:tplc="B240E2A2">
      <w:start w:val="1"/>
      <w:numFmt w:val="decimal"/>
      <w:pStyle w:val="Heading8"/>
      <w:lvlText w:val="%1"/>
      <w:lvlJc w:val="left"/>
      <w:pPr>
        <w:tabs>
          <w:tab w:val="num" w:pos="550"/>
        </w:tabs>
        <w:ind w:left="550" w:hanging="567"/>
      </w:pPr>
      <w:rPr>
        <w:rFonts w:ascii="Tahoma" w:hAnsi="Tahoma" w:hint="default"/>
        <w:b/>
        <w:i w:val="0"/>
        <w:color w:val="FFFFFF"/>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0C3282"/>
    <w:multiLevelType w:val="hybridMultilevel"/>
    <w:tmpl w:val="343A0958"/>
    <w:lvl w:ilvl="0" w:tplc="DE8E9586">
      <w:start w:val="1"/>
      <w:numFmt w:val="bullet"/>
      <w:pStyle w:val="ListContinue5"/>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56CE"/>
    <w:multiLevelType w:val="hybridMultilevel"/>
    <w:tmpl w:val="C1B6E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3D1A4F"/>
    <w:multiLevelType w:val="hybridMultilevel"/>
    <w:tmpl w:val="8606184E"/>
    <w:lvl w:ilvl="0" w:tplc="C1E4BB4E">
      <w:start w:val="1"/>
      <w:numFmt w:val="bullet"/>
      <w:pStyle w:val="ListContinue6"/>
      <w:lvlText w:val=""/>
      <w:lvlJc w:val="left"/>
      <w:pPr>
        <w:tabs>
          <w:tab w:val="num" w:pos="2968"/>
        </w:tabs>
        <w:ind w:left="2968" w:hanging="2835"/>
      </w:pPr>
      <w:rPr>
        <w:rFonts w:ascii="Symbol" w:hAnsi="Symbol" w:hint="default"/>
        <w:b w:val="0"/>
        <w:i w:val="0"/>
        <w:color w:val="00B274"/>
        <w:sz w:val="32"/>
      </w:rPr>
    </w:lvl>
    <w:lvl w:ilvl="1" w:tplc="08090003" w:tentative="1">
      <w:start w:val="1"/>
      <w:numFmt w:val="bullet"/>
      <w:lvlText w:val="o"/>
      <w:lvlJc w:val="left"/>
      <w:pPr>
        <w:tabs>
          <w:tab w:val="num" w:pos="2855"/>
        </w:tabs>
        <w:ind w:left="2855" w:hanging="360"/>
      </w:pPr>
      <w:rPr>
        <w:rFonts w:ascii="Courier New" w:hAnsi="Courier New" w:cs="Wingdings" w:hint="default"/>
      </w:rPr>
    </w:lvl>
    <w:lvl w:ilvl="2" w:tplc="08090005" w:tentative="1">
      <w:start w:val="1"/>
      <w:numFmt w:val="bullet"/>
      <w:lvlText w:val=""/>
      <w:lvlJc w:val="left"/>
      <w:pPr>
        <w:tabs>
          <w:tab w:val="num" w:pos="3575"/>
        </w:tabs>
        <w:ind w:left="3575" w:hanging="360"/>
      </w:pPr>
      <w:rPr>
        <w:rFonts w:ascii="Wingdings" w:hAnsi="Wingdings" w:hint="default"/>
      </w:rPr>
    </w:lvl>
    <w:lvl w:ilvl="3" w:tplc="08090001" w:tentative="1">
      <w:start w:val="1"/>
      <w:numFmt w:val="bullet"/>
      <w:lvlText w:val=""/>
      <w:lvlJc w:val="left"/>
      <w:pPr>
        <w:tabs>
          <w:tab w:val="num" w:pos="4295"/>
        </w:tabs>
        <w:ind w:left="4295" w:hanging="360"/>
      </w:pPr>
      <w:rPr>
        <w:rFonts w:ascii="Symbol" w:hAnsi="Symbol" w:hint="default"/>
      </w:rPr>
    </w:lvl>
    <w:lvl w:ilvl="4" w:tplc="08090003" w:tentative="1">
      <w:start w:val="1"/>
      <w:numFmt w:val="bullet"/>
      <w:lvlText w:val="o"/>
      <w:lvlJc w:val="left"/>
      <w:pPr>
        <w:tabs>
          <w:tab w:val="num" w:pos="5015"/>
        </w:tabs>
        <w:ind w:left="5015" w:hanging="360"/>
      </w:pPr>
      <w:rPr>
        <w:rFonts w:ascii="Courier New" w:hAnsi="Courier New" w:cs="Wingdings" w:hint="default"/>
      </w:rPr>
    </w:lvl>
    <w:lvl w:ilvl="5" w:tplc="08090005" w:tentative="1">
      <w:start w:val="1"/>
      <w:numFmt w:val="bullet"/>
      <w:lvlText w:val=""/>
      <w:lvlJc w:val="left"/>
      <w:pPr>
        <w:tabs>
          <w:tab w:val="num" w:pos="5735"/>
        </w:tabs>
        <w:ind w:left="5735" w:hanging="360"/>
      </w:pPr>
      <w:rPr>
        <w:rFonts w:ascii="Wingdings" w:hAnsi="Wingdings" w:hint="default"/>
      </w:rPr>
    </w:lvl>
    <w:lvl w:ilvl="6" w:tplc="08090001" w:tentative="1">
      <w:start w:val="1"/>
      <w:numFmt w:val="bullet"/>
      <w:lvlText w:val=""/>
      <w:lvlJc w:val="left"/>
      <w:pPr>
        <w:tabs>
          <w:tab w:val="num" w:pos="6455"/>
        </w:tabs>
        <w:ind w:left="6455" w:hanging="360"/>
      </w:pPr>
      <w:rPr>
        <w:rFonts w:ascii="Symbol" w:hAnsi="Symbol" w:hint="default"/>
      </w:rPr>
    </w:lvl>
    <w:lvl w:ilvl="7" w:tplc="08090003" w:tentative="1">
      <w:start w:val="1"/>
      <w:numFmt w:val="bullet"/>
      <w:lvlText w:val="o"/>
      <w:lvlJc w:val="left"/>
      <w:pPr>
        <w:tabs>
          <w:tab w:val="num" w:pos="7175"/>
        </w:tabs>
        <w:ind w:left="7175" w:hanging="360"/>
      </w:pPr>
      <w:rPr>
        <w:rFonts w:ascii="Courier New" w:hAnsi="Courier New" w:cs="Wingdings" w:hint="default"/>
      </w:rPr>
    </w:lvl>
    <w:lvl w:ilvl="8" w:tplc="08090005" w:tentative="1">
      <w:start w:val="1"/>
      <w:numFmt w:val="bullet"/>
      <w:lvlText w:val=""/>
      <w:lvlJc w:val="left"/>
      <w:pPr>
        <w:tabs>
          <w:tab w:val="num" w:pos="7895"/>
        </w:tabs>
        <w:ind w:left="7895" w:hanging="360"/>
      </w:pPr>
      <w:rPr>
        <w:rFonts w:ascii="Wingdings" w:hAnsi="Wingdings" w:hint="default"/>
      </w:rPr>
    </w:lvl>
  </w:abstractNum>
  <w:abstractNum w:abstractNumId="5" w15:restartNumberingAfterBreak="0">
    <w:nsid w:val="121446B0"/>
    <w:multiLevelType w:val="hybridMultilevel"/>
    <w:tmpl w:val="107A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74B7E"/>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5BE503B"/>
    <w:multiLevelType w:val="hybridMultilevel"/>
    <w:tmpl w:val="24E021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B416F1"/>
    <w:multiLevelType w:val="hybridMultilevel"/>
    <w:tmpl w:val="ADC2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A3B6B"/>
    <w:multiLevelType w:val="hybridMultilevel"/>
    <w:tmpl w:val="B07AC4F6"/>
    <w:lvl w:ilvl="0" w:tplc="4468C742">
      <w:start w:val="1"/>
      <w:numFmt w:val="lowerLetter"/>
      <w:lvlText w:val="%1)"/>
      <w:lvlJc w:val="left"/>
      <w:pPr>
        <w:ind w:left="1080" w:hanging="360"/>
      </w:pPr>
      <w:rPr>
        <w:rFonts w:hint="default"/>
        <w:b w:val="0"/>
      </w:rPr>
    </w:lvl>
    <w:lvl w:ilvl="1" w:tplc="63DA352E">
      <w:start w:val="1"/>
      <w:numFmt w:val="lowerLetter"/>
      <w:lvlText w:val="%2."/>
      <w:lvlJc w:val="left"/>
      <w:pPr>
        <w:ind w:left="1800" w:hanging="360"/>
      </w:pPr>
      <w:rPr>
        <w:b w:val="0"/>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8825DE2"/>
    <w:multiLevelType w:val="hybridMultilevel"/>
    <w:tmpl w:val="F68AA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56FF6"/>
    <w:multiLevelType w:val="hybridMultilevel"/>
    <w:tmpl w:val="1DD0374A"/>
    <w:lvl w:ilvl="0" w:tplc="63089C00">
      <w:start w:val="1"/>
      <w:numFmt w:val="bullet"/>
      <w:pStyle w:val="ListBullet4"/>
      <w:lvlText w:val=""/>
      <w:lvlJc w:val="left"/>
      <w:pPr>
        <w:tabs>
          <w:tab w:val="num" w:pos="2835"/>
        </w:tabs>
        <w:ind w:left="2835" w:hanging="2835"/>
      </w:pPr>
      <w:rPr>
        <w:rFonts w:ascii="Symbol" w:hAnsi="Symbol" w:hint="default"/>
        <w:b w:val="0"/>
        <w:i w:val="0"/>
        <w:color w:val="EEB211"/>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3" w15:restartNumberingAfterBreak="0">
    <w:nsid w:val="24F75564"/>
    <w:multiLevelType w:val="hybridMultilevel"/>
    <w:tmpl w:val="48B0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66222"/>
    <w:multiLevelType w:val="hybridMultilevel"/>
    <w:tmpl w:val="061C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23023A"/>
    <w:multiLevelType w:val="hybridMultilevel"/>
    <w:tmpl w:val="25BC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2A7447"/>
    <w:multiLevelType w:val="multilevel"/>
    <w:tmpl w:val="21983FCA"/>
    <w:lvl w:ilvl="0">
      <w:start w:val="1"/>
      <w:numFmt w:val="decimal"/>
      <w:pStyle w:val="ListNumber"/>
      <w:lvlText w:val="%1."/>
      <w:lvlJc w:val="left"/>
      <w:pPr>
        <w:tabs>
          <w:tab w:val="num" w:pos="284"/>
        </w:tabs>
        <w:ind w:left="284" w:hanging="284"/>
      </w:pPr>
      <w:rPr>
        <w:rFonts w:ascii="Arial" w:hAnsi="Arial" w:hint="default"/>
        <w:b w:val="0"/>
        <w:i w:val="0"/>
        <w:color w:val="49A730"/>
        <w:sz w:val="20"/>
      </w:rPr>
    </w:lvl>
    <w:lvl w:ilvl="1">
      <w:start w:val="1"/>
      <w:numFmt w:val="decimal"/>
      <w:lvlText w:val="%1.%2."/>
      <w:lvlJc w:val="left"/>
      <w:pPr>
        <w:tabs>
          <w:tab w:val="num" w:pos="737"/>
        </w:tabs>
        <w:ind w:left="737" w:hanging="453"/>
      </w:pPr>
      <w:rPr>
        <w:rFonts w:ascii="Tahoma" w:hAnsi="Tahoma" w:hint="default"/>
        <w:b w:val="0"/>
        <w:i w:val="0"/>
        <w:color w:val="008576"/>
        <w:sz w:val="20"/>
      </w:rPr>
    </w:lvl>
    <w:lvl w:ilvl="2">
      <w:start w:val="1"/>
      <w:numFmt w:val="decimal"/>
      <w:lvlText w:val="%1.%2.%3."/>
      <w:lvlJc w:val="left"/>
      <w:pPr>
        <w:tabs>
          <w:tab w:val="num" w:pos="1361"/>
        </w:tabs>
        <w:ind w:left="1361" w:hanging="624"/>
      </w:pPr>
      <w:rPr>
        <w:rFonts w:ascii="Tahoma" w:hAnsi="Tahoma" w:hint="default"/>
        <w:b w:val="0"/>
        <w:i w:val="0"/>
        <w:color w:val="008576"/>
        <w:sz w:val="20"/>
      </w:rPr>
    </w:lvl>
    <w:lvl w:ilvl="3">
      <w:start w:val="1"/>
      <w:numFmt w:val="decimal"/>
      <w:lvlText w:val="%1.%2.%3.%4."/>
      <w:lvlJc w:val="left"/>
      <w:pPr>
        <w:tabs>
          <w:tab w:val="num" w:pos="1928"/>
        </w:tabs>
        <w:ind w:left="1928" w:hanging="567"/>
      </w:pPr>
      <w:rPr>
        <w:rFonts w:ascii="Tahoma" w:hAnsi="Tahoma" w:hint="default"/>
        <w:b w:val="0"/>
        <w:i w:val="0"/>
        <w:color w:val="008576"/>
        <w:sz w:val="20"/>
      </w:rPr>
    </w:lvl>
    <w:lvl w:ilvl="4">
      <w:start w:val="1"/>
      <w:numFmt w:val="decimal"/>
      <w:lvlText w:val="%1.%2.%3.%4.%5."/>
      <w:lvlJc w:val="left"/>
      <w:pPr>
        <w:tabs>
          <w:tab w:val="num" w:pos="3119"/>
        </w:tabs>
        <w:ind w:left="3119" w:hanging="964"/>
      </w:pPr>
      <w:rPr>
        <w:rFonts w:ascii="Tahoma" w:hAnsi="Tahoma" w:hint="default"/>
        <w:b w:val="0"/>
        <w:i w:val="0"/>
        <w:color w:val="008576"/>
        <w:sz w:val="20"/>
      </w:rPr>
    </w:lvl>
    <w:lvl w:ilvl="5">
      <w:start w:val="1"/>
      <w:numFmt w:val="decimal"/>
      <w:lvlText w:val="%1.%2.%3.%4.%5.%6."/>
      <w:lvlJc w:val="left"/>
      <w:pPr>
        <w:tabs>
          <w:tab w:val="num" w:pos="4253"/>
        </w:tabs>
        <w:ind w:left="4253" w:hanging="1134"/>
      </w:pPr>
      <w:rPr>
        <w:rFonts w:ascii="Tahoma" w:hAnsi="Tahoma" w:hint="default"/>
        <w:b w:val="0"/>
        <w:i w:val="0"/>
        <w:color w:val="008576"/>
        <w:sz w:val="20"/>
      </w:rPr>
    </w:lvl>
    <w:lvl w:ilvl="6">
      <w:start w:val="1"/>
      <w:numFmt w:val="decimal"/>
      <w:lvlText w:val="%1.%2.%3.%4.%5.%6.%7."/>
      <w:lvlJc w:val="left"/>
      <w:pPr>
        <w:tabs>
          <w:tab w:val="num" w:pos="5557"/>
        </w:tabs>
        <w:ind w:left="5557" w:hanging="1304"/>
      </w:pPr>
      <w:rPr>
        <w:rFonts w:ascii="Tahoma" w:hAnsi="Tahoma" w:hint="default"/>
        <w:b w:val="0"/>
        <w:i w:val="0"/>
        <w:color w:val="008576"/>
        <w:sz w:val="20"/>
      </w:rPr>
    </w:lvl>
    <w:lvl w:ilvl="7">
      <w:start w:val="1"/>
      <w:numFmt w:val="decimal"/>
      <w:lvlText w:val="%1.%2.%3.%4.%5.%6.%7.%8."/>
      <w:lvlJc w:val="left"/>
      <w:pPr>
        <w:tabs>
          <w:tab w:val="num" w:pos="4706"/>
        </w:tabs>
        <w:ind w:left="4706" w:hanging="1077"/>
      </w:pPr>
      <w:rPr>
        <w:rFonts w:ascii="Tahoma" w:hAnsi="Tahoma" w:hint="default"/>
        <w:b w:val="0"/>
        <w:i w:val="0"/>
        <w:color w:val="008576"/>
        <w:sz w:val="20"/>
      </w:rPr>
    </w:lvl>
    <w:lvl w:ilvl="8">
      <w:start w:val="1"/>
      <w:numFmt w:val="decimal"/>
      <w:lvlText w:val="%1.%2.%3.%4.%5.%6.%7.%8.%9."/>
      <w:lvlJc w:val="left"/>
      <w:pPr>
        <w:tabs>
          <w:tab w:val="num" w:pos="7144"/>
        </w:tabs>
        <w:ind w:left="7144" w:hanging="1587"/>
      </w:pPr>
      <w:rPr>
        <w:rFonts w:ascii="Tahoma" w:hAnsi="Tahoma" w:hint="default"/>
        <w:b w:val="0"/>
        <w:i w:val="0"/>
        <w:color w:val="008576"/>
        <w:sz w:val="20"/>
      </w:rPr>
    </w:lvl>
  </w:abstractNum>
  <w:abstractNum w:abstractNumId="17" w15:restartNumberingAfterBreak="0">
    <w:nsid w:val="2EE83962"/>
    <w:multiLevelType w:val="hybridMultilevel"/>
    <w:tmpl w:val="44D04FE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48C09A9"/>
    <w:multiLevelType w:val="hybridMultilevel"/>
    <w:tmpl w:val="1D769CCA"/>
    <w:lvl w:ilvl="0" w:tplc="204A0AA8">
      <w:start w:val="1"/>
      <w:numFmt w:val="lowerRoman"/>
      <w:pStyle w:val="rombull"/>
      <w:lvlText w:val="%1."/>
      <w:lvlJc w:val="right"/>
      <w:pPr>
        <w:ind w:left="1506"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AB7BAB"/>
    <w:multiLevelType w:val="hybridMultilevel"/>
    <w:tmpl w:val="2654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C0BD4"/>
    <w:multiLevelType w:val="hybridMultilevel"/>
    <w:tmpl w:val="B9405604"/>
    <w:lvl w:ilvl="0" w:tplc="2FCAA170">
      <w:start w:val="1"/>
      <w:numFmt w:val="bullet"/>
      <w:pStyle w:val="ListBullet5"/>
      <w:lvlText w:val=""/>
      <w:lvlJc w:val="left"/>
      <w:pPr>
        <w:tabs>
          <w:tab w:val="num" w:pos="2835"/>
        </w:tabs>
        <w:ind w:left="2835" w:hanging="2835"/>
      </w:pPr>
      <w:rPr>
        <w:rFonts w:ascii="Symbol" w:hAnsi="Symbol" w:hint="default"/>
        <w:b w:val="0"/>
        <w:i w:val="0"/>
        <w:color w:val="00B274"/>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725A66"/>
    <w:multiLevelType w:val="hybridMultilevel"/>
    <w:tmpl w:val="63BA65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7823DB"/>
    <w:multiLevelType w:val="hybridMultilevel"/>
    <w:tmpl w:val="61AA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B10D2"/>
    <w:multiLevelType w:val="hybridMultilevel"/>
    <w:tmpl w:val="9BA47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5215B"/>
    <w:multiLevelType w:val="hybridMultilevel"/>
    <w:tmpl w:val="FF96C85C"/>
    <w:lvl w:ilvl="0" w:tplc="00B8D2F6">
      <w:start w:val="1"/>
      <w:numFmt w:val="bullet"/>
      <w:pStyle w:val="ListContinue4"/>
      <w:lvlText w:val=""/>
      <w:lvlJc w:val="left"/>
      <w:pPr>
        <w:tabs>
          <w:tab w:val="num" w:pos="3967"/>
        </w:tabs>
        <w:ind w:left="3967" w:hanging="2835"/>
      </w:pPr>
      <w:rPr>
        <w:rFonts w:ascii="Symbol" w:hAnsi="Symbol" w:hint="default"/>
        <w:b w:val="0"/>
        <w:i w:val="0"/>
        <w:color w:val="B30838"/>
        <w:sz w:val="32"/>
      </w:rPr>
    </w:lvl>
    <w:lvl w:ilvl="1" w:tplc="08090003" w:tentative="1">
      <w:start w:val="1"/>
      <w:numFmt w:val="bullet"/>
      <w:lvlText w:val="o"/>
      <w:lvlJc w:val="left"/>
      <w:pPr>
        <w:tabs>
          <w:tab w:val="num" w:pos="2572"/>
        </w:tabs>
        <w:ind w:left="2572" w:hanging="360"/>
      </w:pPr>
      <w:rPr>
        <w:rFonts w:ascii="Courier New" w:hAnsi="Courier New" w:cs="Wingdings" w:hint="default"/>
      </w:rPr>
    </w:lvl>
    <w:lvl w:ilvl="2" w:tplc="08090005" w:tentative="1">
      <w:start w:val="1"/>
      <w:numFmt w:val="bullet"/>
      <w:lvlText w:val=""/>
      <w:lvlJc w:val="left"/>
      <w:pPr>
        <w:tabs>
          <w:tab w:val="num" w:pos="3292"/>
        </w:tabs>
        <w:ind w:left="3292" w:hanging="360"/>
      </w:pPr>
      <w:rPr>
        <w:rFonts w:ascii="Wingdings" w:hAnsi="Wingdings" w:hint="default"/>
      </w:rPr>
    </w:lvl>
    <w:lvl w:ilvl="3" w:tplc="08090001" w:tentative="1">
      <w:start w:val="1"/>
      <w:numFmt w:val="bullet"/>
      <w:lvlText w:val=""/>
      <w:lvlJc w:val="left"/>
      <w:pPr>
        <w:tabs>
          <w:tab w:val="num" w:pos="4012"/>
        </w:tabs>
        <w:ind w:left="4012" w:hanging="360"/>
      </w:pPr>
      <w:rPr>
        <w:rFonts w:ascii="Symbol" w:hAnsi="Symbol" w:hint="default"/>
      </w:rPr>
    </w:lvl>
    <w:lvl w:ilvl="4" w:tplc="08090003" w:tentative="1">
      <w:start w:val="1"/>
      <w:numFmt w:val="bullet"/>
      <w:lvlText w:val="o"/>
      <w:lvlJc w:val="left"/>
      <w:pPr>
        <w:tabs>
          <w:tab w:val="num" w:pos="4732"/>
        </w:tabs>
        <w:ind w:left="4732" w:hanging="360"/>
      </w:pPr>
      <w:rPr>
        <w:rFonts w:ascii="Courier New" w:hAnsi="Courier New" w:cs="Wingdings" w:hint="default"/>
      </w:rPr>
    </w:lvl>
    <w:lvl w:ilvl="5" w:tplc="08090005" w:tentative="1">
      <w:start w:val="1"/>
      <w:numFmt w:val="bullet"/>
      <w:lvlText w:val=""/>
      <w:lvlJc w:val="left"/>
      <w:pPr>
        <w:tabs>
          <w:tab w:val="num" w:pos="5452"/>
        </w:tabs>
        <w:ind w:left="5452" w:hanging="360"/>
      </w:pPr>
      <w:rPr>
        <w:rFonts w:ascii="Wingdings" w:hAnsi="Wingdings" w:hint="default"/>
      </w:rPr>
    </w:lvl>
    <w:lvl w:ilvl="6" w:tplc="08090001" w:tentative="1">
      <w:start w:val="1"/>
      <w:numFmt w:val="bullet"/>
      <w:lvlText w:val=""/>
      <w:lvlJc w:val="left"/>
      <w:pPr>
        <w:tabs>
          <w:tab w:val="num" w:pos="6172"/>
        </w:tabs>
        <w:ind w:left="6172" w:hanging="360"/>
      </w:pPr>
      <w:rPr>
        <w:rFonts w:ascii="Symbol" w:hAnsi="Symbol" w:hint="default"/>
      </w:rPr>
    </w:lvl>
    <w:lvl w:ilvl="7" w:tplc="08090003" w:tentative="1">
      <w:start w:val="1"/>
      <w:numFmt w:val="bullet"/>
      <w:lvlText w:val="o"/>
      <w:lvlJc w:val="left"/>
      <w:pPr>
        <w:tabs>
          <w:tab w:val="num" w:pos="6892"/>
        </w:tabs>
        <w:ind w:left="6892" w:hanging="360"/>
      </w:pPr>
      <w:rPr>
        <w:rFonts w:ascii="Courier New" w:hAnsi="Courier New" w:cs="Wingdings" w:hint="default"/>
      </w:rPr>
    </w:lvl>
    <w:lvl w:ilvl="8" w:tplc="08090005" w:tentative="1">
      <w:start w:val="1"/>
      <w:numFmt w:val="bullet"/>
      <w:lvlText w:val=""/>
      <w:lvlJc w:val="left"/>
      <w:pPr>
        <w:tabs>
          <w:tab w:val="num" w:pos="7612"/>
        </w:tabs>
        <w:ind w:left="7612" w:hanging="360"/>
      </w:pPr>
      <w:rPr>
        <w:rFonts w:ascii="Wingdings" w:hAnsi="Wingdings" w:hint="default"/>
      </w:rPr>
    </w:lvl>
  </w:abstractNum>
  <w:abstractNum w:abstractNumId="26" w15:restartNumberingAfterBreak="0">
    <w:nsid w:val="5E1B7C4A"/>
    <w:multiLevelType w:val="multilevel"/>
    <w:tmpl w:val="9760D48C"/>
    <w:lvl w:ilvl="0">
      <w:start w:val="1"/>
      <w:numFmt w:val="upperLetter"/>
      <w:pStyle w:val="ListNumber2"/>
      <w:lvlText w:val="%1"/>
      <w:lvlJc w:val="left"/>
      <w:pPr>
        <w:tabs>
          <w:tab w:val="num" w:pos="397"/>
        </w:tabs>
        <w:ind w:left="397" w:hanging="397"/>
      </w:pPr>
      <w:rPr>
        <w:rFonts w:ascii="Tahoma" w:hAnsi="Tahoma" w:hint="default"/>
        <w:b/>
        <w:i w:val="0"/>
        <w:color w:val="9A4D9E"/>
        <w:sz w:val="24"/>
      </w:rPr>
    </w:lvl>
    <w:lvl w:ilvl="1">
      <w:start w:val="1"/>
      <w:numFmt w:val="lowerLetter"/>
      <w:lvlText w:val="%2"/>
      <w:lvlJc w:val="left"/>
      <w:pPr>
        <w:tabs>
          <w:tab w:val="num" w:pos="567"/>
        </w:tabs>
        <w:ind w:left="567" w:hanging="567"/>
      </w:pPr>
      <w:rPr>
        <w:rFonts w:ascii="Tahoma" w:hAnsi="Tahoma" w:hint="default"/>
        <w:b/>
        <w:i w:val="0"/>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EFB047E"/>
    <w:multiLevelType w:val="hybridMultilevel"/>
    <w:tmpl w:val="D80AB038"/>
    <w:lvl w:ilvl="0" w:tplc="A02C551E">
      <w:start w:val="1"/>
      <w:numFmt w:val="bullet"/>
      <w:pStyle w:val="ListContinue2"/>
      <w:lvlText w:val=""/>
      <w:lvlJc w:val="left"/>
      <w:pPr>
        <w:tabs>
          <w:tab w:val="num" w:pos="284"/>
        </w:tabs>
        <w:ind w:left="284" w:hanging="284"/>
      </w:pPr>
      <w:rPr>
        <w:rFonts w:ascii="Symbol" w:hAnsi="Symbol" w:hint="default"/>
        <w:color w:val="008576"/>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111CDF"/>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637C59D8"/>
    <w:multiLevelType w:val="hybridMultilevel"/>
    <w:tmpl w:val="E0FE30C4"/>
    <w:lvl w:ilvl="0" w:tplc="FEEC5748">
      <w:start w:val="1"/>
      <w:numFmt w:val="bullet"/>
      <w:pStyle w:val="ListBullet3"/>
      <w:lvlText w:val=""/>
      <w:lvlJc w:val="left"/>
      <w:pPr>
        <w:tabs>
          <w:tab w:val="num" w:pos="2835"/>
        </w:tabs>
        <w:ind w:left="2835" w:hanging="2835"/>
      </w:pPr>
      <w:rPr>
        <w:rFonts w:ascii="Symbol" w:hAnsi="Symbol" w:hint="default"/>
        <w:b w:val="0"/>
        <w:i w:val="0"/>
        <w:color w:val="B30838"/>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B6EFC"/>
    <w:multiLevelType w:val="hybridMultilevel"/>
    <w:tmpl w:val="27D23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0653F3"/>
    <w:multiLevelType w:val="hybridMultilevel"/>
    <w:tmpl w:val="A5E2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6321F"/>
    <w:multiLevelType w:val="hybridMultilevel"/>
    <w:tmpl w:val="C9BCD2AA"/>
    <w:lvl w:ilvl="0" w:tplc="73305C04">
      <w:start w:val="1"/>
      <w:numFmt w:val="bullet"/>
      <w:pStyle w:val="ListBullet"/>
      <w:lvlText w:val=""/>
      <w:lvlJc w:val="left"/>
      <w:pPr>
        <w:tabs>
          <w:tab w:val="num" w:pos="2835"/>
        </w:tabs>
        <w:ind w:left="2835" w:hanging="2835"/>
      </w:pPr>
      <w:rPr>
        <w:rFonts w:ascii="Symbol" w:hAnsi="Symbol" w:hint="default"/>
        <w:b w:val="0"/>
        <w:i w:val="0"/>
        <w:color w:val="9A4D9E"/>
        <w:sz w:val="32"/>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104676"/>
    <w:multiLevelType w:val="hybridMultilevel"/>
    <w:tmpl w:val="B6C8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B338A"/>
    <w:multiLevelType w:val="hybridMultilevel"/>
    <w:tmpl w:val="F9D0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A86190"/>
    <w:multiLevelType w:val="multilevel"/>
    <w:tmpl w:val="7B88A9EA"/>
    <w:lvl w:ilvl="0">
      <w:start w:val="1"/>
      <w:numFmt w:val="bullet"/>
      <w:pStyle w:val="ListBullet2"/>
      <w:lvlText w:val=""/>
      <w:lvlJc w:val="left"/>
      <w:pPr>
        <w:tabs>
          <w:tab w:val="num" w:pos="284"/>
        </w:tabs>
        <w:ind w:left="284" w:hanging="284"/>
      </w:pPr>
      <w:rPr>
        <w:rFonts w:ascii="Symbol" w:hAnsi="Symbol" w:hint="default"/>
        <w:b w:val="0"/>
        <w:i w:val="0"/>
        <w:color w:val="49A730"/>
        <w:sz w:val="20"/>
      </w:rPr>
    </w:lvl>
    <w:lvl w:ilvl="1">
      <w:start w:val="1"/>
      <w:numFmt w:val="bullet"/>
      <w:pStyle w:val="TableList"/>
      <w:lvlText w:val=""/>
      <w:lvlJc w:val="left"/>
      <w:pPr>
        <w:tabs>
          <w:tab w:val="num" w:pos="454"/>
        </w:tabs>
        <w:ind w:left="454" w:hanging="341"/>
      </w:pPr>
      <w:rPr>
        <w:rFonts w:ascii="Symbol" w:hAnsi="Symbol" w:hint="default"/>
        <w:b w:val="0"/>
        <w:i w:val="0"/>
        <w:color w:val="008DA8"/>
        <w:sz w:val="20"/>
      </w:rPr>
    </w:lvl>
    <w:lvl w:ilvl="2">
      <w:start w:val="1"/>
      <w:numFmt w:val="bullet"/>
      <w:lvlText w:val=""/>
      <w:lvlJc w:val="left"/>
      <w:pPr>
        <w:tabs>
          <w:tab w:val="num" w:pos="737"/>
        </w:tabs>
        <w:ind w:left="737" w:hanging="283"/>
      </w:pPr>
      <w:rPr>
        <w:rFonts w:ascii="Symbol" w:hAnsi="Symbol" w:hint="default"/>
        <w:b w:val="0"/>
        <w:i w:val="0"/>
        <w:color w:val="008DA8"/>
        <w:sz w:val="20"/>
      </w:rPr>
    </w:lvl>
    <w:lvl w:ilvl="3">
      <w:start w:val="1"/>
      <w:numFmt w:val="bullet"/>
      <w:lvlText w:val=""/>
      <w:lvlJc w:val="left"/>
      <w:pPr>
        <w:tabs>
          <w:tab w:val="num" w:pos="1191"/>
        </w:tabs>
        <w:ind w:left="1191" w:hanging="454"/>
      </w:pPr>
      <w:rPr>
        <w:rFonts w:ascii="Symbol" w:hAnsi="Symbol" w:hint="default"/>
        <w:b w:val="0"/>
        <w:i w:val="0"/>
        <w:color w:val="008DA8"/>
        <w:sz w:val="20"/>
      </w:rPr>
    </w:lvl>
    <w:lvl w:ilvl="4">
      <w:start w:val="1"/>
      <w:numFmt w:val="bullet"/>
      <w:lvlText w:val=""/>
      <w:lvlJc w:val="left"/>
      <w:pPr>
        <w:tabs>
          <w:tab w:val="num" w:pos="3119"/>
        </w:tabs>
        <w:ind w:left="3119" w:hanging="964"/>
      </w:pPr>
      <w:rPr>
        <w:rFonts w:ascii="Symbol" w:hAnsi="Symbol" w:hint="default"/>
        <w:b w:val="0"/>
        <w:i w:val="0"/>
        <w:color w:val="008DA8"/>
        <w:sz w:val="20"/>
      </w:rPr>
    </w:lvl>
    <w:lvl w:ilvl="5">
      <w:start w:val="1"/>
      <w:numFmt w:val="bullet"/>
      <w:lvlText w:val=""/>
      <w:lvlJc w:val="left"/>
      <w:pPr>
        <w:tabs>
          <w:tab w:val="num" w:pos="4253"/>
        </w:tabs>
        <w:ind w:left="4253" w:hanging="1134"/>
      </w:pPr>
      <w:rPr>
        <w:rFonts w:ascii="Symbol" w:hAnsi="Symbol" w:hint="default"/>
        <w:b w:val="0"/>
        <w:i w:val="0"/>
        <w:color w:val="008DA8"/>
        <w:sz w:val="20"/>
      </w:rPr>
    </w:lvl>
    <w:lvl w:ilvl="6">
      <w:start w:val="1"/>
      <w:numFmt w:val="bullet"/>
      <w:lvlText w:val=""/>
      <w:lvlJc w:val="left"/>
      <w:pPr>
        <w:tabs>
          <w:tab w:val="num" w:pos="5557"/>
        </w:tabs>
        <w:ind w:left="5557" w:hanging="1304"/>
      </w:pPr>
      <w:rPr>
        <w:rFonts w:ascii="Symbol" w:hAnsi="Symbol" w:hint="default"/>
        <w:b w:val="0"/>
        <w:i w:val="0"/>
        <w:color w:val="008DA8"/>
        <w:sz w:val="20"/>
      </w:rPr>
    </w:lvl>
    <w:lvl w:ilvl="7">
      <w:start w:val="1"/>
      <w:numFmt w:val="bullet"/>
      <w:lvlText w:val=""/>
      <w:lvlJc w:val="left"/>
      <w:pPr>
        <w:tabs>
          <w:tab w:val="num" w:pos="4706"/>
        </w:tabs>
        <w:ind w:left="4706" w:hanging="1077"/>
      </w:pPr>
      <w:rPr>
        <w:rFonts w:ascii="Symbol" w:hAnsi="Symbol" w:hint="default"/>
        <w:b w:val="0"/>
        <w:i w:val="0"/>
        <w:color w:val="008DA8"/>
        <w:sz w:val="20"/>
      </w:rPr>
    </w:lvl>
    <w:lvl w:ilvl="8">
      <w:start w:val="1"/>
      <w:numFmt w:val="bullet"/>
      <w:lvlText w:val=""/>
      <w:lvlJc w:val="left"/>
      <w:pPr>
        <w:tabs>
          <w:tab w:val="num" w:pos="7144"/>
        </w:tabs>
        <w:ind w:left="7144" w:hanging="1587"/>
      </w:pPr>
      <w:rPr>
        <w:rFonts w:ascii="Symbol" w:hAnsi="Symbol" w:hint="default"/>
        <w:b w:val="0"/>
        <w:i w:val="0"/>
        <w:color w:val="008DA8"/>
        <w:sz w:val="20"/>
      </w:rPr>
    </w:lvl>
  </w:abstractNum>
  <w:abstractNum w:abstractNumId="36" w15:restartNumberingAfterBreak="0">
    <w:nsid w:val="7F8C79A0"/>
    <w:multiLevelType w:val="hybridMultilevel"/>
    <w:tmpl w:val="D9203808"/>
    <w:lvl w:ilvl="0" w:tplc="F2FE8B62">
      <w:start w:val="1"/>
      <w:numFmt w:val="decimal"/>
      <w:lvlText w:val="%1."/>
      <w:lvlJc w:val="left"/>
      <w:pPr>
        <w:ind w:left="720" w:hanging="360"/>
      </w:pPr>
      <w:rPr>
        <w:rFonts w:hint="default"/>
        <w:b w:val="0"/>
      </w:rPr>
    </w:lvl>
    <w:lvl w:ilvl="1" w:tplc="824889AE">
      <w:start w:val="1"/>
      <w:numFmt w:val="lowerLetter"/>
      <w:lvlText w:val="%2."/>
      <w:lvlJc w:val="left"/>
      <w:pPr>
        <w:ind w:left="1440" w:hanging="360"/>
      </w:pPr>
      <w:rPr>
        <w:b w:val="0"/>
      </w:rPr>
    </w:lvl>
    <w:lvl w:ilvl="2" w:tplc="D3CE0268">
      <w:start w:val="1"/>
      <w:numFmt w:val="lowerRoman"/>
      <w:lvlText w:val="%3."/>
      <w:lvlJc w:val="right"/>
      <w:pPr>
        <w:ind w:left="2160" w:hanging="180"/>
      </w:pPr>
      <w:rPr>
        <w:b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E257C0"/>
    <w:multiLevelType w:val="hybridMultilevel"/>
    <w:tmpl w:val="606E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28"/>
  </w:num>
  <w:num w:numId="4">
    <w:abstractNumId w:val="32"/>
  </w:num>
  <w:num w:numId="5">
    <w:abstractNumId w:val="29"/>
  </w:num>
  <w:num w:numId="6">
    <w:abstractNumId w:val="21"/>
  </w:num>
  <w:num w:numId="7">
    <w:abstractNumId w:val="11"/>
  </w:num>
  <w:num w:numId="8">
    <w:abstractNumId w:val="27"/>
  </w:num>
  <w:num w:numId="9">
    <w:abstractNumId w:val="25"/>
  </w:num>
  <w:num w:numId="10">
    <w:abstractNumId w:val="4"/>
  </w:num>
  <w:num w:numId="11">
    <w:abstractNumId w:val="2"/>
  </w:num>
  <w:num w:numId="12">
    <w:abstractNumId w:val="1"/>
  </w:num>
  <w:num w:numId="13">
    <w:abstractNumId w:val="26"/>
  </w:num>
  <w:num w:numId="14">
    <w:abstractNumId w:val="16"/>
  </w:num>
  <w:num w:numId="15">
    <w:abstractNumId w:val="35"/>
  </w:num>
  <w:num w:numId="16">
    <w:abstractNumId w:val="7"/>
  </w:num>
  <w:num w:numId="17">
    <w:abstractNumId w:val="17"/>
  </w:num>
  <w:num w:numId="18">
    <w:abstractNumId w:val="8"/>
  </w:num>
  <w:num w:numId="19">
    <w:abstractNumId w:val="19"/>
  </w:num>
  <w:num w:numId="20">
    <w:abstractNumId w:val="19"/>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19"/>
    <w:lvlOverride w:ilvl="0">
      <w:startOverride w:val="21"/>
    </w:lvlOverride>
  </w:num>
  <w:num w:numId="28">
    <w:abstractNumId w:val="3"/>
  </w:num>
  <w:num w:numId="29">
    <w:abstractNumId w:val="15"/>
  </w:num>
  <w:num w:numId="30">
    <w:abstractNumId w:val="31"/>
  </w:num>
  <w:num w:numId="31">
    <w:abstractNumId w:val="24"/>
  </w:num>
  <w:num w:numId="32">
    <w:abstractNumId w:val="30"/>
  </w:num>
  <w:num w:numId="33">
    <w:abstractNumId w:val="33"/>
  </w:num>
  <w:num w:numId="34">
    <w:abstractNumId w:val="5"/>
  </w:num>
  <w:num w:numId="35">
    <w:abstractNumId w:val="14"/>
  </w:num>
  <w:num w:numId="36">
    <w:abstractNumId w:val="12"/>
  </w:num>
  <w:num w:numId="37">
    <w:abstractNumId w:val="34"/>
  </w:num>
  <w:num w:numId="38">
    <w:abstractNumId w:val="23"/>
  </w:num>
  <w:num w:numId="39">
    <w:abstractNumId w:val="13"/>
  </w:num>
  <w:num w:numId="40">
    <w:abstractNumId w:val="0"/>
  </w:num>
  <w:num w:numId="41">
    <w:abstractNumId w:val="20"/>
  </w:num>
  <w:num w:numId="42">
    <w:abstractNumId w:val="10"/>
  </w:num>
  <w:num w:numId="43">
    <w:abstractNumId w:val="36"/>
  </w:num>
  <w:num w:numId="44">
    <w:abstractNumId w:val="9"/>
  </w:num>
  <w:num w:numId="45">
    <w:abstractNumId w:val="37"/>
  </w:num>
  <w:num w:numId="4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6145">
      <o:colormru v:ext="edit" colors="#9a4d9e,#dfc1dd,#ab953a,#e7d2ad,#008da8,#7ed0e0,#008576,#cce0d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EE9"/>
    <w:rsid w:val="000052A9"/>
    <w:rsid w:val="00010BAA"/>
    <w:rsid w:val="0001422B"/>
    <w:rsid w:val="00023109"/>
    <w:rsid w:val="00025E21"/>
    <w:rsid w:val="0002623F"/>
    <w:rsid w:val="0003263E"/>
    <w:rsid w:val="00032C2F"/>
    <w:rsid w:val="00033223"/>
    <w:rsid w:val="00036098"/>
    <w:rsid w:val="000424F2"/>
    <w:rsid w:val="00042EA8"/>
    <w:rsid w:val="000431F7"/>
    <w:rsid w:val="00051E7F"/>
    <w:rsid w:val="00052441"/>
    <w:rsid w:val="000547E6"/>
    <w:rsid w:val="000568DA"/>
    <w:rsid w:val="0006513C"/>
    <w:rsid w:val="00065D34"/>
    <w:rsid w:val="00067493"/>
    <w:rsid w:val="00084B9E"/>
    <w:rsid w:val="00090631"/>
    <w:rsid w:val="00091B5F"/>
    <w:rsid w:val="00092D3A"/>
    <w:rsid w:val="00096021"/>
    <w:rsid w:val="000C1F85"/>
    <w:rsid w:val="000C4EF2"/>
    <w:rsid w:val="000D18F0"/>
    <w:rsid w:val="000D7B83"/>
    <w:rsid w:val="000E0899"/>
    <w:rsid w:val="000E3AFF"/>
    <w:rsid w:val="000E6699"/>
    <w:rsid w:val="000E698D"/>
    <w:rsid w:val="000E7D1A"/>
    <w:rsid w:val="000F6CB9"/>
    <w:rsid w:val="000F7FFE"/>
    <w:rsid w:val="00112AE9"/>
    <w:rsid w:val="001160C2"/>
    <w:rsid w:val="0013349B"/>
    <w:rsid w:val="00135845"/>
    <w:rsid w:val="001363A9"/>
    <w:rsid w:val="001368CE"/>
    <w:rsid w:val="00146DB0"/>
    <w:rsid w:val="00157658"/>
    <w:rsid w:val="00166CC1"/>
    <w:rsid w:val="00170A9D"/>
    <w:rsid w:val="00172770"/>
    <w:rsid w:val="001916B6"/>
    <w:rsid w:val="00191EC8"/>
    <w:rsid w:val="001A659F"/>
    <w:rsid w:val="001B45A3"/>
    <w:rsid w:val="001B598E"/>
    <w:rsid w:val="001B5C49"/>
    <w:rsid w:val="001C0C86"/>
    <w:rsid w:val="001E6DEC"/>
    <w:rsid w:val="00204F8D"/>
    <w:rsid w:val="00206BE8"/>
    <w:rsid w:val="00207A1E"/>
    <w:rsid w:val="002163CE"/>
    <w:rsid w:val="00220AC8"/>
    <w:rsid w:val="002245C3"/>
    <w:rsid w:val="00225377"/>
    <w:rsid w:val="00243081"/>
    <w:rsid w:val="002436DA"/>
    <w:rsid w:val="00245F94"/>
    <w:rsid w:val="002461C4"/>
    <w:rsid w:val="002461DD"/>
    <w:rsid w:val="00250C5D"/>
    <w:rsid w:val="002558B9"/>
    <w:rsid w:val="00260771"/>
    <w:rsid w:val="00283E0F"/>
    <w:rsid w:val="00284353"/>
    <w:rsid w:val="002916AE"/>
    <w:rsid w:val="00292C53"/>
    <w:rsid w:val="00292D6D"/>
    <w:rsid w:val="002A28B6"/>
    <w:rsid w:val="002A38CF"/>
    <w:rsid w:val="002A79CE"/>
    <w:rsid w:val="002B133A"/>
    <w:rsid w:val="002B2D46"/>
    <w:rsid w:val="002C0104"/>
    <w:rsid w:val="002C06C3"/>
    <w:rsid w:val="002D59FB"/>
    <w:rsid w:val="002D5D1E"/>
    <w:rsid w:val="002D661F"/>
    <w:rsid w:val="002E014B"/>
    <w:rsid w:val="002E1410"/>
    <w:rsid w:val="002E7B02"/>
    <w:rsid w:val="002F13A0"/>
    <w:rsid w:val="002F4C6E"/>
    <w:rsid w:val="002F6498"/>
    <w:rsid w:val="00304110"/>
    <w:rsid w:val="00307018"/>
    <w:rsid w:val="00310FF9"/>
    <w:rsid w:val="00312417"/>
    <w:rsid w:val="003209BF"/>
    <w:rsid w:val="0032165E"/>
    <w:rsid w:val="0032270C"/>
    <w:rsid w:val="0032514A"/>
    <w:rsid w:val="00330AA1"/>
    <w:rsid w:val="00330FD8"/>
    <w:rsid w:val="00341F3D"/>
    <w:rsid w:val="0034605D"/>
    <w:rsid w:val="00361B6D"/>
    <w:rsid w:val="00365913"/>
    <w:rsid w:val="003665BC"/>
    <w:rsid w:val="00377D47"/>
    <w:rsid w:val="00381D94"/>
    <w:rsid w:val="0038761C"/>
    <w:rsid w:val="003A331C"/>
    <w:rsid w:val="003A4402"/>
    <w:rsid w:val="003A629E"/>
    <w:rsid w:val="003B01EF"/>
    <w:rsid w:val="003C05CE"/>
    <w:rsid w:val="003D3081"/>
    <w:rsid w:val="003E5EBC"/>
    <w:rsid w:val="003E7B88"/>
    <w:rsid w:val="003F3469"/>
    <w:rsid w:val="003F4DAD"/>
    <w:rsid w:val="00404965"/>
    <w:rsid w:val="004152B2"/>
    <w:rsid w:val="00434434"/>
    <w:rsid w:val="00437B2D"/>
    <w:rsid w:val="004435CF"/>
    <w:rsid w:val="00450CBB"/>
    <w:rsid w:val="00455B00"/>
    <w:rsid w:val="00455E7D"/>
    <w:rsid w:val="00457743"/>
    <w:rsid w:val="004840C1"/>
    <w:rsid w:val="00490E04"/>
    <w:rsid w:val="004913BB"/>
    <w:rsid w:val="00495EBB"/>
    <w:rsid w:val="004A0FE6"/>
    <w:rsid w:val="004C0820"/>
    <w:rsid w:val="004C3687"/>
    <w:rsid w:val="004C42B4"/>
    <w:rsid w:val="004C60DF"/>
    <w:rsid w:val="004C6CAD"/>
    <w:rsid w:val="004D1129"/>
    <w:rsid w:val="004D7736"/>
    <w:rsid w:val="004F008F"/>
    <w:rsid w:val="004F1C96"/>
    <w:rsid w:val="004F55A9"/>
    <w:rsid w:val="00505799"/>
    <w:rsid w:val="00505F2E"/>
    <w:rsid w:val="00512365"/>
    <w:rsid w:val="005235E0"/>
    <w:rsid w:val="0053058E"/>
    <w:rsid w:val="00532989"/>
    <w:rsid w:val="00537CE1"/>
    <w:rsid w:val="00540DD3"/>
    <w:rsid w:val="005430EB"/>
    <w:rsid w:val="005431AF"/>
    <w:rsid w:val="005445A1"/>
    <w:rsid w:val="00546862"/>
    <w:rsid w:val="00551B15"/>
    <w:rsid w:val="00552630"/>
    <w:rsid w:val="00554D29"/>
    <w:rsid w:val="005558E2"/>
    <w:rsid w:val="00560FC7"/>
    <w:rsid w:val="005713BC"/>
    <w:rsid w:val="00575962"/>
    <w:rsid w:val="005814F7"/>
    <w:rsid w:val="0058387B"/>
    <w:rsid w:val="00584258"/>
    <w:rsid w:val="005844EB"/>
    <w:rsid w:val="00585567"/>
    <w:rsid w:val="0059080D"/>
    <w:rsid w:val="005919CE"/>
    <w:rsid w:val="00592622"/>
    <w:rsid w:val="0059737D"/>
    <w:rsid w:val="00597995"/>
    <w:rsid w:val="005A1ADE"/>
    <w:rsid w:val="005A71D0"/>
    <w:rsid w:val="005B23EA"/>
    <w:rsid w:val="005B63FD"/>
    <w:rsid w:val="005B7BD7"/>
    <w:rsid w:val="005C7B7C"/>
    <w:rsid w:val="005D0117"/>
    <w:rsid w:val="005D0B25"/>
    <w:rsid w:val="005D1163"/>
    <w:rsid w:val="005D3F8B"/>
    <w:rsid w:val="005E0C37"/>
    <w:rsid w:val="005E0F5C"/>
    <w:rsid w:val="005E1DCC"/>
    <w:rsid w:val="005E3A4A"/>
    <w:rsid w:val="005E4617"/>
    <w:rsid w:val="005E4A96"/>
    <w:rsid w:val="005E58CF"/>
    <w:rsid w:val="005E63B1"/>
    <w:rsid w:val="005E778F"/>
    <w:rsid w:val="005F2BAE"/>
    <w:rsid w:val="005F3657"/>
    <w:rsid w:val="00601E1F"/>
    <w:rsid w:val="00605CBF"/>
    <w:rsid w:val="00610EB3"/>
    <w:rsid w:val="0062055F"/>
    <w:rsid w:val="00622A1D"/>
    <w:rsid w:val="00623A04"/>
    <w:rsid w:val="0063031E"/>
    <w:rsid w:val="00643327"/>
    <w:rsid w:val="00654340"/>
    <w:rsid w:val="0066401C"/>
    <w:rsid w:val="006646E1"/>
    <w:rsid w:val="006677F6"/>
    <w:rsid w:val="0067142E"/>
    <w:rsid w:val="006722C6"/>
    <w:rsid w:val="0067282C"/>
    <w:rsid w:val="00672C53"/>
    <w:rsid w:val="00687517"/>
    <w:rsid w:val="00691747"/>
    <w:rsid w:val="00691816"/>
    <w:rsid w:val="00691E19"/>
    <w:rsid w:val="006946A6"/>
    <w:rsid w:val="006971CA"/>
    <w:rsid w:val="006978B2"/>
    <w:rsid w:val="006A3B86"/>
    <w:rsid w:val="006A495D"/>
    <w:rsid w:val="006B5F71"/>
    <w:rsid w:val="006C05CB"/>
    <w:rsid w:val="006C4B16"/>
    <w:rsid w:val="006C696B"/>
    <w:rsid w:val="006D68E7"/>
    <w:rsid w:val="006E09E2"/>
    <w:rsid w:val="006E6114"/>
    <w:rsid w:val="006F1207"/>
    <w:rsid w:val="006F5081"/>
    <w:rsid w:val="006F6C90"/>
    <w:rsid w:val="006F7DD0"/>
    <w:rsid w:val="007000BB"/>
    <w:rsid w:val="007030EE"/>
    <w:rsid w:val="00715262"/>
    <w:rsid w:val="007331DE"/>
    <w:rsid w:val="0073792C"/>
    <w:rsid w:val="00746B8A"/>
    <w:rsid w:val="00752CEB"/>
    <w:rsid w:val="00761E34"/>
    <w:rsid w:val="00763A9E"/>
    <w:rsid w:val="00775581"/>
    <w:rsid w:val="00782DED"/>
    <w:rsid w:val="007830CC"/>
    <w:rsid w:val="0079267A"/>
    <w:rsid w:val="007964BA"/>
    <w:rsid w:val="007D06F4"/>
    <w:rsid w:val="007D0F76"/>
    <w:rsid w:val="007D204F"/>
    <w:rsid w:val="007D4877"/>
    <w:rsid w:val="007E28C2"/>
    <w:rsid w:val="007E5C35"/>
    <w:rsid w:val="007F0060"/>
    <w:rsid w:val="007F61EE"/>
    <w:rsid w:val="00803A51"/>
    <w:rsid w:val="00803C55"/>
    <w:rsid w:val="00807BE8"/>
    <w:rsid w:val="00854668"/>
    <w:rsid w:val="00872D17"/>
    <w:rsid w:val="0088513F"/>
    <w:rsid w:val="008862C4"/>
    <w:rsid w:val="008A6B4F"/>
    <w:rsid w:val="008B0EBC"/>
    <w:rsid w:val="008B1D44"/>
    <w:rsid w:val="008B7066"/>
    <w:rsid w:val="008C5E67"/>
    <w:rsid w:val="008C7811"/>
    <w:rsid w:val="008D26AA"/>
    <w:rsid w:val="008E04A7"/>
    <w:rsid w:val="008E4991"/>
    <w:rsid w:val="008E5379"/>
    <w:rsid w:val="008E6496"/>
    <w:rsid w:val="008F249D"/>
    <w:rsid w:val="00900BD7"/>
    <w:rsid w:val="00905898"/>
    <w:rsid w:val="00907C0C"/>
    <w:rsid w:val="00914D73"/>
    <w:rsid w:val="0092090F"/>
    <w:rsid w:val="00922C8C"/>
    <w:rsid w:val="0092588E"/>
    <w:rsid w:val="00942752"/>
    <w:rsid w:val="00943833"/>
    <w:rsid w:val="00943ECD"/>
    <w:rsid w:val="0094503D"/>
    <w:rsid w:val="00946CC9"/>
    <w:rsid w:val="00951921"/>
    <w:rsid w:val="00966228"/>
    <w:rsid w:val="0097104A"/>
    <w:rsid w:val="00980649"/>
    <w:rsid w:val="00981611"/>
    <w:rsid w:val="009A1A88"/>
    <w:rsid w:val="009A4769"/>
    <w:rsid w:val="009A4EF7"/>
    <w:rsid w:val="009B6467"/>
    <w:rsid w:val="009B7A60"/>
    <w:rsid w:val="009C1CF6"/>
    <w:rsid w:val="009C3128"/>
    <w:rsid w:val="009D119D"/>
    <w:rsid w:val="009D32CB"/>
    <w:rsid w:val="009D51D2"/>
    <w:rsid w:val="009D6C75"/>
    <w:rsid w:val="009F7300"/>
    <w:rsid w:val="00A039FE"/>
    <w:rsid w:val="00A04031"/>
    <w:rsid w:val="00A07484"/>
    <w:rsid w:val="00A11B2B"/>
    <w:rsid w:val="00A12D19"/>
    <w:rsid w:val="00A165B9"/>
    <w:rsid w:val="00A20453"/>
    <w:rsid w:val="00A20E8A"/>
    <w:rsid w:val="00A4033F"/>
    <w:rsid w:val="00A46D9A"/>
    <w:rsid w:val="00A4798C"/>
    <w:rsid w:val="00A545FE"/>
    <w:rsid w:val="00A60343"/>
    <w:rsid w:val="00A6520D"/>
    <w:rsid w:val="00A70B81"/>
    <w:rsid w:val="00A710BA"/>
    <w:rsid w:val="00A7399F"/>
    <w:rsid w:val="00A765FA"/>
    <w:rsid w:val="00A76EB0"/>
    <w:rsid w:val="00A81FB2"/>
    <w:rsid w:val="00A854C2"/>
    <w:rsid w:val="00A90D57"/>
    <w:rsid w:val="00A93093"/>
    <w:rsid w:val="00AA0EE9"/>
    <w:rsid w:val="00AA7838"/>
    <w:rsid w:val="00AA7C0C"/>
    <w:rsid w:val="00AB2BDE"/>
    <w:rsid w:val="00AB304F"/>
    <w:rsid w:val="00AB4B9B"/>
    <w:rsid w:val="00AB61BB"/>
    <w:rsid w:val="00AC4C3F"/>
    <w:rsid w:val="00AD0D49"/>
    <w:rsid w:val="00AE0EC1"/>
    <w:rsid w:val="00B013B9"/>
    <w:rsid w:val="00B1035D"/>
    <w:rsid w:val="00B2328F"/>
    <w:rsid w:val="00B2724C"/>
    <w:rsid w:val="00B33C56"/>
    <w:rsid w:val="00B348AC"/>
    <w:rsid w:val="00B41978"/>
    <w:rsid w:val="00B4260C"/>
    <w:rsid w:val="00B42789"/>
    <w:rsid w:val="00B45921"/>
    <w:rsid w:val="00B5213F"/>
    <w:rsid w:val="00B56091"/>
    <w:rsid w:val="00B624BF"/>
    <w:rsid w:val="00B65332"/>
    <w:rsid w:val="00B83992"/>
    <w:rsid w:val="00B912C8"/>
    <w:rsid w:val="00B927AD"/>
    <w:rsid w:val="00B95EAE"/>
    <w:rsid w:val="00BA4F74"/>
    <w:rsid w:val="00BA51DB"/>
    <w:rsid w:val="00BA56B5"/>
    <w:rsid w:val="00BB0410"/>
    <w:rsid w:val="00BB23A6"/>
    <w:rsid w:val="00BB725B"/>
    <w:rsid w:val="00BC5A7B"/>
    <w:rsid w:val="00BC7B5D"/>
    <w:rsid w:val="00BD26C9"/>
    <w:rsid w:val="00BD2871"/>
    <w:rsid w:val="00BD6828"/>
    <w:rsid w:val="00BE2227"/>
    <w:rsid w:val="00BF2556"/>
    <w:rsid w:val="00BF61D7"/>
    <w:rsid w:val="00C1031A"/>
    <w:rsid w:val="00C4088D"/>
    <w:rsid w:val="00C40E09"/>
    <w:rsid w:val="00C421EE"/>
    <w:rsid w:val="00C44E08"/>
    <w:rsid w:val="00C44F29"/>
    <w:rsid w:val="00C51148"/>
    <w:rsid w:val="00C72898"/>
    <w:rsid w:val="00C839DA"/>
    <w:rsid w:val="00C85A45"/>
    <w:rsid w:val="00C87425"/>
    <w:rsid w:val="00C92775"/>
    <w:rsid w:val="00CA19DB"/>
    <w:rsid w:val="00CA5BE6"/>
    <w:rsid w:val="00CA7601"/>
    <w:rsid w:val="00CC646C"/>
    <w:rsid w:val="00CD7868"/>
    <w:rsid w:val="00CE5584"/>
    <w:rsid w:val="00CE5EA4"/>
    <w:rsid w:val="00CE67D3"/>
    <w:rsid w:val="00CE72FB"/>
    <w:rsid w:val="00CF0328"/>
    <w:rsid w:val="00CF1EA0"/>
    <w:rsid w:val="00CF57C7"/>
    <w:rsid w:val="00D069E6"/>
    <w:rsid w:val="00D06F60"/>
    <w:rsid w:val="00D07DB3"/>
    <w:rsid w:val="00D179D1"/>
    <w:rsid w:val="00D21E43"/>
    <w:rsid w:val="00D325F8"/>
    <w:rsid w:val="00D36191"/>
    <w:rsid w:val="00D44948"/>
    <w:rsid w:val="00D5103D"/>
    <w:rsid w:val="00D648AB"/>
    <w:rsid w:val="00D64B9F"/>
    <w:rsid w:val="00D7498E"/>
    <w:rsid w:val="00D81245"/>
    <w:rsid w:val="00DC4D72"/>
    <w:rsid w:val="00DD17BA"/>
    <w:rsid w:val="00DE3445"/>
    <w:rsid w:val="00DE5F61"/>
    <w:rsid w:val="00DE7A2B"/>
    <w:rsid w:val="00DF0AD7"/>
    <w:rsid w:val="00DF7F45"/>
    <w:rsid w:val="00E36C20"/>
    <w:rsid w:val="00E42A70"/>
    <w:rsid w:val="00E44CEA"/>
    <w:rsid w:val="00E50268"/>
    <w:rsid w:val="00E50E4F"/>
    <w:rsid w:val="00E53DC9"/>
    <w:rsid w:val="00E54A7C"/>
    <w:rsid w:val="00E56096"/>
    <w:rsid w:val="00E70B66"/>
    <w:rsid w:val="00E7279A"/>
    <w:rsid w:val="00E84EBF"/>
    <w:rsid w:val="00E9176A"/>
    <w:rsid w:val="00EA23B2"/>
    <w:rsid w:val="00EB1019"/>
    <w:rsid w:val="00EB5E34"/>
    <w:rsid w:val="00EB673E"/>
    <w:rsid w:val="00EC1561"/>
    <w:rsid w:val="00ED14CB"/>
    <w:rsid w:val="00ED2B1C"/>
    <w:rsid w:val="00ED2BD1"/>
    <w:rsid w:val="00ED3A5B"/>
    <w:rsid w:val="00ED54E9"/>
    <w:rsid w:val="00EE1335"/>
    <w:rsid w:val="00EE3615"/>
    <w:rsid w:val="00EE4B26"/>
    <w:rsid w:val="00EE7E75"/>
    <w:rsid w:val="00EF016A"/>
    <w:rsid w:val="00EF0643"/>
    <w:rsid w:val="00EF1FAB"/>
    <w:rsid w:val="00F04080"/>
    <w:rsid w:val="00F0532D"/>
    <w:rsid w:val="00F074A5"/>
    <w:rsid w:val="00F20BD3"/>
    <w:rsid w:val="00F4094C"/>
    <w:rsid w:val="00F42FE0"/>
    <w:rsid w:val="00F45F74"/>
    <w:rsid w:val="00F46A03"/>
    <w:rsid w:val="00F539D9"/>
    <w:rsid w:val="00F571C3"/>
    <w:rsid w:val="00F73DF4"/>
    <w:rsid w:val="00F85294"/>
    <w:rsid w:val="00F97818"/>
    <w:rsid w:val="00F97ACB"/>
    <w:rsid w:val="00FA6E37"/>
    <w:rsid w:val="00FC4212"/>
    <w:rsid w:val="00FD4AED"/>
    <w:rsid w:val="00FD73B1"/>
    <w:rsid w:val="00FE1E02"/>
    <w:rsid w:val="00FE2BFE"/>
    <w:rsid w:val="00FE50C4"/>
    <w:rsid w:val="00FE715F"/>
    <w:rsid w:val="00FF4D8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9a4d9e,#dfc1dd,#ab953a,#e7d2ad,#008da8,#7ed0e0,#008576,#cce0da"/>
    </o:shapedefaults>
    <o:shapelayout v:ext="edit">
      <o:idmap v:ext="edit" data="1"/>
    </o:shapelayout>
  </w:shapeDefaults>
  <w:decimalSymbol w:val="."/>
  <w:listSeparator w:val=","/>
  <w14:docId w14:val="02BD6349"/>
  <w15:docId w15:val="{D320642B-7347-43BC-A058-F404D930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F4485"/>
    <w:pPr>
      <w:spacing w:line="300" w:lineRule="atLeast"/>
    </w:pPr>
    <w:rPr>
      <w:rFonts w:ascii="Tahoma" w:hAnsi="Tahoma"/>
      <w:szCs w:val="24"/>
    </w:rPr>
  </w:style>
  <w:style w:type="paragraph" w:styleId="Heading1">
    <w:name w:val="heading 1"/>
    <w:basedOn w:val="Normal"/>
    <w:next w:val="Normal"/>
    <w:link w:val="Heading1Char"/>
    <w:qFormat/>
    <w:rsid w:val="00A10CFF"/>
    <w:pPr>
      <w:keepNext/>
      <w:pBdr>
        <w:top w:val="single" w:sz="48" w:space="7" w:color="9A4D9E"/>
        <w:left w:val="single" w:sz="48" w:space="4" w:color="9A4D9E"/>
        <w:bottom w:val="single" w:sz="48" w:space="7" w:color="9A4D9E"/>
        <w:right w:val="single" w:sz="48" w:space="7" w:color="9A4D9E"/>
      </w:pBdr>
      <w:shd w:val="clear" w:color="auto" w:fill="9A4D9E"/>
      <w:spacing w:line="336" w:lineRule="atLeast"/>
      <w:ind w:left="-28" w:right="295" w:firstLine="14"/>
      <w:outlineLvl w:val="0"/>
    </w:pPr>
    <w:rPr>
      <w:rFonts w:cs="Arial"/>
      <w:bCs/>
      <w:color w:val="FFFFFF"/>
      <w:kern w:val="32"/>
      <w:sz w:val="28"/>
      <w:szCs w:val="32"/>
    </w:rPr>
  </w:style>
  <w:style w:type="paragraph" w:styleId="Heading2">
    <w:name w:val="heading 2"/>
    <w:aliases w:val="level 2,level2"/>
    <w:basedOn w:val="Normal"/>
    <w:next w:val="Normal"/>
    <w:link w:val="Heading2Char"/>
    <w:qFormat/>
    <w:rsid w:val="00BD0550"/>
    <w:pPr>
      <w:keepNext/>
      <w:spacing w:line="840" w:lineRule="atLeast"/>
      <w:outlineLvl w:val="1"/>
    </w:pPr>
    <w:rPr>
      <w:rFonts w:cs="Arial"/>
      <w:bCs/>
      <w:iCs/>
      <w:color w:val="008576"/>
      <w:sz w:val="80"/>
      <w:szCs w:val="28"/>
    </w:rPr>
  </w:style>
  <w:style w:type="paragraph" w:styleId="Heading3">
    <w:name w:val="heading 3"/>
    <w:aliases w:val="level 3,level3,Nadpis 3"/>
    <w:basedOn w:val="Normal"/>
    <w:next w:val="Normal"/>
    <w:link w:val="Heading3Char"/>
    <w:qFormat/>
    <w:rsid w:val="00627C9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F6BED"/>
    <w:pPr>
      <w:keepNext/>
      <w:spacing w:before="120" w:after="120"/>
      <w:outlineLvl w:val="3"/>
    </w:pPr>
    <w:rPr>
      <w:b/>
      <w:bCs/>
      <w:color w:val="008576"/>
      <w:sz w:val="24"/>
      <w:szCs w:val="28"/>
    </w:rPr>
  </w:style>
  <w:style w:type="paragraph" w:styleId="Heading5">
    <w:name w:val="heading 5"/>
    <w:basedOn w:val="Heading1"/>
    <w:next w:val="Normal"/>
    <w:link w:val="Heading5Char"/>
    <w:qFormat/>
    <w:rsid w:val="00EE064B"/>
    <w:pPr>
      <w:spacing w:after="120"/>
      <w:ind w:firstLine="11"/>
      <w:outlineLvl w:val="4"/>
    </w:pPr>
  </w:style>
  <w:style w:type="paragraph" w:styleId="Heading6">
    <w:name w:val="heading 6"/>
    <w:basedOn w:val="Heading1"/>
    <w:next w:val="Normal"/>
    <w:link w:val="Heading6Char"/>
    <w:qFormat/>
    <w:rsid w:val="00EE064B"/>
    <w:pPr>
      <w:spacing w:before="120" w:after="120"/>
      <w:ind w:firstLine="11"/>
      <w:outlineLvl w:val="5"/>
    </w:pPr>
  </w:style>
  <w:style w:type="paragraph" w:styleId="Heading7">
    <w:name w:val="heading 7"/>
    <w:basedOn w:val="Heading4"/>
    <w:next w:val="Normal"/>
    <w:qFormat/>
    <w:rsid w:val="000B4A62"/>
    <w:pPr>
      <w:pBdr>
        <w:top w:val="single" w:sz="4" w:space="6" w:color="008576"/>
      </w:pBdr>
      <w:outlineLvl w:val="6"/>
    </w:pPr>
  </w:style>
  <w:style w:type="paragraph" w:styleId="Heading8">
    <w:name w:val="heading 8"/>
    <w:basedOn w:val="Heading1"/>
    <w:next w:val="Normal"/>
    <w:link w:val="Heading8Char"/>
    <w:qFormat/>
    <w:rsid w:val="002072E1"/>
    <w:pPr>
      <w:numPr>
        <w:numId w:val="12"/>
      </w:numPr>
      <w:pBdr>
        <w:top w:val="single" w:sz="36" w:space="1" w:color="9A4D9E"/>
        <w:bottom w:val="single" w:sz="36" w:space="1" w:color="9A4D9E"/>
        <w:right w:val="single" w:sz="48" w:space="4" w:color="9A4D9E"/>
      </w:pBdr>
      <w:spacing w:after="120"/>
      <w:ind w:right="239"/>
      <w:outlineLvl w:val="7"/>
    </w:pPr>
  </w:style>
  <w:style w:type="paragraph" w:styleId="Heading9">
    <w:name w:val="heading 9"/>
    <w:basedOn w:val="Heading8"/>
    <w:next w:val="Normal"/>
    <w:link w:val="Heading9Char"/>
    <w:qFormat/>
    <w:rsid w:val="00E35A46"/>
    <w:pPr>
      <w:spacing w:before="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0EE9"/>
    <w:pPr>
      <w:tabs>
        <w:tab w:val="center" w:pos="4153"/>
        <w:tab w:val="right" w:pos="8306"/>
      </w:tabs>
    </w:pPr>
  </w:style>
  <w:style w:type="paragraph" w:styleId="Footer">
    <w:name w:val="footer"/>
    <w:basedOn w:val="Normal"/>
    <w:link w:val="FooterChar"/>
    <w:uiPriority w:val="99"/>
    <w:rsid w:val="00FA1126"/>
    <w:pPr>
      <w:tabs>
        <w:tab w:val="center" w:pos="4153"/>
        <w:tab w:val="right" w:pos="8306"/>
      </w:tabs>
      <w:spacing w:line="220" w:lineRule="atLeast"/>
    </w:pPr>
    <w:rPr>
      <w:color w:val="008576"/>
      <w:sz w:val="18"/>
    </w:rPr>
  </w:style>
  <w:style w:type="paragraph" w:styleId="BlockText">
    <w:name w:val="Block Text"/>
    <w:basedOn w:val="Footer"/>
    <w:link w:val="BlockTextChar"/>
    <w:rsid w:val="00A010B5"/>
    <w:rPr>
      <w:color w:val="FFFFFF"/>
    </w:rPr>
  </w:style>
  <w:style w:type="table" w:styleId="TableGrid">
    <w:name w:val="Table Grid"/>
    <w:basedOn w:val="TableNormal"/>
    <w:uiPriority w:val="59"/>
    <w:rsid w:val="00B7784F"/>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7B2BBD"/>
    <w:pPr>
      <w:spacing w:line="360" w:lineRule="atLeast"/>
    </w:pPr>
    <w:rPr>
      <w:sz w:val="28"/>
    </w:rPr>
  </w:style>
  <w:style w:type="paragraph" w:styleId="BodyText3">
    <w:name w:val="Body Text 3"/>
    <w:basedOn w:val="Normal"/>
    <w:link w:val="BodyText3Char"/>
    <w:rsid w:val="00A13842"/>
    <w:pPr>
      <w:spacing w:line="280" w:lineRule="atLeast"/>
    </w:pPr>
    <w:rPr>
      <w:sz w:val="24"/>
      <w:szCs w:val="16"/>
    </w:rPr>
  </w:style>
  <w:style w:type="paragraph" w:customStyle="1" w:styleId="BodyText4">
    <w:name w:val="Body Text 4"/>
    <w:basedOn w:val="BodyText3"/>
    <w:rsid w:val="000B7267"/>
    <w:pPr>
      <w:spacing w:before="120"/>
    </w:pPr>
  </w:style>
  <w:style w:type="paragraph" w:styleId="ListNumber">
    <w:name w:val="List Number"/>
    <w:basedOn w:val="Normal"/>
    <w:link w:val="ListNumberChar"/>
    <w:rsid w:val="00AE1C13"/>
    <w:pPr>
      <w:numPr>
        <w:numId w:val="14"/>
      </w:numPr>
    </w:pPr>
  </w:style>
  <w:style w:type="numbering" w:styleId="111111">
    <w:name w:val="Outline List 2"/>
    <w:basedOn w:val="NoList"/>
    <w:semiHidden/>
    <w:rsid w:val="00627C95"/>
    <w:pPr>
      <w:numPr>
        <w:numId w:val="1"/>
      </w:numPr>
    </w:pPr>
  </w:style>
  <w:style w:type="numbering" w:styleId="1ai">
    <w:name w:val="Outline List 1"/>
    <w:basedOn w:val="NoList"/>
    <w:semiHidden/>
    <w:rsid w:val="00627C95"/>
    <w:pPr>
      <w:numPr>
        <w:numId w:val="2"/>
      </w:numPr>
    </w:pPr>
  </w:style>
  <w:style w:type="numbering" w:styleId="ArticleSection">
    <w:name w:val="Outline List 3"/>
    <w:basedOn w:val="NoList"/>
    <w:semiHidden/>
    <w:rsid w:val="00627C95"/>
    <w:pPr>
      <w:numPr>
        <w:numId w:val="3"/>
      </w:numPr>
    </w:pPr>
  </w:style>
  <w:style w:type="paragraph" w:styleId="BodyText">
    <w:name w:val="Body Text"/>
    <w:basedOn w:val="Normal"/>
    <w:rsid w:val="00627C95"/>
    <w:pPr>
      <w:spacing w:after="120"/>
    </w:pPr>
  </w:style>
  <w:style w:type="paragraph" w:styleId="BodyTextFirstIndent">
    <w:name w:val="Body Text First Indent"/>
    <w:basedOn w:val="BodyText"/>
    <w:semiHidden/>
    <w:rsid w:val="00627C95"/>
    <w:pPr>
      <w:ind w:firstLine="210"/>
    </w:pPr>
  </w:style>
  <w:style w:type="paragraph" w:styleId="BodyTextIndent">
    <w:name w:val="Body Text Indent"/>
    <w:basedOn w:val="Normal"/>
    <w:semiHidden/>
    <w:rsid w:val="00627C95"/>
    <w:pPr>
      <w:spacing w:after="120"/>
      <w:ind w:left="283"/>
    </w:pPr>
  </w:style>
  <w:style w:type="paragraph" w:styleId="BodyTextFirstIndent2">
    <w:name w:val="Body Text First Indent 2"/>
    <w:basedOn w:val="BodyTextIndent"/>
    <w:semiHidden/>
    <w:rsid w:val="00627C95"/>
    <w:pPr>
      <w:ind w:firstLine="210"/>
    </w:pPr>
  </w:style>
  <w:style w:type="paragraph" w:styleId="BodyTextIndent2">
    <w:name w:val="Body Text Indent 2"/>
    <w:basedOn w:val="Normal"/>
    <w:semiHidden/>
    <w:rsid w:val="00627C95"/>
    <w:pPr>
      <w:spacing w:after="120" w:line="480" w:lineRule="auto"/>
      <w:ind w:left="283"/>
    </w:pPr>
  </w:style>
  <w:style w:type="paragraph" w:styleId="BodyTextIndent3">
    <w:name w:val="Body Text Indent 3"/>
    <w:basedOn w:val="Normal"/>
    <w:semiHidden/>
    <w:rsid w:val="00627C95"/>
    <w:pPr>
      <w:spacing w:after="120"/>
      <w:ind w:left="283"/>
    </w:pPr>
    <w:rPr>
      <w:sz w:val="16"/>
      <w:szCs w:val="16"/>
    </w:rPr>
  </w:style>
  <w:style w:type="paragraph" w:styleId="Closing">
    <w:name w:val="Closing"/>
    <w:basedOn w:val="Normal"/>
    <w:semiHidden/>
    <w:rsid w:val="00627C95"/>
    <w:pPr>
      <w:ind w:left="4252"/>
    </w:pPr>
  </w:style>
  <w:style w:type="paragraph" w:styleId="Date">
    <w:name w:val="Date"/>
    <w:basedOn w:val="Normal"/>
    <w:next w:val="Normal"/>
    <w:semiHidden/>
    <w:rsid w:val="00627C95"/>
  </w:style>
  <w:style w:type="paragraph" w:styleId="E-mailSignature">
    <w:name w:val="E-mail Signature"/>
    <w:basedOn w:val="Normal"/>
    <w:semiHidden/>
    <w:rsid w:val="00627C95"/>
  </w:style>
  <w:style w:type="character" w:styleId="Emphasis">
    <w:name w:val="Emphasis"/>
    <w:basedOn w:val="DefaultParagraphFont"/>
    <w:qFormat/>
    <w:rsid w:val="00627C95"/>
    <w:rPr>
      <w:i/>
      <w:iCs/>
    </w:rPr>
  </w:style>
  <w:style w:type="paragraph" w:styleId="EnvelopeAddress">
    <w:name w:val="envelope address"/>
    <w:basedOn w:val="Normal"/>
    <w:semiHidden/>
    <w:rsid w:val="00627C9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627C95"/>
    <w:rPr>
      <w:rFonts w:ascii="Arial" w:hAnsi="Arial" w:cs="Arial"/>
      <w:szCs w:val="20"/>
    </w:rPr>
  </w:style>
  <w:style w:type="character" w:styleId="HTMLAcronym">
    <w:name w:val="HTML Acronym"/>
    <w:basedOn w:val="DefaultParagraphFont"/>
    <w:semiHidden/>
    <w:rsid w:val="00627C95"/>
  </w:style>
  <w:style w:type="paragraph" w:styleId="HTMLAddress">
    <w:name w:val="HTML Address"/>
    <w:basedOn w:val="Normal"/>
    <w:semiHidden/>
    <w:rsid w:val="00627C95"/>
    <w:rPr>
      <w:i/>
      <w:iCs/>
    </w:rPr>
  </w:style>
  <w:style w:type="character" w:styleId="HTMLCite">
    <w:name w:val="HTML Cite"/>
    <w:basedOn w:val="DefaultParagraphFont"/>
    <w:semiHidden/>
    <w:rsid w:val="00627C95"/>
    <w:rPr>
      <w:i/>
      <w:iCs/>
    </w:rPr>
  </w:style>
  <w:style w:type="character" w:styleId="HTMLCode">
    <w:name w:val="HTML Code"/>
    <w:basedOn w:val="DefaultParagraphFont"/>
    <w:semiHidden/>
    <w:rsid w:val="00627C95"/>
    <w:rPr>
      <w:rFonts w:ascii="Courier New" w:hAnsi="Courier New" w:cs="Courier New"/>
      <w:sz w:val="20"/>
      <w:szCs w:val="20"/>
    </w:rPr>
  </w:style>
  <w:style w:type="character" w:styleId="HTMLDefinition">
    <w:name w:val="HTML Definition"/>
    <w:basedOn w:val="DefaultParagraphFont"/>
    <w:semiHidden/>
    <w:rsid w:val="00627C95"/>
    <w:rPr>
      <w:i/>
      <w:iCs/>
    </w:rPr>
  </w:style>
  <w:style w:type="character" w:styleId="HTMLKeyboard">
    <w:name w:val="HTML Keyboard"/>
    <w:basedOn w:val="DefaultParagraphFont"/>
    <w:semiHidden/>
    <w:rsid w:val="00627C95"/>
    <w:rPr>
      <w:rFonts w:ascii="Courier New" w:hAnsi="Courier New" w:cs="Courier New"/>
      <w:sz w:val="20"/>
      <w:szCs w:val="20"/>
    </w:rPr>
  </w:style>
  <w:style w:type="paragraph" w:styleId="HTMLPreformatted">
    <w:name w:val="HTML Preformatted"/>
    <w:basedOn w:val="Normal"/>
    <w:semiHidden/>
    <w:rsid w:val="00627C95"/>
    <w:rPr>
      <w:rFonts w:ascii="Courier New" w:hAnsi="Courier New" w:cs="Courier New"/>
      <w:szCs w:val="20"/>
    </w:rPr>
  </w:style>
  <w:style w:type="character" w:styleId="HTMLSample">
    <w:name w:val="HTML Sample"/>
    <w:basedOn w:val="DefaultParagraphFont"/>
    <w:semiHidden/>
    <w:rsid w:val="00627C95"/>
    <w:rPr>
      <w:rFonts w:ascii="Courier New" w:hAnsi="Courier New" w:cs="Courier New"/>
    </w:rPr>
  </w:style>
  <w:style w:type="character" w:styleId="HTMLTypewriter">
    <w:name w:val="HTML Typewriter"/>
    <w:basedOn w:val="DefaultParagraphFont"/>
    <w:semiHidden/>
    <w:rsid w:val="00627C95"/>
    <w:rPr>
      <w:rFonts w:ascii="Courier New" w:hAnsi="Courier New" w:cs="Courier New"/>
      <w:sz w:val="20"/>
      <w:szCs w:val="20"/>
    </w:rPr>
  </w:style>
  <w:style w:type="character" w:styleId="HTMLVariable">
    <w:name w:val="HTML Variable"/>
    <w:basedOn w:val="DefaultParagraphFont"/>
    <w:semiHidden/>
    <w:rsid w:val="00627C95"/>
    <w:rPr>
      <w:i/>
      <w:iCs/>
    </w:rPr>
  </w:style>
  <w:style w:type="character" w:styleId="LineNumber">
    <w:name w:val="line number"/>
    <w:basedOn w:val="DefaultParagraphFont"/>
    <w:semiHidden/>
    <w:rsid w:val="00627C95"/>
  </w:style>
  <w:style w:type="paragraph" w:styleId="MessageHeader">
    <w:name w:val="Message Header"/>
    <w:basedOn w:val="Normal"/>
    <w:semiHidden/>
    <w:rsid w:val="00627C9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627C95"/>
    <w:rPr>
      <w:rFonts w:ascii="Times New Roman" w:hAnsi="Times New Roman"/>
      <w:sz w:val="24"/>
    </w:rPr>
  </w:style>
  <w:style w:type="paragraph" w:styleId="NoteHeading">
    <w:name w:val="Note Heading"/>
    <w:basedOn w:val="Normal"/>
    <w:next w:val="Normal"/>
    <w:semiHidden/>
    <w:rsid w:val="00627C95"/>
  </w:style>
  <w:style w:type="paragraph" w:styleId="PlainText">
    <w:name w:val="Plain Text"/>
    <w:basedOn w:val="Normal"/>
    <w:semiHidden/>
    <w:rsid w:val="00627C95"/>
    <w:rPr>
      <w:rFonts w:ascii="Courier New" w:hAnsi="Courier New" w:cs="Courier New"/>
      <w:szCs w:val="20"/>
    </w:rPr>
  </w:style>
  <w:style w:type="paragraph" w:styleId="Salutation">
    <w:name w:val="Salutation"/>
    <w:basedOn w:val="Normal"/>
    <w:next w:val="Normal"/>
    <w:semiHidden/>
    <w:rsid w:val="00627C95"/>
  </w:style>
  <w:style w:type="paragraph" w:styleId="Signature">
    <w:name w:val="Signature"/>
    <w:basedOn w:val="Normal"/>
    <w:semiHidden/>
    <w:rsid w:val="00627C95"/>
    <w:pPr>
      <w:ind w:left="4252"/>
    </w:pPr>
  </w:style>
  <w:style w:type="character" w:styleId="Strong">
    <w:name w:val="Strong"/>
    <w:basedOn w:val="DefaultParagraphFont"/>
    <w:qFormat/>
    <w:rsid w:val="00627C95"/>
    <w:rPr>
      <w:b/>
      <w:bCs/>
    </w:rPr>
  </w:style>
  <w:style w:type="table" w:styleId="Table3Deffects1">
    <w:name w:val="Table 3D effects 1"/>
    <w:basedOn w:val="TableNormal"/>
    <w:semiHidden/>
    <w:rsid w:val="00627C95"/>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27C95"/>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27C95"/>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27C95"/>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27C95"/>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27C95"/>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627C95"/>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27C95"/>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27C95"/>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627C95"/>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27C95"/>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27C95"/>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27C95"/>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27C95"/>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627C95"/>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627C95"/>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27C95"/>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27C95"/>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27C95"/>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27C95"/>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27C95"/>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627C95"/>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27C95"/>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27C95"/>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27C95"/>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27C95"/>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27C95"/>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627C95"/>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27C95"/>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27C95"/>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627C95"/>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27C95"/>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627C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627C95"/>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27C95"/>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27C95"/>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2">
    <w:name w:val="List Number 2"/>
    <w:basedOn w:val="Normal"/>
    <w:link w:val="ListNumber2Char"/>
    <w:rsid w:val="005C79B7"/>
    <w:pPr>
      <w:numPr>
        <w:numId w:val="13"/>
      </w:numPr>
      <w:tabs>
        <w:tab w:val="clear" w:pos="397"/>
        <w:tab w:val="num" w:pos="588"/>
      </w:tabs>
      <w:spacing w:before="120"/>
      <w:ind w:left="588" w:hanging="588"/>
    </w:pPr>
    <w:rPr>
      <w:sz w:val="24"/>
    </w:rPr>
  </w:style>
  <w:style w:type="paragraph" w:customStyle="1" w:styleId="BodyTest5">
    <w:name w:val="Body Test 5"/>
    <w:basedOn w:val="BodyText4"/>
    <w:rsid w:val="00627C95"/>
    <w:rPr>
      <w:b/>
      <w:color w:val="9A4D9E"/>
    </w:rPr>
  </w:style>
  <w:style w:type="character" w:customStyle="1" w:styleId="Heading1Char">
    <w:name w:val="Heading 1 Char"/>
    <w:basedOn w:val="DefaultParagraphFont"/>
    <w:link w:val="Heading1"/>
    <w:rsid w:val="00EE064B"/>
    <w:rPr>
      <w:rFonts w:ascii="Tahoma" w:hAnsi="Tahoma" w:cs="Arial"/>
      <w:bCs/>
      <w:color w:val="FFFFFF"/>
      <w:kern w:val="32"/>
      <w:sz w:val="28"/>
      <w:szCs w:val="32"/>
      <w:lang w:val="en-GB" w:eastAsia="en-GB" w:bidi="ar-SA"/>
    </w:rPr>
  </w:style>
  <w:style w:type="character" w:customStyle="1" w:styleId="Heading5Char">
    <w:name w:val="Heading 5 Char"/>
    <w:basedOn w:val="Heading1Char"/>
    <w:link w:val="Heading5"/>
    <w:rsid w:val="00EE064B"/>
    <w:rPr>
      <w:rFonts w:ascii="Tahoma" w:hAnsi="Tahoma" w:cs="Arial"/>
      <w:bCs/>
      <w:color w:val="FFFFFF"/>
      <w:kern w:val="32"/>
      <w:sz w:val="28"/>
      <w:szCs w:val="32"/>
      <w:lang w:val="en-GB" w:eastAsia="en-GB" w:bidi="ar-SA"/>
    </w:rPr>
  </w:style>
  <w:style w:type="character" w:customStyle="1" w:styleId="Heading6Char">
    <w:name w:val="Heading 6 Char"/>
    <w:basedOn w:val="Heading1Char"/>
    <w:link w:val="Heading6"/>
    <w:rsid w:val="00EE064B"/>
    <w:rPr>
      <w:rFonts w:ascii="Tahoma" w:hAnsi="Tahoma" w:cs="Arial"/>
      <w:bCs/>
      <w:color w:val="FFFFFF"/>
      <w:kern w:val="32"/>
      <w:sz w:val="28"/>
      <w:szCs w:val="32"/>
      <w:lang w:val="en-GB" w:eastAsia="en-GB" w:bidi="ar-SA"/>
    </w:rPr>
  </w:style>
  <w:style w:type="paragraph" w:styleId="ListBullet">
    <w:name w:val="List Bullet"/>
    <w:basedOn w:val="Normal"/>
    <w:link w:val="ListBulletChar"/>
    <w:rsid w:val="00796AD6"/>
    <w:pPr>
      <w:numPr>
        <w:numId w:val="4"/>
      </w:numPr>
      <w:tabs>
        <w:tab w:val="left" w:pos="266"/>
      </w:tabs>
    </w:pPr>
    <w:rPr>
      <w:color w:val="9A4D9E"/>
    </w:rPr>
  </w:style>
  <w:style w:type="paragraph" w:styleId="ListBullet2">
    <w:name w:val="List Bullet 2"/>
    <w:basedOn w:val="Normal"/>
    <w:rsid w:val="00796AD6"/>
    <w:pPr>
      <w:numPr>
        <w:numId w:val="15"/>
      </w:numPr>
    </w:pPr>
  </w:style>
  <w:style w:type="paragraph" w:styleId="ListBullet3">
    <w:name w:val="List Bullet 3"/>
    <w:basedOn w:val="ListBullet"/>
    <w:link w:val="ListBullet3Char"/>
    <w:rsid w:val="003C7070"/>
    <w:pPr>
      <w:numPr>
        <w:numId w:val="5"/>
      </w:numPr>
    </w:pPr>
    <w:rPr>
      <w:color w:val="auto"/>
    </w:rPr>
  </w:style>
  <w:style w:type="character" w:customStyle="1" w:styleId="ListBulletChar">
    <w:name w:val="List Bullet Char"/>
    <w:basedOn w:val="DefaultParagraphFont"/>
    <w:link w:val="ListBullet"/>
    <w:rsid w:val="00796AD6"/>
    <w:rPr>
      <w:rFonts w:ascii="Tahoma" w:hAnsi="Tahoma"/>
      <w:color w:val="9A4D9E"/>
      <w:szCs w:val="24"/>
    </w:rPr>
  </w:style>
  <w:style w:type="character" w:customStyle="1" w:styleId="ListBullet3Char">
    <w:name w:val="List Bullet 3 Char"/>
    <w:basedOn w:val="ListBulletChar"/>
    <w:link w:val="ListBullet3"/>
    <w:rsid w:val="003C7070"/>
    <w:rPr>
      <w:rFonts w:ascii="Tahoma" w:hAnsi="Tahoma"/>
      <w:color w:val="9A4D9E"/>
      <w:szCs w:val="24"/>
    </w:rPr>
  </w:style>
  <w:style w:type="paragraph" w:styleId="ListBullet4">
    <w:name w:val="List Bullet 4"/>
    <w:basedOn w:val="ListBullet3"/>
    <w:rsid w:val="003C7070"/>
    <w:pPr>
      <w:numPr>
        <w:numId w:val="7"/>
      </w:numPr>
    </w:pPr>
  </w:style>
  <w:style w:type="paragraph" w:styleId="ListBullet5">
    <w:name w:val="List Bullet 5"/>
    <w:basedOn w:val="ListBullet4"/>
    <w:rsid w:val="003C7070"/>
    <w:pPr>
      <w:numPr>
        <w:numId w:val="6"/>
      </w:numPr>
    </w:pPr>
  </w:style>
  <w:style w:type="paragraph" w:styleId="ListContinue">
    <w:name w:val="List Continue"/>
    <w:basedOn w:val="ListBullet"/>
    <w:link w:val="ListContinueChar"/>
    <w:rsid w:val="005A17D4"/>
    <w:pPr>
      <w:pBdr>
        <w:bottom w:val="single" w:sz="4" w:space="6" w:color="008576"/>
      </w:pBdr>
    </w:pPr>
  </w:style>
  <w:style w:type="paragraph" w:styleId="ListContinue2">
    <w:name w:val="List Continue 2"/>
    <w:basedOn w:val="Normal"/>
    <w:rsid w:val="00EF2D94"/>
    <w:pPr>
      <w:numPr>
        <w:numId w:val="8"/>
      </w:numPr>
      <w:spacing w:after="120"/>
    </w:pPr>
    <w:rPr>
      <w:b/>
    </w:rPr>
  </w:style>
  <w:style w:type="paragraph" w:styleId="ListContinue3">
    <w:name w:val="List Continue 3"/>
    <w:basedOn w:val="ListBullet2"/>
    <w:rsid w:val="00684238"/>
    <w:pPr>
      <w:pBdr>
        <w:bottom w:val="single" w:sz="4" w:space="4" w:color="008576"/>
      </w:pBdr>
    </w:pPr>
  </w:style>
  <w:style w:type="character" w:customStyle="1" w:styleId="ListContinueChar">
    <w:name w:val="List Continue Char"/>
    <w:basedOn w:val="ListBulletChar"/>
    <w:link w:val="ListContinue"/>
    <w:rsid w:val="00684238"/>
    <w:rPr>
      <w:rFonts w:ascii="Tahoma" w:hAnsi="Tahoma"/>
      <w:color w:val="9A4D9E"/>
      <w:szCs w:val="24"/>
    </w:rPr>
  </w:style>
  <w:style w:type="character" w:customStyle="1" w:styleId="Heading8Char">
    <w:name w:val="Heading 8 Char"/>
    <w:basedOn w:val="Heading1Char"/>
    <w:link w:val="Heading8"/>
    <w:rsid w:val="002072E1"/>
    <w:rPr>
      <w:rFonts w:ascii="Tahoma" w:hAnsi="Tahoma" w:cs="Arial"/>
      <w:bCs/>
      <w:color w:val="FFFFFF"/>
      <w:kern w:val="32"/>
      <w:sz w:val="28"/>
      <w:szCs w:val="32"/>
      <w:shd w:val="clear" w:color="auto" w:fill="9A4D9E"/>
      <w:lang w:val="en-GB" w:eastAsia="en-GB" w:bidi="ar-SA"/>
    </w:rPr>
  </w:style>
  <w:style w:type="character" w:customStyle="1" w:styleId="Heading9Char">
    <w:name w:val="Heading 9 Char"/>
    <w:basedOn w:val="Heading8Char"/>
    <w:link w:val="Heading9"/>
    <w:rsid w:val="00016A1B"/>
    <w:rPr>
      <w:rFonts w:ascii="Tahoma" w:hAnsi="Tahoma" w:cs="Arial"/>
      <w:bCs/>
      <w:color w:val="FFFFFF"/>
      <w:kern w:val="32"/>
      <w:sz w:val="28"/>
      <w:szCs w:val="32"/>
      <w:shd w:val="clear" w:color="auto" w:fill="9A4D9E"/>
      <w:lang w:val="en-GB" w:eastAsia="en-GB" w:bidi="ar-SA"/>
    </w:rPr>
  </w:style>
  <w:style w:type="paragraph" w:customStyle="1" w:styleId="TableHeading">
    <w:name w:val="Table Heading"/>
    <w:basedOn w:val="Normal"/>
    <w:rsid w:val="00CD66BB"/>
    <w:pPr>
      <w:spacing w:line="240" w:lineRule="auto"/>
      <w:ind w:left="113"/>
    </w:pPr>
    <w:rPr>
      <w:color w:val="008576"/>
    </w:rPr>
  </w:style>
  <w:style w:type="paragraph" w:customStyle="1" w:styleId="Tablesubheading">
    <w:name w:val="Table subheading"/>
    <w:basedOn w:val="Normal"/>
    <w:rsid w:val="00A96BFF"/>
    <w:pPr>
      <w:spacing w:before="40" w:line="240" w:lineRule="auto"/>
      <w:ind w:left="113"/>
    </w:pPr>
  </w:style>
  <w:style w:type="paragraph" w:customStyle="1" w:styleId="Tablebodycopy">
    <w:name w:val="Table body copy"/>
    <w:basedOn w:val="Normal"/>
    <w:rsid w:val="00C13F5B"/>
    <w:pPr>
      <w:spacing w:before="40"/>
      <w:ind w:left="113"/>
    </w:pPr>
    <w:rPr>
      <w:color w:val="008576"/>
    </w:rPr>
  </w:style>
  <w:style w:type="paragraph" w:styleId="ListContinue4">
    <w:name w:val="List Continue 4"/>
    <w:basedOn w:val="Normal"/>
    <w:rsid w:val="00250A17"/>
    <w:pPr>
      <w:numPr>
        <w:numId w:val="9"/>
      </w:numPr>
      <w:tabs>
        <w:tab w:val="clear" w:pos="3967"/>
      </w:tabs>
      <w:ind w:left="413" w:hanging="280"/>
    </w:pPr>
    <w:rPr>
      <w:color w:val="008576"/>
    </w:rPr>
  </w:style>
  <w:style w:type="paragraph" w:styleId="ListContinue5">
    <w:name w:val="List Continue 5"/>
    <w:basedOn w:val="Normal"/>
    <w:next w:val="ListContinue4"/>
    <w:rsid w:val="00250A17"/>
    <w:pPr>
      <w:numPr>
        <w:numId w:val="11"/>
      </w:numPr>
      <w:tabs>
        <w:tab w:val="clear" w:pos="2835"/>
      </w:tabs>
      <w:ind w:left="427" w:hanging="294"/>
    </w:pPr>
    <w:rPr>
      <w:color w:val="008576"/>
    </w:rPr>
  </w:style>
  <w:style w:type="paragraph" w:customStyle="1" w:styleId="ListContinue6">
    <w:name w:val="List Continue 6"/>
    <w:basedOn w:val="ListContinue5"/>
    <w:rsid w:val="00250A17"/>
    <w:pPr>
      <w:numPr>
        <w:numId w:val="10"/>
      </w:numPr>
      <w:tabs>
        <w:tab w:val="clear" w:pos="2968"/>
      </w:tabs>
      <w:ind w:left="441" w:hanging="308"/>
    </w:pPr>
  </w:style>
  <w:style w:type="character" w:customStyle="1" w:styleId="FooterChar">
    <w:name w:val="Footer Char"/>
    <w:basedOn w:val="DefaultParagraphFont"/>
    <w:link w:val="Footer"/>
    <w:uiPriority w:val="99"/>
    <w:rsid w:val="00A017A0"/>
    <w:rPr>
      <w:rFonts w:ascii="Tahoma" w:hAnsi="Tahoma"/>
      <w:color w:val="008576"/>
      <w:sz w:val="18"/>
      <w:szCs w:val="24"/>
      <w:lang w:val="en-GB" w:eastAsia="en-GB" w:bidi="ar-SA"/>
    </w:rPr>
  </w:style>
  <w:style w:type="character" w:customStyle="1" w:styleId="BlockTextChar">
    <w:name w:val="Block Text Char"/>
    <w:basedOn w:val="FooterChar"/>
    <w:link w:val="BlockText"/>
    <w:rsid w:val="00A017A0"/>
    <w:rPr>
      <w:rFonts w:ascii="Tahoma" w:hAnsi="Tahoma"/>
      <w:color w:val="FFFFFF"/>
      <w:sz w:val="18"/>
      <w:szCs w:val="24"/>
      <w:lang w:val="en-GB" w:eastAsia="en-GB" w:bidi="ar-SA"/>
    </w:rPr>
  </w:style>
  <w:style w:type="paragraph" w:styleId="ListNumber3">
    <w:name w:val="List Number 3"/>
    <w:basedOn w:val="ListBullet2"/>
    <w:rsid w:val="00E13CCD"/>
    <w:pPr>
      <w:tabs>
        <w:tab w:val="left" w:pos="840"/>
      </w:tabs>
      <w:spacing w:before="120"/>
      <w:ind w:left="838" w:hanging="278"/>
    </w:pPr>
  </w:style>
  <w:style w:type="paragraph" w:styleId="TOC1">
    <w:name w:val="toc 1"/>
    <w:basedOn w:val="TOC2"/>
    <w:next w:val="Normal"/>
    <w:link w:val="TOC1Char"/>
    <w:autoRedefine/>
    <w:uiPriority w:val="39"/>
    <w:qFormat/>
    <w:rsid w:val="005A71D0"/>
    <w:pPr>
      <w:tabs>
        <w:tab w:val="clear" w:pos="504"/>
        <w:tab w:val="left" w:pos="1000"/>
      </w:tabs>
    </w:pPr>
  </w:style>
  <w:style w:type="paragraph" w:styleId="TOC2">
    <w:name w:val="toc 2"/>
    <w:basedOn w:val="Heading9"/>
    <w:next w:val="Normal"/>
    <w:link w:val="TOC2Char"/>
    <w:autoRedefine/>
    <w:uiPriority w:val="39"/>
    <w:qFormat/>
    <w:rsid w:val="005A71D0"/>
    <w:pPr>
      <w:numPr>
        <w:numId w:val="0"/>
      </w:numPr>
      <w:pBdr>
        <w:top w:val="none" w:sz="0" w:space="0" w:color="auto"/>
        <w:left w:val="none" w:sz="0" w:space="0" w:color="auto"/>
        <w:bottom w:val="none" w:sz="0" w:space="0" w:color="auto"/>
        <w:right w:val="none" w:sz="0" w:space="0" w:color="auto"/>
      </w:pBdr>
      <w:shd w:val="clear" w:color="auto" w:fill="auto"/>
      <w:tabs>
        <w:tab w:val="left" w:pos="504"/>
        <w:tab w:val="right" w:pos="7811"/>
      </w:tabs>
    </w:pPr>
    <w:rPr>
      <w:noProof/>
      <w:color w:val="9A4D9E"/>
      <w:kern w:val="0"/>
    </w:rPr>
  </w:style>
  <w:style w:type="paragraph" w:styleId="TOC3">
    <w:name w:val="toc 3"/>
    <w:basedOn w:val="Heading4"/>
    <w:next w:val="Normal"/>
    <w:autoRedefine/>
    <w:uiPriority w:val="39"/>
    <w:qFormat/>
    <w:rsid w:val="00D34D78"/>
    <w:pPr>
      <w:tabs>
        <w:tab w:val="right" w:pos="7811"/>
      </w:tabs>
    </w:pPr>
    <w:rPr>
      <w:b w:val="0"/>
      <w:noProof/>
      <w:color w:val="auto"/>
    </w:rPr>
  </w:style>
  <w:style w:type="paragraph" w:styleId="TOC4">
    <w:name w:val="toc 4"/>
    <w:basedOn w:val="TOC5"/>
    <w:next w:val="Normal"/>
    <w:autoRedefine/>
    <w:rsid w:val="00767D01"/>
  </w:style>
  <w:style w:type="paragraph" w:styleId="TOC5">
    <w:name w:val="toc 5"/>
    <w:basedOn w:val="BodyText4"/>
    <w:next w:val="Normal"/>
    <w:autoRedefine/>
    <w:rsid w:val="00767D01"/>
    <w:pPr>
      <w:tabs>
        <w:tab w:val="left" w:pos="532"/>
        <w:tab w:val="right" w:pos="7811"/>
        <w:tab w:val="right" w:pos="7853"/>
      </w:tabs>
    </w:pPr>
    <w:rPr>
      <w:noProof/>
    </w:rPr>
  </w:style>
  <w:style w:type="paragraph" w:styleId="TOC6">
    <w:name w:val="toc 6"/>
    <w:basedOn w:val="Normal"/>
    <w:next w:val="Normal"/>
    <w:autoRedefine/>
    <w:rsid w:val="00D45E4C"/>
    <w:pPr>
      <w:ind w:left="1000"/>
    </w:pPr>
  </w:style>
  <w:style w:type="paragraph" w:styleId="TOC7">
    <w:name w:val="toc 7"/>
    <w:basedOn w:val="Normal"/>
    <w:next w:val="Normal"/>
    <w:autoRedefine/>
    <w:rsid w:val="00D45E4C"/>
    <w:pPr>
      <w:ind w:left="1200"/>
    </w:pPr>
  </w:style>
  <w:style w:type="paragraph" w:styleId="TOC8">
    <w:name w:val="toc 8"/>
    <w:basedOn w:val="Normal"/>
    <w:next w:val="Normal"/>
    <w:autoRedefine/>
    <w:rsid w:val="00D45E4C"/>
    <w:pPr>
      <w:ind w:left="1400"/>
    </w:pPr>
  </w:style>
  <w:style w:type="paragraph" w:styleId="TOC9">
    <w:name w:val="toc 9"/>
    <w:basedOn w:val="Normal"/>
    <w:next w:val="Normal"/>
    <w:autoRedefine/>
    <w:rsid w:val="00D45E4C"/>
    <w:pPr>
      <w:ind w:left="1600"/>
    </w:pPr>
  </w:style>
  <w:style w:type="character" w:customStyle="1" w:styleId="ListNumberChar">
    <w:name w:val="List Number Char"/>
    <w:basedOn w:val="DefaultParagraphFont"/>
    <w:link w:val="ListNumber"/>
    <w:rsid w:val="00D45E4C"/>
    <w:rPr>
      <w:rFonts w:ascii="Tahoma" w:hAnsi="Tahoma"/>
      <w:szCs w:val="24"/>
    </w:rPr>
  </w:style>
  <w:style w:type="character" w:customStyle="1" w:styleId="ListNumber2Char">
    <w:name w:val="List Number 2 Char"/>
    <w:basedOn w:val="DefaultParagraphFont"/>
    <w:link w:val="ListNumber2"/>
    <w:rsid w:val="005C79B7"/>
    <w:rPr>
      <w:rFonts w:ascii="Tahoma" w:hAnsi="Tahoma"/>
      <w:sz w:val="24"/>
      <w:szCs w:val="24"/>
    </w:rPr>
  </w:style>
  <w:style w:type="paragraph" w:customStyle="1" w:styleId="Contents">
    <w:name w:val="Contents"/>
    <w:basedOn w:val="Heading8"/>
    <w:rsid w:val="002072E1"/>
    <w:pPr>
      <w:numPr>
        <w:numId w:val="0"/>
      </w:numPr>
    </w:pPr>
  </w:style>
  <w:style w:type="character" w:styleId="Hyperlink">
    <w:name w:val="Hyperlink"/>
    <w:basedOn w:val="DefaultParagraphFont"/>
    <w:uiPriority w:val="99"/>
    <w:rsid w:val="00033152"/>
    <w:rPr>
      <w:color w:val="0000FF"/>
      <w:u w:val="single"/>
    </w:rPr>
  </w:style>
  <w:style w:type="paragraph" w:customStyle="1" w:styleId="About">
    <w:name w:val="About"/>
    <w:basedOn w:val="Contents"/>
    <w:rsid w:val="002072E1"/>
    <w:pPr>
      <w:tabs>
        <w:tab w:val="right" w:pos="7811"/>
      </w:tabs>
      <w:spacing w:before="240"/>
      <w:ind w:right="238"/>
    </w:pPr>
  </w:style>
  <w:style w:type="character" w:customStyle="1" w:styleId="TOC2Char">
    <w:name w:val="TOC 2 Char"/>
    <w:basedOn w:val="Heading9Char"/>
    <w:link w:val="TOC2"/>
    <w:uiPriority w:val="39"/>
    <w:rsid w:val="005A71D0"/>
    <w:rPr>
      <w:rFonts w:ascii="Tahoma" w:hAnsi="Tahoma" w:cs="Arial"/>
      <w:bCs/>
      <w:noProof/>
      <w:color w:val="9A4D9E"/>
      <w:kern w:val="32"/>
      <w:sz w:val="28"/>
      <w:szCs w:val="32"/>
      <w:shd w:val="clear" w:color="auto" w:fill="9A4D9E"/>
      <w:lang w:val="en-GB" w:eastAsia="en-GB" w:bidi="ar-SA"/>
    </w:rPr>
  </w:style>
  <w:style w:type="character" w:customStyle="1" w:styleId="TOC1Char">
    <w:name w:val="TOC 1 Char"/>
    <w:basedOn w:val="TOC2Char"/>
    <w:link w:val="TOC1"/>
    <w:uiPriority w:val="39"/>
    <w:rsid w:val="005A71D0"/>
    <w:rPr>
      <w:rFonts w:ascii="Tahoma" w:hAnsi="Tahoma" w:cs="Arial"/>
      <w:bCs/>
      <w:noProof/>
      <w:color w:val="9A4D9E"/>
      <w:kern w:val="32"/>
      <w:sz w:val="28"/>
      <w:szCs w:val="32"/>
      <w:shd w:val="clear" w:color="auto" w:fill="9A4D9E"/>
      <w:lang w:val="en-GB" w:eastAsia="en-GB" w:bidi="ar-SA"/>
    </w:rPr>
  </w:style>
  <w:style w:type="paragraph" w:styleId="BalloonText">
    <w:name w:val="Balloon Text"/>
    <w:basedOn w:val="Normal"/>
    <w:semiHidden/>
    <w:rsid w:val="000A2B29"/>
    <w:rPr>
      <w:rFonts w:cs="Tahoma"/>
      <w:sz w:val="16"/>
      <w:szCs w:val="16"/>
    </w:rPr>
  </w:style>
  <w:style w:type="paragraph" w:customStyle="1" w:styleId="Question">
    <w:name w:val="Question"/>
    <w:basedOn w:val="TableHeading"/>
    <w:rsid w:val="00F31FF4"/>
    <w:rPr>
      <w:b/>
      <w:color w:val="FFFFFF"/>
    </w:rPr>
  </w:style>
  <w:style w:type="paragraph" w:customStyle="1" w:styleId="TableList">
    <w:name w:val="Table List"/>
    <w:basedOn w:val="ListBullet2"/>
    <w:rsid w:val="00B754D2"/>
    <w:pPr>
      <w:numPr>
        <w:ilvl w:val="1"/>
      </w:numPr>
    </w:pPr>
    <w:rPr>
      <w:color w:val="008576"/>
    </w:rPr>
  </w:style>
  <w:style w:type="paragraph" w:customStyle="1" w:styleId="Default">
    <w:name w:val="Default"/>
    <w:rsid w:val="002163CE"/>
    <w:pPr>
      <w:autoSpaceDE w:val="0"/>
      <w:autoSpaceDN w:val="0"/>
      <w:adjustRightInd w:val="0"/>
    </w:pPr>
    <w:rPr>
      <w:rFonts w:ascii="Tahoma" w:hAnsi="Tahoma" w:cs="Tahoma"/>
      <w:color w:val="000000"/>
      <w:sz w:val="24"/>
      <w:szCs w:val="24"/>
    </w:rPr>
  </w:style>
  <w:style w:type="paragraph" w:styleId="TOCHeading">
    <w:name w:val="TOC Heading"/>
    <w:basedOn w:val="Heading1"/>
    <w:next w:val="Normal"/>
    <w:uiPriority w:val="39"/>
    <w:semiHidden/>
    <w:unhideWhenUsed/>
    <w:qFormat/>
    <w:rsid w:val="00CE67D3"/>
    <w:pPr>
      <w:keepLines/>
      <w:pBdr>
        <w:top w:val="none" w:sz="0" w:space="0" w:color="auto"/>
        <w:left w:val="none" w:sz="0" w:space="0" w:color="auto"/>
        <w:bottom w:val="none" w:sz="0" w:space="0" w:color="auto"/>
        <w:right w:val="none" w:sz="0" w:space="0" w:color="auto"/>
      </w:pBdr>
      <w:shd w:val="clear" w:color="auto" w:fill="auto"/>
      <w:spacing w:before="480" w:line="276" w:lineRule="auto"/>
      <w:ind w:left="0" w:right="0" w:firstLine="0"/>
      <w:outlineLvl w:val="9"/>
    </w:pPr>
    <w:rPr>
      <w:rFonts w:asciiTheme="majorHAnsi" w:eastAsiaTheme="majorEastAsia" w:hAnsiTheme="majorHAnsi" w:cstheme="majorBidi"/>
      <w:b/>
      <w:color w:val="365F91" w:themeColor="accent1" w:themeShade="BF"/>
      <w:kern w:val="0"/>
      <w:szCs w:val="28"/>
      <w:lang w:val="en-US"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DE3445"/>
    <w:pPr>
      <w:ind w:left="720"/>
      <w:contextualSpacing/>
    </w:pPr>
  </w:style>
  <w:style w:type="character" w:customStyle="1" w:styleId="BodyText3Char">
    <w:name w:val="Body Text 3 Char"/>
    <w:basedOn w:val="DefaultParagraphFont"/>
    <w:link w:val="BodyText3"/>
    <w:rsid w:val="009D51D2"/>
    <w:rPr>
      <w:rFonts w:ascii="Tahoma" w:hAnsi="Tahoma"/>
      <w:sz w:val="24"/>
      <w:szCs w:val="16"/>
    </w:rPr>
  </w:style>
  <w:style w:type="character" w:customStyle="1" w:styleId="Heading4Char">
    <w:name w:val="Heading 4 Char"/>
    <w:basedOn w:val="DefaultParagraphFont"/>
    <w:link w:val="Heading4"/>
    <w:rsid w:val="00495EBB"/>
    <w:rPr>
      <w:rFonts w:ascii="Tahoma" w:hAnsi="Tahoma"/>
      <w:b/>
      <w:bCs/>
      <w:color w:val="008576"/>
      <w:sz w:val="24"/>
      <w:szCs w:val="28"/>
    </w:rPr>
  </w:style>
  <w:style w:type="character" w:customStyle="1" w:styleId="Heading2Char">
    <w:name w:val="Heading 2 Char"/>
    <w:aliases w:val="level 2 Char,level2 Char"/>
    <w:basedOn w:val="DefaultParagraphFont"/>
    <w:link w:val="Heading2"/>
    <w:rsid w:val="006C05CB"/>
    <w:rPr>
      <w:rFonts w:ascii="Tahoma" w:hAnsi="Tahoma" w:cs="Arial"/>
      <w:bCs/>
      <w:iCs/>
      <w:color w:val="008576"/>
      <w:sz w:val="80"/>
      <w:szCs w:val="28"/>
    </w:rPr>
  </w:style>
  <w:style w:type="character" w:customStyle="1" w:styleId="Heading3Char">
    <w:name w:val="Heading 3 Char"/>
    <w:aliases w:val="level 3 Char,level3 Char,Nadpis 3 Char"/>
    <w:basedOn w:val="DefaultParagraphFont"/>
    <w:link w:val="Heading3"/>
    <w:rsid w:val="006C05CB"/>
    <w:rPr>
      <w:rFonts w:ascii="Arial" w:hAnsi="Arial" w:cs="Arial"/>
      <w:b/>
      <w:bCs/>
      <w:sz w:val="26"/>
      <w:szCs w:val="26"/>
    </w:rPr>
  </w:style>
  <w:style w:type="character" w:styleId="CommentReference">
    <w:name w:val="annotation reference"/>
    <w:basedOn w:val="DefaultParagraphFont"/>
    <w:uiPriority w:val="99"/>
    <w:semiHidden/>
    <w:unhideWhenUsed/>
    <w:rsid w:val="00F46A03"/>
    <w:rPr>
      <w:sz w:val="16"/>
      <w:szCs w:val="16"/>
    </w:rPr>
  </w:style>
  <w:style w:type="paragraph" w:styleId="CommentText">
    <w:name w:val="annotation text"/>
    <w:basedOn w:val="Normal"/>
    <w:link w:val="CommentTextChar"/>
    <w:uiPriority w:val="99"/>
    <w:semiHidden/>
    <w:unhideWhenUsed/>
    <w:rsid w:val="00F46A03"/>
    <w:pPr>
      <w:spacing w:line="240" w:lineRule="auto"/>
    </w:pPr>
    <w:rPr>
      <w:szCs w:val="20"/>
    </w:rPr>
  </w:style>
  <w:style w:type="character" w:customStyle="1" w:styleId="CommentTextChar">
    <w:name w:val="Comment Text Char"/>
    <w:basedOn w:val="DefaultParagraphFont"/>
    <w:link w:val="CommentText"/>
    <w:uiPriority w:val="99"/>
    <w:semiHidden/>
    <w:rsid w:val="00F46A03"/>
    <w:rPr>
      <w:rFonts w:ascii="Tahoma" w:hAnsi="Tahoma"/>
    </w:rPr>
  </w:style>
  <w:style w:type="paragraph" w:styleId="CommentSubject">
    <w:name w:val="annotation subject"/>
    <w:basedOn w:val="CommentText"/>
    <w:next w:val="CommentText"/>
    <w:link w:val="CommentSubjectChar"/>
    <w:uiPriority w:val="99"/>
    <w:semiHidden/>
    <w:unhideWhenUsed/>
    <w:rsid w:val="00F46A03"/>
    <w:rPr>
      <w:b/>
      <w:bCs/>
    </w:rPr>
  </w:style>
  <w:style w:type="character" w:customStyle="1" w:styleId="CommentSubjectChar">
    <w:name w:val="Comment Subject Char"/>
    <w:basedOn w:val="CommentTextChar"/>
    <w:link w:val="CommentSubject"/>
    <w:uiPriority w:val="99"/>
    <w:semiHidden/>
    <w:rsid w:val="00F46A03"/>
    <w:rPr>
      <w:rFonts w:ascii="Tahoma" w:hAnsi="Tahoma"/>
      <w:b/>
      <w:bCs/>
    </w:rPr>
  </w:style>
  <w:style w:type="paragraph" w:customStyle="1" w:styleId="rombull">
    <w:name w:val="rom bull"/>
    <w:basedOn w:val="Normal"/>
    <w:qFormat/>
    <w:rsid w:val="005431AF"/>
    <w:pPr>
      <w:numPr>
        <w:numId w:val="20"/>
      </w:numPr>
      <w:spacing w:before="120" w:after="120" w:line="240" w:lineRule="auto"/>
      <w:contextualSpacing/>
    </w:pPr>
    <w:rPr>
      <w:rFonts w:ascii="Arial" w:hAnsi="Arial" w:cs="Arial"/>
      <w:color w:val="000000"/>
      <w:sz w:val="22"/>
    </w:rPr>
  </w:style>
  <w:style w:type="character" w:customStyle="1" w:styleId="HeaderChar">
    <w:name w:val="Header Char"/>
    <w:basedOn w:val="DefaultParagraphFont"/>
    <w:link w:val="Header"/>
    <w:uiPriority w:val="99"/>
    <w:rsid w:val="00584258"/>
    <w:rPr>
      <w:rFonts w:ascii="Tahoma" w:hAnsi="Tahoma"/>
      <w:szCs w:val="24"/>
    </w:rPr>
  </w:style>
  <w:style w:type="paragraph" w:customStyle="1" w:styleId="Listbulletintable">
    <w:name w:val="List bullet in table"/>
    <w:basedOn w:val="ListBullet"/>
    <w:rsid w:val="00560FC7"/>
    <w:pPr>
      <w:numPr>
        <w:numId w:val="36"/>
      </w:numPr>
      <w:tabs>
        <w:tab w:val="clear" w:pos="266"/>
      </w:tabs>
      <w:autoSpaceDE w:val="0"/>
      <w:autoSpaceDN w:val="0"/>
      <w:adjustRightInd w:val="0"/>
      <w:spacing w:before="120" w:after="240" w:line="240" w:lineRule="auto"/>
    </w:pPr>
    <w:rPr>
      <w:rFonts w:ascii="Arial" w:hAnsi="Arial" w:cs="Arial"/>
      <w:bCs/>
      <w:color w:val="000000"/>
      <w:sz w:val="22"/>
    </w:rPr>
  </w:style>
  <w:style w:type="paragraph" w:customStyle="1" w:styleId="Tabletext">
    <w:name w:val="Table text"/>
    <w:basedOn w:val="Normal"/>
    <w:qFormat/>
    <w:rsid w:val="00560FC7"/>
    <w:pPr>
      <w:spacing w:before="60" w:after="60" w:line="240" w:lineRule="auto"/>
    </w:pPr>
    <w:rPr>
      <w:rFonts w:ascii="Arial" w:eastAsiaTheme="minorHAnsi" w:hAnsi="Arial" w:cs="Arial"/>
      <w:color w:val="000000"/>
      <w:szCs w:val="20"/>
      <w:lang w:eastAsia="en-US"/>
    </w:rPr>
  </w:style>
  <w:style w:type="paragraph" w:styleId="FootnoteText">
    <w:name w:val="footnote text"/>
    <w:basedOn w:val="Normal"/>
    <w:link w:val="FootnoteTextChar"/>
    <w:uiPriority w:val="99"/>
    <w:semiHidden/>
    <w:unhideWhenUsed/>
    <w:rsid w:val="0006513C"/>
    <w:pPr>
      <w:spacing w:line="240" w:lineRule="auto"/>
    </w:pPr>
    <w:rPr>
      <w:szCs w:val="20"/>
    </w:rPr>
  </w:style>
  <w:style w:type="character" w:customStyle="1" w:styleId="FootnoteTextChar">
    <w:name w:val="Footnote Text Char"/>
    <w:basedOn w:val="DefaultParagraphFont"/>
    <w:link w:val="FootnoteText"/>
    <w:uiPriority w:val="99"/>
    <w:semiHidden/>
    <w:rsid w:val="0006513C"/>
    <w:rPr>
      <w:rFonts w:ascii="Tahoma" w:hAnsi="Tahoma"/>
    </w:rPr>
  </w:style>
  <w:style w:type="character" w:styleId="FootnoteReference">
    <w:name w:val="footnote reference"/>
    <w:basedOn w:val="DefaultParagraphFont"/>
    <w:uiPriority w:val="99"/>
    <w:semiHidden/>
    <w:unhideWhenUsed/>
    <w:rsid w:val="0006513C"/>
    <w:rPr>
      <w:vertAlign w:val="superscript"/>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8D26AA"/>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34176">
      <w:bodyDiv w:val="1"/>
      <w:marLeft w:val="0"/>
      <w:marRight w:val="0"/>
      <w:marTop w:val="0"/>
      <w:marBottom w:val="0"/>
      <w:divBdr>
        <w:top w:val="none" w:sz="0" w:space="0" w:color="auto"/>
        <w:left w:val="none" w:sz="0" w:space="0" w:color="auto"/>
        <w:bottom w:val="none" w:sz="0" w:space="0" w:color="auto"/>
        <w:right w:val="none" w:sz="0" w:space="0" w:color="auto"/>
      </w:divBdr>
    </w:div>
    <w:div w:id="1107969587">
      <w:bodyDiv w:val="1"/>
      <w:marLeft w:val="0"/>
      <w:marRight w:val="0"/>
      <w:marTop w:val="0"/>
      <w:marBottom w:val="0"/>
      <w:divBdr>
        <w:top w:val="none" w:sz="0" w:space="0" w:color="auto"/>
        <w:left w:val="none" w:sz="0" w:space="0" w:color="auto"/>
        <w:bottom w:val="none" w:sz="0" w:space="0" w:color="auto"/>
        <w:right w:val="none" w:sz="0" w:space="0" w:color="auto"/>
      </w:divBdr>
    </w:div>
    <w:div w:id="1143425579">
      <w:bodyDiv w:val="1"/>
      <w:marLeft w:val="0"/>
      <w:marRight w:val="0"/>
      <w:marTop w:val="0"/>
      <w:marBottom w:val="0"/>
      <w:divBdr>
        <w:top w:val="none" w:sz="0" w:space="0" w:color="auto"/>
        <w:left w:val="none" w:sz="0" w:space="0" w:color="auto"/>
        <w:bottom w:val="none" w:sz="0" w:space="0" w:color="auto"/>
        <w:right w:val="none" w:sz="0" w:space="0" w:color="auto"/>
      </w:divBdr>
    </w:div>
    <w:div w:id="202979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C08C63-0A55-46CA-A1FA-0C7A92D8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1476</Words>
  <Characters>7177</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Draft Modification Report</vt:lpstr>
    </vt:vector>
  </TitlesOfParts>
  <Company>Gemserv</Company>
  <LinksUpToDate>false</LinksUpToDate>
  <CharactersWithSpaces>8636</CharactersWithSpaces>
  <SharedDoc>false</SharedDoc>
  <HyperlinkBase/>
  <HLinks>
    <vt:vector size="36" baseType="variant">
      <vt:variant>
        <vt:i4>8060968</vt:i4>
      </vt:variant>
      <vt:variant>
        <vt:i4>2296</vt:i4>
      </vt:variant>
      <vt:variant>
        <vt:i4>1025</vt:i4>
      </vt:variant>
      <vt:variant>
        <vt:i4>1</vt:i4>
      </vt:variant>
      <vt:variant>
        <vt:lpwstr>High_Impact</vt:lpwstr>
      </vt:variant>
      <vt:variant>
        <vt:lpwstr/>
      </vt:variant>
      <vt:variant>
        <vt:i4>4718689</vt:i4>
      </vt:variant>
      <vt:variant>
        <vt:i4>2377</vt:i4>
      </vt:variant>
      <vt:variant>
        <vt:i4>1026</vt:i4>
      </vt:variant>
      <vt:variant>
        <vt:i4>1</vt:i4>
      </vt:variant>
      <vt:variant>
        <vt:lpwstr>Low_Impact</vt:lpwstr>
      </vt:variant>
      <vt:variant>
        <vt:lpwstr/>
      </vt:variant>
      <vt:variant>
        <vt:i4>1769563</vt:i4>
      </vt:variant>
      <vt:variant>
        <vt:i4>2460</vt:i4>
      </vt:variant>
      <vt:variant>
        <vt:i4>1027</vt:i4>
      </vt:variant>
      <vt:variant>
        <vt:i4>1</vt:i4>
      </vt:variant>
      <vt:variant>
        <vt:lpwstr>Medium_Impact</vt:lpwstr>
      </vt:variant>
      <vt:variant>
        <vt:lpwstr/>
      </vt:variant>
      <vt:variant>
        <vt:i4>7471168</vt:i4>
      </vt:variant>
      <vt:variant>
        <vt:i4>17103</vt:i4>
      </vt:variant>
      <vt:variant>
        <vt:i4>1029</vt:i4>
      </vt:variant>
      <vt:variant>
        <vt:i4>1</vt:i4>
      </vt:variant>
      <vt:variant>
        <vt:lpwstr>email_us_go_online</vt:lpwstr>
      </vt:variant>
      <vt:variant>
        <vt:lpwstr/>
      </vt:variant>
      <vt:variant>
        <vt:i4>7864355</vt:i4>
      </vt:variant>
      <vt:variant>
        <vt:i4>17157</vt:i4>
      </vt:variant>
      <vt:variant>
        <vt:i4>1030</vt:i4>
      </vt:variant>
      <vt:variant>
        <vt:i4>1</vt:i4>
      </vt:variant>
      <vt:variant>
        <vt:lpwstr>call_us</vt:lpwstr>
      </vt:variant>
      <vt:variant>
        <vt:lpwstr/>
      </vt:variant>
      <vt:variant>
        <vt:i4>4063259</vt:i4>
      </vt:variant>
      <vt:variant>
        <vt:i4>-1</vt:i4>
      </vt:variant>
      <vt:variant>
        <vt:i4>2124</vt:i4>
      </vt:variant>
      <vt:variant>
        <vt:i4>1</vt:i4>
      </vt:variant>
      <vt:variant>
        <vt:lpwstr>SideBar_NEW_267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Modification Report</dc:title>
  <dc:creator>Chetan.Meshram</dc:creator>
  <cp:lastModifiedBy>Sasha Townsend</cp:lastModifiedBy>
  <cp:revision>4</cp:revision>
  <cp:lastPrinted>2014-03-24T15:44:00Z</cp:lastPrinted>
  <dcterms:created xsi:type="dcterms:W3CDTF">2017-05-02T09:12:00Z</dcterms:created>
  <dcterms:modified xsi:type="dcterms:W3CDTF">2017-05-18T12:16:00Z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Draft Modification Report</vt:lpwstr>
  </property>
  <property fmtid="{D5CDD505-2E9C-101B-9397-08002B2CF9AE}" pid="3" name="Subject">
    <vt:lpwstr>XXXX</vt:lpwstr>
  </property>
  <property fmtid="{D5CDD505-2E9C-101B-9397-08002B2CF9AE}" pid="4" name="Date">
    <vt:lpwstr>Day Month Year</vt:lpwstr>
  </property>
  <property fmtid="{D5CDD505-2E9C-101B-9397-08002B2CF9AE}" pid="5" name="Version">
    <vt:lpwstr>0.1</vt:lpwstr>
  </property>
  <property fmtid="{D5CDD505-2E9C-101B-9397-08002B2CF9AE}" pid="6" name="Panel number">
    <vt:lpwstr>Panel paper number</vt:lpwstr>
  </property>
</Properties>
</file>