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82233704"/>
    <w:p w14:paraId="5ECCC000" w14:textId="085C6113" w:rsidR="00601E1F" w:rsidRPr="00D7498E" w:rsidRDefault="008D3E12" w:rsidP="00D7498E">
      <w:pPr>
        <w:pStyle w:val="Heading1"/>
      </w:pPr>
      <w:r>
        <w:rPr>
          <w:noProof/>
        </w:rPr>
        <mc:AlternateContent>
          <mc:Choice Requires="wps">
            <w:drawing>
              <wp:anchor distT="45720" distB="45720" distL="114300" distR="114300" simplePos="0" relativeHeight="251659264" behindDoc="0" locked="0" layoutInCell="1" allowOverlap="1" wp14:anchorId="0CA1C280" wp14:editId="64CBAE80">
                <wp:simplePos x="0" y="0"/>
                <wp:positionH relativeFrom="margin">
                  <wp:posOffset>-152400</wp:posOffset>
                </wp:positionH>
                <wp:positionV relativeFrom="paragraph">
                  <wp:posOffset>610235</wp:posOffset>
                </wp:positionV>
                <wp:extent cx="6762750" cy="495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495300"/>
                        </a:xfrm>
                        <a:prstGeom prst="rect">
                          <a:avLst/>
                        </a:prstGeom>
                        <a:solidFill>
                          <a:srgbClr val="FFFFFF"/>
                        </a:solidFill>
                        <a:ln w="9525">
                          <a:solidFill>
                            <a:srgbClr val="000000"/>
                          </a:solidFill>
                          <a:miter lim="800000"/>
                          <a:headEnd/>
                          <a:tailEnd/>
                        </a:ln>
                      </wps:spPr>
                      <wps:txbx>
                        <w:txbxContent>
                          <w:p w14:paraId="4B56E183" w14:textId="77777777" w:rsidR="007A1226" w:rsidRPr="00383E79" w:rsidRDefault="007A1226" w:rsidP="007A1226">
                            <w:pPr>
                              <w:rPr>
                                <w:rFonts w:ascii="Arial" w:hAnsi="Arial" w:cs="Arial"/>
                              </w:rPr>
                            </w:pPr>
                            <w:r w:rsidRPr="00383E79">
                              <w:rPr>
                                <w:rFonts w:ascii="Arial" w:hAnsi="Arial" w:cs="Arial"/>
                              </w:rPr>
                              <w:t xml:space="preserve">This document is classified as </w:t>
                            </w:r>
                            <w:r w:rsidRPr="00383E79">
                              <w:rPr>
                                <w:rFonts w:ascii="Arial" w:hAnsi="Arial" w:cs="Arial"/>
                                <w:b/>
                              </w:rPr>
                              <w:t xml:space="preserve">White </w:t>
                            </w:r>
                            <w:r w:rsidRPr="00383E79">
                              <w:rPr>
                                <w:rFonts w:ascii="Arial" w:hAnsi="Arial" w:cs="Arial"/>
                              </w:rPr>
                              <w:t xml:space="preserve">in accordance with the Panel Information Policy. Information can be shared with the public, and any members may publish the information, subject to copyright.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A1C280" id="_x0000_t202" coordsize="21600,21600" o:spt="202" path="m,l,21600r21600,l21600,xe">
                <v:stroke joinstyle="miter"/>
                <v:path gradientshapeok="t" o:connecttype="rect"/>
              </v:shapetype>
              <v:shape id="Text Box 2" o:spid="_x0000_s1026" type="#_x0000_t202" style="position:absolute;left:0;text-align:left;margin-left:-12pt;margin-top:48.05pt;width:532.5pt;height:3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">
                <v:textbox>
                  <w:txbxContent>
                    <w:p w14:paraId="4B56E183" w14:textId="77777777" w:rsidR="007A1226" w:rsidRPr="00383E79" w:rsidRDefault="007A1226" w:rsidP="007A1226">
                      <w:pPr>
                        <w:rPr>
                          <w:rFonts w:ascii="Arial" w:hAnsi="Arial" w:cs="Arial"/>
                        </w:rPr>
                      </w:pPr>
                      <w:r w:rsidRPr="00383E79">
                        <w:rPr>
                          <w:rFonts w:ascii="Arial" w:hAnsi="Arial" w:cs="Arial"/>
                        </w:rPr>
                        <w:t xml:space="preserve">This document is classified as </w:t>
                      </w:r>
                      <w:r w:rsidRPr="00383E79">
                        <w:rPr>
                          <w:rFonts w:ascii="Arial" w:hAnsi="Arial" w:cs="Arial"/>
                          <w:b/>
                        </w:rPr>
                        <w:t xml:space="preserve">White </w:t>
                      </w:r>
                      <w:r w:rsidRPr="00383E79">
                        <w:rPr>
                          <w:rFonts w:ascii="Arial" w:hAnsi="Arial" w:cs="Arial"/>
                        </w:rPr>
                        <w:t xml:space="preserve">in accordance with the Panel Information Policy. Information can be shared with the public, and any members may publish the information, subject to copyright. </w:t>
                      </w:r>
                    </w:p>
                  </w:txbxContent>
                </v:textbox>
                <w10:wrap type="square" anchorx="margin"/>
              </v:shape>
            </w:pict>
          </mc:Fallback>
        </mc:AlternateContent>
      </w:r>
      <w:r w:rsidR="00DE3445" w:rsidRPr="00D7498E">
        <w:t xml:space="preserve">Proposed </w:t>
      </w:r>
      <w:bookmarkEnd w:id="0"/>
      <w:r w:rsidR="004C6CAD" w:rsidRPr="00D7498E">
        <w:t>Change</w:t>
      </w:r>
      <w:r w:rsidR="000052A9" w:rsidRPr="00D7498E">
        <w:t>:</w:t>
      </w:r>
      <w:r w:rsidR="0062055F" w:rsidRPr="00D7498E">
        <w:t xml:space="preserve"> </w:t>
      </w:r>
      <w:r w:rsidR="00A70B81" w:rsidRPr="00A70B81">
        <w:t>SECMP0002 - Add New Command to Reset Debt Registers</w:t>
      </w:r>
    </w:p>
    <w:p w14:paraId="6FEEB303" w14:textId="546A2D65" w:rsidR="004C6CAD" w:rsidRPr="00D7498E" w:rsidRDefault="004C6CAD" w:rsidP="00D7498E">
      <w:pPr>
        <w:pStyle w:val="Heading4"/>
      </w:pPr>
      <w:r w:rsidRPr="00D7498E">
        <w:t>Requirement</w:t>
      </w:r>
    </w:p>
    <w:tbl>
      <w:tblPr>
        <w:tblStyle w:val="TableGrid"/>
        <w:tblW w:w="10485" w:type="dxa"/>
        <w:tblLook w:val="04A0" w:firstRow="1" w:lastRow="0" w:firstColumn="1" w:lastColumn="0" w:noHBand="0" w:noVBand="1"/>
      </w:tblPr>
      <w:tblGrid>
        <w:gridCol w:w="10485"/>
      </w:tblGrid>
      <w:tr w:rsidR="004C6CAD" w:rsidRPr="004C6CAD" w14:paraId="226A38AC" w14:textId="77777777" w:rsidTr="008B1D44">
        <w:tc>
          <w:tcPr>
            <w:tcW w:w="10485" w:type="dxa"/>
          </w:tcPr>
          <w:p w14:paraId="33567353" w14:textId="77777777" w:rsidR="004C6CAD" w:rsidRDefault="004C6CAD" w:rsidP="004C6CAD">
            <w:pPr>
              <w:rPr>
                <w:i/>
              </w:rPr>
            </w:pPr>
            <w:r w:rsidRPr="004C6CAD">
              <w:rPr>
                <w:i/>
              </w:rPr>
              <w:t>This section summarises the key parts of the requirement</w:t>
            </w:r>
            <w:r>
              <w:rPr>
                <w:i/>
              </w:rPr>
              <w:t xml:space="preserve"> for this SEC Modification</w:t>
            </w:r>
            <w:r w:rsidRPr="004C6CAD">
              <w:rPr>
                <w:i/>
              </w:rPr>
              <w:t>, as currently clarified and refined by the Working Group. The following solution(s) sections detail the required changes to SEC and wider documents that are proposed to implement this requirement. Where there are multiple solutions</w:t>
            </w:r>
            <w:r w:rsidR="006A495D">
              <w:rPr>
                <w:i/>
              </w:rPr>
              <w:t xml:space="preserve"> sections</w:t>
            </w:r>
            <w:r w:rsidRPr="004C6CAD">
              <w:rPr>
                <w:i/>
              </w:rPr>
              <w:t xml:space="preserve">, they reflect </w:t>
            </w:r>
            <w:r w:rsidR="00507BB5">
              <w:rPr>
                <w:i/>
              </w:rPr>
              <w:t xml:space="preserve">the </w:t>
            </w:r>
            <w:r w:rsidRPr="004C6CAD">
              <w:rPr>
                <w:i/>
              </w:rPr>
              <w:t>alternatives the Working Group wished to consider.</w:t>
            </w:r>
          </w:p>
          <w:p w14:paraId="16930D19" w14:textId="77777777" w:rsidR="0062055F" w:rsidRPr="004C6CAD" w:rsidRDefault="0062055F" w:rsidP="004C6CAD">
            <w:pPr>
              <w:rPr>
                <w:i/>
              </w:rPr>
            </w:pPr>
          </w:p>
        </w:tc>
      </w:tr>
    </w:tbl>
    <w:p w14:paraId="600CE7FD" w14:textId="77777777" w:rsidR="006A495D" w:rsidRPr="006A495D" w:rsidRDefault="006A495D" w:rsidP="002A28B6">
      <w:pPr>
        <w:rPr>
          <w:b/>
        </w:rPr>
      </w:pPr>
      <w:r w:rsidRPr="006A495D">
        <w:rPr>
          <w:b/>
        </w:rPr>
        <w:t>Context</w:t>
      </w:r>
    </w:p>
    <w:p w14:paraId="6A2CB604" w14:textId="77777777" w:rsidR="003E7B88" w:rsidRDefault="00A70B81" w:rsidP="002A28B6">
      <w:r>
        <w:t>SMETS require</w:t>
      </w:r>
      <w:r w:rsidR="00507BB5">
        <w:t>s</w:t>
      </w:r>
      <w:r>
        <w:t xml:space="preserve"> that there are three debt registers </w:t>
      </w:r>
      <w:r w:rsidR="000D4F9A">
        <w:t>o</w:t>
      </w:r>
      <w:r w:rsidR="00507BB5">
        <w:t>n</w:t>
      </w:r>
      <w:r>
        <w:t xml:space="preserve"> GSME and ESME, specifically:</w:t>
      </w:r>
    </w:p>
    <w:p w14:paraId="504FA0E0" w14:textId="77777777" w:rsidR="00A70B81" w:rsidRDefault="00A70B81" w:rsidP="0032270C">
      <w:pPr>
        <w:pStyle w:val="ListParagraph"/>
        <w:numPr>
          <w:ilvl w:val="0"/>
          <w:numId w:val="29"/>
        </w:numPr>
      </w:pPr>
      <w:r>
        <w:t xml:space="preserve">One Payment Debt Register, where the debt is recovered </w:t>
      </w:r>
      <w:r w:rsidR="00B41978">
        <w:t xml:space="preserve">by </w:t>
      </w:r>
      <w:r>
        <w:t>deducting a configurable percentage of each credit added;</w:t>
      </w:r>
      <w:r w:rsidR="00B41978">
        <w:t xml:space="preserve"> and</w:t>
      </w:r>
    </w:p>
    <w:p w14:paraId="19DBA105" w14:textId="77777777" w:rsidR="00A70B81" w:rsidRDefault="00A70B81" w:rsidP="0032270C">
      <w:pPr>
        <w:pStyle w:val="ListParagraph"/>
        <w:numPr>
          <w:ilvl w:val="0"/>
          <w:numId w:val="29"/>
        </w:numPr>
      </w:pPr>
      <w:r>
        <w:t xml:space="preserve">Two </w:t>
      </w:r>
      <w:r w:rsidRPr="00A70B81">
        <w:t>Time Debt Registers</w:t>
      </w:r>
      <w:r>
        <w:t xml:space="preserve">, where the debt is recovered by deducting a specified amount from the Meter Balance per </w:t>
      </w:r>
      <w:proofErr w:type="gramStart"/>
      <w:r>
        <w:t>period of time</w:t>
      </w:r>
      <w:proofErr w:type="gramEnd"/>
    </w:p>
    <w:p w14:paraId="19BD0905" w14:textId="77777777" w:rsidR="0032270C" w:rsidRDefault="0032270C" w:rsidP="0032270C">
      <w:pPr>
        <w:pStyle w:val="ListParagraph"/>
      </w:pPr>
    </w:p>
    <w:p w14:paraId="040FD43F" w14:textId="77777777" w:rsidR="00A70B81" w:rsidRDefault="00A70B81" w:rsidP="00A70B81">
      <w:proofErr w:type="gramStart"/>
      <w:r>
        <w:t>Similar to</w:t>
      </w:r>
      <w:proofErr w:type="gramEnd"/>
      <w:r>
        <w:t xml:space="preserve"> the Meter Balanc</w:t>
      </w:r>
      <w:r w:rsidR="00B41978">
        <w:t>e, there are SMETS commands to a</w:t>
      </w:r>
      <w:r>
        <w:t>djust these Debt Registers and read the values in them. Unlike Meter Balance, the are no SMETS commands to reset these three Debt Registers to zero.</w:t>
      </w:r>
    </w:p>
    <w:p w14:paraId="6E4E16AD" w14:textId="77777777" w:rsidR="00A70B81" w:rsidRDefault="00A70B81" w:rsidP="002A28B6"/>
    <w:p w14:paraId="44C8E7FA" w14:textId="77777777" w:rsidR="006A495D" w:rsidRPr="006A495D" w:rsidRDefault="006A495D" w:rsidP="002A28B6">
      <w:pPr>
        <w:rPr>
          <w:b/>
        </w:rPr>
      </w:pPr>
      <w:r w:rsidRPr="006A495D">
        <w:rPr>
          <w:b/>
        </w:rPr>
        <w:t>Change</w:t>
      </w:r>
    </w:p>
    <w:p w14:paraId="6A7848D8" w14:textId="77777777" w:rsidR="00486D70" w:rsidRDefault="003E7B88" w:rsidP="00A70B81">
      <w:r>
        <w:t xml:space="preserve">The change here is to </w:t>
      </w:r>
      <w:r w:rsidR="00486D70">
        <w:t>add C</w:t>
      </w:r>
      <w:r w:rsidR="00A70B81">
        <w:t>ommands</w:t>
      </w:r>
      <w:r w:rsidR="00B41978">
        <w:t>,</w:t>
      </w:r>
      <w:r w:rsidR="00A70B81">
        <w:t xml:space="preserve"> so that each of the three Debt Registers can be reset to zero</w:t>
      </w:r>
      <w:r w:rsidR="00377D47">
        <w:t xml:space="preserve"> independently</w:t>
      </w:r>
      <w:r w:rsidR="00A70B81">
        <w:t xml:space="preserve">. In common with the reset </w:t>
      </w:r>
      <w:r w:rsidR="00486D70">
        <w:t>Meter Balance C</w:t>
      </w:r>
      <w:r w:rsidR="00B41978">
        <w:t>ommand</w:t>
      </w:r>
      <w:r w:rsidR="00377D47">
        <w:t>, these</w:t>
      </w:r>
      <w:r w:rsidR="00B41978">
        <w:t xml:space="preserve"> reset</w:t>
      </w:r>
      <w:r w:rsidR="00486D70">
        <w:t xml:space="preserve"> C</w:t>
      </w:r>
      <w:r w:rsidR="00377D47">
        <w:t xml:space="preserve">ommands would be usable in both credit and prepayment </w:t>
      </w:r>
      <w:r w:rsidR="00CE72FB">
        <w:t>mode</w:t>
      </w:r>
      <w:r w:rsidR="00B41978">
        <w:t xml:space="preserve"> (although would, in line with SMETS requirement</w:t>
      </w:r>
      <w:r w:rsidR="000D4F9A">
        <w:t>s</w:t>
      </w:r>
      <w:r w:rsidR="00B41978">
        <w:t xml:space="preserve">, only affect any debt recovery when in prepayment mode). </w:t>
      </w:r>
    </w:p>
    <w:p w14:paraId="238F7D4F" w14:textId="77777777" w:rsidR="00486D70" w:rsidRDefault="00486D70" w:rsidP="00A70B81"/>
    <w:p w14:paraId="52C6F652" w14:textId="77777777" w:rsidR="00A70B81" w:rsidRDefault="00486D70" w:rsidP="00A70B81">
      <w:r>
        <w:t>The C</w:t>
      </w:r>
      <w:r w:rsidR="00B41978">
        <w:t>ommands</w:t>
      </w:r>
      <w:r w:rsidR="00377D47">
        <w:t xml:space="preserve"> would</w:t>
      </w:r>
      <w:r w:rsidR="00B41978">
        <w:t xml:space="preserve"> each</w:t>
      </w:r>
      <w:r w:rsidR="00377D47">
        <w:t xml:space="preserve"> report success if the Debt Register in question is zer</w:t>
      </w:r>
      <w:r>
        <w:t>o once the C</w:t>
      </w:r>
      <w:r w:rsidR="00377D47">
        <w:t>ommand has executed.</w:t>
      </w:r>
      <w:r>
        <w:t xml:space="preserve"> This means that Responses to these Commands would not contain any data that can be considered as ‘personal’ in accordance with the Data Protection Act. Thus, there are no Response encryption requirements. </w:t>
      </w:r>
    </w:p>
    <w:p w14:paraId="35E49197" w14:textId="77777777" w:rsidR="00486D70" w:rsidRDefault="00486D70" w:rsidP="00A70B81"/>
    <w:p w14:paraId="1CB2139E" w14:textId="77777777" w:rsidR="00377D47" w:rsidRDefault="00377D47" w:rsidP="00A70B81">
      <w:r>
        <w:t xml:space="preserve">The implementation approach, in terms of </w:t>
      </w:r>
      <w:r w:rsidR="00CE72FB">
        <w:t xml:space="preserve">the new, corresponding </w:t>
      </w:r>
      <w:r>
        <w:t>GBCS Use Cases</w:t>
      </w:r>
      <w:r w:rsidR="00CE72FB">
        <w:t xml:space="preserve"> is</w:t>
      </w:r>
      <w:r>
        <w:t>:</w:t>
      </w:r>
    </w:p>
    <w:p w14:paraId="76A74BFE" w14:textId="77777777" w:rsidR="00377D47" w:rsidRDefault="00CA6DB5" w:rsidP="000E6699">
      <w:pPr>
        <w:pStyle w:val="ListParagraph"/>
        <w:numPr>
          <w:ilvl w:val="0"/>
          <w:numId w:val="28"/>
        </w:numPr>
      </w:pPr>
      <w:r>
        <w:t>o</w:t>
      </w:r>
      <w:r w:rsidR="00377D47">
        <w:t>n GSME</w:t>
      </w:r>
      <w:r w:rsidR="00CE72FB">
        <w:t>,</w:t>
      </w:r>
      <w:r w:rsidR="00377D47">
        <w:t xml:space="preserve"> to use the same ZSE Change Debt command that is</w:t>
      </w:r>
      <w:r w:rsidR="000E6699">
        <w:t xml:space="preserve"> used in the existing adjust Deb</w:t>
      </w:r>
      <w:r w:rsidR="00377D47">
        <w:t>t Register Use Cases, but with the parameters set to achieve the reset behaviour required</w:t>
      </w:r>
      <w:r w:rsidR="000E6699">
        <w:t xml:space="preserve">; </w:t>
      </w:r>
    </w:p>
    <w:p w14:paraId="0B1B46F0" w14:textId="77777777" w:rsidR="00377D47" w:rsidRDefault="00CA6DB5" w:rsidP="000E6699">
      <w:pPr>
        <w:pStyle w:val="ListParagraph"/>
        <w:numPr>
          <w:ilvl w:val="0"/>
          <w:numId w:val="28"/>
        </w:numPr>
      </w:pPr>
      <w:r>
        <w:t>o</w:t>
      </w:r>
      <w:r w:rsidR="00377D47">
        <w:t>n ESME</w:t>
      </w:r>
      <w:r w:rsidR="00CE72FB">
        <w:t>,</w:t>
      </w:r>
      <w:r w:rsidR="00377D47">
        <w:t xml:space="preserve"> to use the same DLMS COSEM objects that are used in existing Use Cases for these three Debt Registers, </w:t>
      </w:r>
      <w:r w:rsidR="00B41978">
        <w:t>and</w:t>
      </w:r>
      <w:r w:rsidR="00377D47">
        <w:t xml:space="preserve"> to use the</w:t>
      </w:r>
      <w:r w:rsidR="00B41978">
        <w:t xml:space="preserve"> corresponding</w:t>
      </w:r>
      <w:r w:rsidR="00377D47">
        <w:t xml:space="preserve"> DLMS COSEM specified</w:t>
      </w:r>
      <w:r w:rsidR="00B41978">
        <w:t xml:space="preserve"> method</w:t>
      </w:r>
      <w:r w:rsidR="00377D47">
        <w:t xml:space="preserve"> to reset debt registers on them</w:t>
      </w:r>
      <w:r>
        <w:t>;</w:t>
      </w:r>
    </w:p>
    <w:p w14:paraId="307D1BD0" w14:textId="77777777" w:rsidR="00377D47" w:rsidRDefault="000E6699" w:rsidP="000E6699">
      <w:pPr>
        <w:pStyle w:val="ListParagraph"/>
        <w:numPr>
          <w:ilvl w:val="0"/>
          <w:numId w:val="28"/>
        </w:numPr>
      </w:pPr>
      <w:r>
        <w:t xml:space="preserve">to </w:t>
      </w:r>
      <w:r w:rsidR="00B41978">
        <w:t>adopt</w:t>
      </w:r>
      <w:r>
        <w:t xml:space="preserve"> the same GBCS Message Categories and access rights as the existing adjust Debt Register Use Cases</w:t>
      </w:r>
      <w:r w:rsidR="00B41978">
        <w:t>, since the same rationale applies.</w:t>
      </w:r>
    </w:p>
    <w:p w14:paraId="4AA0BDFF" w14:textId="77777777" w:rsidR="00CE72FB" w:rsidRDefault="00CE72FB" w:rsidP="004C0820"/>
    <w:p w14:paraId="13A5CBC3" w14:textId="77777777" w:rsidR="00486D70" w:rsidRDefault="004C0820" w:rsidP="00486D70">
      <w:r>
        <w:t>In line with the wi</w:t>
      </w:r>
      <w:r w:rsidR="00685199">
        <w:t xml:space="preserve">der SEC approach, there is </w:t>
      </w:r>
      <w:r>
        <w:t xml:space="preserve">no requirement to update already installed ESME or GSME to support these new Use Case. </w:t>
      </w:r>
      <w:r w:rsidR="00685199">
        <w:t>T</w:t>
      </w:r>
      <w:r w:rsidR="00486D70">
        <w:t>he new Use Cases do not require any change</w:t>
      </w:r>
      <w:r w:rsidR="00685199">
        <w:t>s to the ZigBee attributes / C</w:t>
      </w:r>
      <w:r w:rsidR="00486D70">
        <w:t>ommands to be supported over the SMHAN. Thus, there is no impact on the design of, or requirements for, other HAN Devices.</w:t>
      </w:r>
      <w:r w:rsidR="00685199">
        <w:t xml:space="preserve"> </w:t>
      </w:r>
      <w:r w:rsidR="00486D70">
        <w:t xml:space="preserve">The Communications Hub </w:t>
      </w:r>
      <w:r w:rsidR="00685199">
        <w:t>is only</w:t>
      </w:r>
      <w:r w:rsidR="00486D70">
        <w:t xml:space="preserve"> required to route these new Commands. There are no additional CH processing requirements. </w:t>
      </w:r>
    </w:p>
    <w:p w14:paraId="5A86AF6F" w14:textId="77777777" w:rsidR="00486D70" w:rsidRDefault="00486D70" w:rsidP="004C0820"/>
    <w:p w14:paraId="7C052CFB" w14:textId="2C2B792D" w:rsidR="0084709B" w:rsidRDefault="0084709B" w:rsidP="004C0820"/>
    <w:p w14:paraId="6D9B9C75" w14:textId="77777777" w:rsidR="0084709B" w:rsidRDefault="0084709B" w:rsidP="004C0820"/>
    <w:p w14:paraId="05CE1757" w14:textId="77777777" w:rsidR="00486D70" w:rsidRDefault="00CE72FB" w:rsidP="004C0820">
      <w:r>
        <w:lastRenderedPageBreak/>
        <w:t>The GSME Commands would not be TOM co</w:t>
      </w:r>
      <w:r w:rsidR="00685199">
        <w:t xml:space="preserve">mmands. For the avoidance of doubt, the target device for the Command is GSME and ESME. </w:t>
      </w:r>
    </w:p>
    <w:p w14:paraId="4E620832" w14:textId="77777777" w:rsidR="00486D70" w:rsidRDefault="00486D70" w:rsidP="004C0820"/>
    <w:p w14:paraId="21E14AB8" w14:textId="77777777" w:rsidR="00486D70" w:rsidRDefault="00CA6DB5" w:rsidP="00486D70">
      <w:r>
        <w:t xml:space="preserve">From a DCC User perspective, access to these Commands would be provided by </w:t>
      </w:r>
      <w:r w:rsidR="006930A7">
        <w:t xml:space="preserve">a Service </w:t>
      </w:r>
      <w:r w:rsidR="00486D70">
        <w:t xml:space="preserve">Request, with a choice of Debt Register to reset to zero. Only one Debt Register would be able to be reset at one time. </w:t>
      </w:r>
    </w:p>
    <w:p w14:paraId="5AFC458A" w14:textId="77777777" w:rsidR="00CE72FB" w:rsidRDefault="00CE72FB" w:rsidP="000E6699"/>
    <w:p w14:paraId="1B04B107" w14:textId="77777777" w:rsidR="00CE72FB" w:rsidRDefault="000E6699" w:rsidP="00685199">
      <w:pPr>
        <w:spacing w:after="160" w:line="259" w:lineRule="auto"/>
      </w:pPr>
      <w:r>
        <w:t>Given that the ZSE Change Debt command is to be the subject of anomaly detection packet inspection by the DCC when used in existing Use Cases</w:t>
      </w:r>
      <w:r w:rsidR="009B7A97">
        <w:t xml:space="preserve"> because it includes a supply affecting parameter</w:t>
      </w:r>
      <w:r>
        <w:t xml:space="preserve">, </w:t>
      </w:r>
      <w:r w:rsidR="009B7A97">
        <w:t xml:space="preserve">the new GSME Use Cases would also be </w:t>
      </w:r>
      <w:r>
        <w:t xml:space="preserve">subject </w:t>
      </w:r>
      <w:r w:rsidR="00BF59E4">
        <w:t xml:space="preserve">anomaly detection packet inspection. </w:t>
      </w:r>
      <w:r w:rsidR="009B7A97">
        <w:t xml:space="preserve">In this case, </w:t>
      </w:r>
      <w:r w:rsidR="006930A7">
        <w:t xml:space="preserve">anomaly detection packet inspection should check that the value of that supply affecting parameter is set to zero. </w:t>
      </w:r>
    </w:p>
    <w:p w14:paraId="1E08109E" w14:textId="77777777" w:rsidR="000E6699" w:rsidRDefault="000E6699" w:rsidP="002A28B6">
      <w:r>
        <w:t>The new ESME Use Cases do not use DLMS COSEM mechanisms that are to be subject to anomaly detection packet inspection by the DCC for existing Use Cases</w:t>
      </w:r>
      <w:r w:rsidR="00BF59E4">
        <w:t xml:space="preserve"> because the reset behaviour is achieved by the reset method, and not a parameter that is set to zero</w:t>
      </w:r>
      <w:r>
        <w:t xml:space="preserve">. Thus, </w:t>
      </w:r>
      <w:r w:rsidR="00BF59E4">
        <w:t xml:space="preserve">the ESME Use Cases are not required to be subject to anomaly detection packet inspection. </w:t>
      </w:r>
    </w:p>
    <w:p w14:paraId="36724448" w14:textId="77777777" w:rsidR="00CE72FB" w:rsidRDefault="00CE72FB" w:rsidP="002A28B6"/>
    <w:p w14:paraId="58B2518D" w14:textId="77777777" w:rsidR="004C0820" w:rsidRDefault="004C0820" w:rsidP="002A28B6">
      <w:r>
        <w:t>Given t</w:t>
      </w:r>
      <w:r w:rsidR="00CE72FB">
        <w:t>hat the new Use Cases would be C</w:t>
      </w:r>
      <w:r w:rsidR="00685199">
        <w:t xml:space="preserve">ritical, they would be in </w:t>
      </w:r>
      <w:r>
        <w:t xml:space="preserve">scope </w:t>
      </w:r>
      <w:r w:rsidR="00CE72FB">
        <w:t>of threshold anomaly detection, so affecting both DCC Users and the DCC in this area.</w:t>
      </w:r>
    </w:p>
    <w:p w14:paraId="4BEF6E6E" w14:textId="77777777" w:rsidR="00F85AAA" w:rsidRDefault="00F85AAA" w:rsidP="002A28B6"/>
    <w:p w14:paraId="3B6C547E" w14:textId="77777777" w:rsidR="00F85AAA" w:rsidRDefault="00F85AAA" w:rsidP="002A28B6">
      <w:pPr>
        <w:rPr>
          <w:b/>
          <w:u w:val="single"/>
        </w:rPr>
      </w:pPr>
      <w:r>
        <w:rPr>
          <w:b/>
          <w:u w:val="single"/>
        </w:rPr>
        <w:t>Business Requirements relating to testing</w:t>
      </w:r>
    </w:p>
    <w:p w14:paraId="45F23A25" w14:textId="77777777" w:rsidR="00F85AAA" w:rsidRDefault="00F85AAA" w:rsidP="002A28B6">
      <w:pPr>
        <w:rPr>
          <w:b/>
          <w:u w:val="single"/>
        </w:rPr>
      </w:pPr>
    </w:p>
    <w:p w14:paraId="498AA46F" w14:textId="5B63548F" w:rsidR="00295809" w:rsidRDefault="00F85AAA" w:rsidP="006F4C17">
      <w:pPr>
        <w:pStyle w:val="ListParagraph"/>
        <w:numPr>
          <w:ilvl w:val="0"/>
          <w:numId w:val="32"/>
        </w:numPr>
      </w:pPr>
      <w:r>
        <w:t xml:space="preserve">The DCC </w:t>
      </w:r>
      <w:r w:rsidRPr="00206E79">
        <w:t xml:space="preserve">will provide </w:t>
      </w:r>
      <w:r w:rsidR="003A186E">
        <w:t>T</w:t>
      </w:r>
      <w:r w:rsidRPr="00206E79">
        <w:t xml:space="preserve">esting </w:t>
      </w:r>
      <w:r w:rsidR="003A186E">
        <w:t>S</w:t>
      </w:r>
      <w:r w:rsidRPr="00206E79">
        <w:t xml:space="preserve">ervices to support the implementation of SECMP0002 to </w:t>
      </w:r>
      <w:r>
        <w:t>assess</w:t>
      </w:r>
      <w:r w:rsidR="00CC43CA">
        <w:t xml:space="preserve"> </w:t>
      </w:r>
      <w:r>
        <w:t>the interoperability</w:t>
      </w:r>
      <w:r w:rsidRPr="00206E79">
        <w:t xml:space="preserve"> of User Systems with DCC Systems</w:t>
      </w:r>
      <w:r>
        <w:t xml:space="preserve"> and Smart Metering Devices.</w:t>
      </w:r>
    </w:p>
    <w:p w14:paraId="2F0E3620" w14:textId="77777777" w:rsidR="00F85AAA" w:rsidRDefault="00F85AAA" w:rsidP="00F85AAA">
      <w:pPr>
        <w:pStyle w:val="ListParagraph"/>
        <w:numPr>
          <w:ilvl w:val="0"/>
          <w:numId w:val="32"/>
        </w:numPr>
      </w:pPr>
      <w:r>
        <w:t xml:space="preserve">The DCC will </w:t>
      </w:r>
      <w:r w:rsidRPr="00206E79">
        <w:t xml:space="preserve">provide an analysis </w:t>
      </w:r>
      <w:r w:rsidRPr="00666EF2">
        <w:t>including supporting assumptions and rationale,</w:t>
      </w:r>
      <w:r w:rsidRPr="00206E79">
        <w:t xml:space="preserve"> of any testing required to the DCC Total System</w:t>
      </w:r>
      <w:r>
        <w:t>.</w:t>
      </w:r>
    </w:p>
    <w:p w14:paraId="4F3F42DD" w14:textId="77777777" w:rsidR="00F85AAA" w:rsidRDefault="00F85AAA" w:rsidP="00F85AAA">
      <w:pPr>
        <w:pStyle w:val="ListParagraph"/>
        <w:numPr>
          <w:ilvl w:val="0"/>
          <w:numId w:val="32"/>
        </w:numPr>
      </w:pPr>
      <w:r>
        <w:t xml:space="preserve">The DCC </w:t>
      </w:r>
      <w:r w:rsidRPr="00206E79">
        <w:t>will prepare a report setting out</w:t>
      </w:r>
      <w:r>
        <w:t xml:space="preserve"> the scope, phases, timetable, Testing P</w:t>
      </w:r>
      <w:r w:rsidRPr="00206E79">
        <w:t>articipants</w:t>
      </w:r>
      <w:r w:rsidRPr="00666EF2">
        <w:t>, any assumptions and rationale in relation to</w:t>
      </w:r>
      <w:r w:rsidRPr="00206E79">
        <w:t xml:space="preserve"> SECMP0002 testing</w:t>
      </w:r>
      <w:r>
        <w:t>.</w:t>
      </w:r>
    </w:p>
    <w:p w14:paraId="6C1C6CE4" w14:textId="6803980A" w:rsidR="002C4526" w:rsidRDefault="00F85AAA" w:rsidP="007921D2">
      <w:pPr>
        <w:pStyle w:val="ListParagraph"/>
        <w:numPr>
          <w:ilvl w:val="0"/>
          <w:numId w:val="32"/>
        </w:numPr>
      </w:pPr>
      <w:r>
        <w:t xml:space="preserve">The testing </w:t>
      </w:r>
      <w:r w:rsidRPr="00206E79">
        <w:t xml:space="preserve">environment that the DCC provides </w:t>
      </w:r>
      <w:r w:rsidR="00482619">
        <w:t xml:space="preserve">in support of SECMP0002 </w:t>
      </w:r>
      <w:r w:rsidRPr="00206E79">
        <w:t xml:space="preserve">as part of </w:t>
      </w:r>
      <w:r w:rsidR="003A186E">
        <w:t>T</w:t>
      </w:r>
      <w:r w:rsidRPr="00206E79">
        <w:t xml:space="preserve">esting </w:t>
      </w:r>
      <w:r w:rsidR="003A186E">
        <w:t>S</w:t>
      </w:r>
      <w:r w:rsidRPr="00206E79">
        <w:t>ervices will be open to all User Roles</w:t>
      </w:r>
      <w:r w:rsidR="00DF0C4A">
        <w:t xml:space="preserve"> </w:t>
      </w:r>
      <w:r w:rsidR="0046227B">
        <w:t xml:space="preserve">eligible to send the Service Request </w:t>
      </w:r>
      <w:r w:rsidR="00DF0C4A">
        <w:t>(Import and Gas Suppliers)</w:t>
      </w:r>
      <w:r w:rsidR="00482619">
        <w:t>.</w:t>
      </w:r>
      <w:r w:rsidRPr="00206E79">
        <w:t xml:space="preserve"> This environment should be made available for a minimum of </w:t>
      </w:r>
      <w:r w:rsidRPr="00482619">
        <w:t>15</w:t>
      </w:r>
      <w:r w:rsidRPr="00206E79">
        <w:t xml:space="preserve"> </w:t>
      </w:r>
      <w:r w:rsidR="00236755">
        <w:t>W</w:t>
      </w:r>
      <w:r w:rsidR="00FE4446">
        <w:t>orking D</w:t>
      </w:r>
      <w:r w:rsidRPr="00206E79">
        <w:t>ays</w:t>
      </w:r>
      <w:r w:rsidRPr="00482619">
        <w:t xml:space="preserve">, depending on the impact of the change. The DCC must provide the costs and assumptions </w:t>
      </w:r>
      <w:r w:rsidR="00236755">
        <w:t>associated with providing this Testing S</w:t>
      </w:r>
      <w:r w:rsidRPr="00482619">
        <w:t>ervice, including whether the testing cost</w:t>
      </w:r>
      <w:r w:rsidR="00FE4446">
        <w:t>s are based on a set number of U</w:t>
      </w:r>
      <w:r w:rsidRPr="00482619">
        <w:t xml:space="preserve">sers utilising the </w:t>
      </w:r>
      <w:r w:rsidR="00236755">
        <w:t>T</w:t>
      </w:r>
      <w:r w:rsidRPr="00482619">
        <w:t xml:space="preserve">esting </w:t>
      </w:r>
      <w:r w:rsidR="002C4526">
        <w:t>S</w:t>
      </w:r>
      <w:r w:rsidRPr="00482619">
        <w:t>ervice, i.e. up to 10 Users, noting tha</w:t>
      </w:r>
      <w:r w:rsidR="00FE4446">
        <w:t>t at least two L</w:t>
      </w:r>
      <w:r w:rsidRPr="00482619">
        <w:t>arge Suppliers may test the functionality. This is to ensure it operates correctly before it is put into the End-to-End and Production environments</w:t>
      </w:r>
      <w:r>
        <w:t xml:space="preserve">. </w:t>
      </w:r>
      <w:r w:rsidR="005C7042">
        <w:t>Noting:</w:t>
      </w:r>
    </w:p>
    <w:p w14:paraId="6CECAF24" w14:textId="1B07801A" w:rsidR="005C7042" w:rsidRDefault="005C7042" w:rsidP="00457ACF">
      <w:pPr>
        <w:pStyle w:val="ListParagraph"/>
        <w:numPr>
          <w:ilvl w:val="1"/>
          <w:numId w:val="32"/>
        </w:numPr>
      </w:pPr>
      <w:r>
        <w:t>Updating Service Request mappings; and</w:t>
      </w:r>
    </w:p>
    <w:p w14:paraId="09CA1CD2" w14:textId="6ECF72E3" w:rsidR="005C7042" w:rsidRDefault="005C7042" w:rsidP="00457ACF">
      <w:pPr>
        <w:pStyle w:val="ListParagraph"/>
        <w:numPr>
          <w:ilvl w:val="1"/>
          <w:numId w:val="32"/>
        </w:numPr>
      </w:pPr>
      <w:r>
        <w:t>Testing Issues management</w:t>
      </w:r>
    </w:p>
    <w:p w14:paraId="27775B6A" w14:textId="181B2C0A" w:rsidR="005C7042" w:rsidRDefault="005C7042" w:rsidP="00457ACF">
      <w:pPr>
        <w:ind w:left="720"/>
      </w:pPr>
      <w:bookmarkStart w:id="1" w:name="_GoBack"/>
      <w:bookmarkEnd w:id="1"/>
      <w:r>
        <w:t xml:space="preserve">shall be voluntary. </w:t>
      </w:r>
    </w:p>
    <w:p w14:paraId="436DD049" w14:textId="10EF8DD2" w:rsidR="00FB6A69" w:rsidRDefault="00482619" w:rsidP="006F4C17">
      <w:pPr>
        <w:pStyle w:val="ListParagraph"/>
        <w:numPr>
          <w:ilvl w:val="0"/>
          <w:numId w:val="32"/>
        </w:numPr>
      </w:pPr>
      <w:r>
        <w:t>The objective of</w:t>
      </w:r>
      <w:r w:rsidR="00C16976">
        <w:t xml:space="preserve"> testing as part of</w:t>
      </w:r>
      <w:r>
        <w:t xml:space="preserve"> the </w:t>
      </w:r>
      <w:r w:rsidR="00C16976">
        <w:t>T</w:t>
      </w:r>
      <w:r>
        <w:t>est</w:t>
      </w:r>
      <w:r w:rsidR="00C16976">
        <w:t>ing Services</w:t>
      </w:r>
      <w:r>
        <w:t xml:space="preserve"> will be</w:t>
      </w:r>
      <w:r w:rsidR="00BB7517">
        <w:t xml:space="preserve"> </w:t>
      </w:r>
      <w:r>
        <w:t>to ensure that</w:t>
      </w:r>
      <w:r w:rsidR="0046227B">
        <w:t xml:space="preserve">, in response to the Service Request, </w:t>
      </w:r>
      <w:r w:rsidR="008D29CA">
        <w:t xml:space="preserve">the User receives the </w:t>
      </w:r>
      <w:r>
        <w:t>corresponding Service Response from the DCC.</w:t>
      </w:r>
    </w:p>
    <w:p w14:paraId="0B635D15" w14:textId="53B60EBE" w:rsidR="007921D2" w:rsidRDefault="00FB6A69" w:rsidP="006F4C17">
      <w:pPr>
        <w:pStyle w:val="ListParagraph"/>
        <w:numPr>
          <w:ilvl w:val="0"/>
          <w:numId w:val="32"/>
        </w:numPr>
      </w:pPr>
      <w:r>
        <w:t xml:space="preserve">As part of the Testing Services, the DCC will provide Users with a corresponding version of the Parse and Correlate software and Message Mapping Catalogue. </w:t>
      </w:r>
      <w:r w:rsidR="00482619">
        <w:t xml:space="preserve"> </w:t>
      </w:r>
    </w:p>
    <w:p w14:paraId="23905D93" w14:textId="5F178264" w:rsidR="00AA432D" w:rsidRPr="006F4C17" w:rsidRDefault="00F46E0D" w:rsidP="006F4C17">
      <w:pPr>
        <w:pStyle w:val="ListParagraph"/>
        <w:numPr>
          <w:ilvl w:val="0"/>
          <w:numId w:val="32"/>
        </w:numPr>
        <w:rPr>
          <w:b/>
        </w:rPr>
      </w:pPr>
      <w:r>
        <w:t xml:space="preserve">The acceptance </w:t>
      </w:r>
      <w:r w:rsidR="00006656">
        <w:t xml:space="preserve">criteria </w:t>
      </w:r>
      <w:r>
        <w:t>for testing as part of the Testing Services will be</w:t>
      </w:r>
      <w:r w:rsidR="003605F0">
        <w:t>, following successful execution of the corresponding Command, the User receives the corresponding Service Response from the DCC</w:t>
      </w:r>
      <w:r w:rsidR="000A45E9">
        <w:t xml:space="preserve"> that a debt register is reset to zero</w:t>
      </w:r>
      <w:r w:rsidR="003605F0">
        <w:t xml:space="preserve">. </w:t>
      </w:r>
    </w:p>
    <w:p w14:paraId="026F7E62" w14:textId="24CFC57B" w:rsidR="00E54F72" w:rsidRPr="006F4C17" w:rsidRDefault="00E54F72" w:rsidP="006F4C17">
      <w:pPr>
        <w:pStyle w:val="ListParagraph"/>
        <w:numPr>
          <w:ilvl w:val="0"/>
          <w:numId w:val="32"/>
        </w:numPr>
        <w:rPr>
          <w:b/>
        </w:rPr>
      </w:pPr>
      <w:r>
        <w:t xml:space="preserve">The DCC </w:t>
      </w:r>
      <w:r w:rsidR="00FB6A69">
        <w:t xml:space="preserve">will </w:t>
      </w:r>
      <w:r>
        <w:t xml:space="preserve">allow Users to </w:t>
      </w:r>
      <w:r w:rsidR="006F4C17">
        <w:t>add</w:t>
      </w:r>
      <w:r w:rsidR="00FB6A69">
        <w:t xml:space="preserve"> Type 1 and Type </w:t>
      </w:r>
      <w:r w:rsidR="008110BC">
        <w:t>2</w:t>
      </w:r>
      <w:r w:rsidR="00FB6A69">
        <w:t xml:space="preserve"> Devices</w:t>
      </w:r>
      <w:r w:rsidR="006F4C17">
        <w:t xml:space="preserve"> to their test Smart Metering Systems</w:t>
      </w:r>
      <w:r w:rsidR="00FB6A69">
        <w:t>. Such Devices will be supplied by Users.</w:t>
      </w:r>
    </w:p>
    <w:p w14:paraId="3B0623E7" w14:textId="09FE5E2A" w:rsidR="004D6034" w:rsidRPr="006F4C17" w:rsidRDefault="004D6034" w:rsidP="006F4C17">
      <w:pPr>
        <w:pStyle w:val="ListParagraph"/>
        <w:numPr>
          <w:ilvl w:val="0"/>
          <w:numId w:val="32"/>
        </w:numPr>
        <w:rPr>
          <w:b/>
        </w:rPr>
      </w:pPr>
      <w:r>
        <w:t xml:space="preserve">As reasonably required, the DCC </w:t>
      </w:r>
      <w:r w:rsidR="006F4C17">
        <w:t>will</w:t>
      </w:r>
      <w:r>
        <w:t xml:space="preserve"> provide:</w:t>
      </w:r>
    </w:p>
    <w:p w14:paraId="1DD3586F" w14:textId="56816104" w:rsidR="00E13B6D" w:rsidRPr="00E97AC0" w:rsidRDefault="004D6034" w:rsidP="006F4C17">
      <w:pPr>
        <w:pStyle w:val="ListParagraph"/>
        <w:numPr>
          <w:ilvl w:val="0"/>
          <w:numId w:val="40"/>
        </w:numPr>
        <w:spacing w:after="240"/>
        <w:ind w:left="1418"/>
      </w:pPr>
      <w:r>
        <w:t xml:space="preserve">a reasonable number of Test CH for use in the testing environment which represent </w:t>
      </w:r>
      <w:r w:rsidR="00A52253">
        <w:t>every</w:t>
      </w:r>
      <w:r w:rsidR="00CA392A">
        <w:t xml:space="preserve"> combination of HAN and WAN Variant;</w:t>
      </w:r>
    </w:p>
    <w:p w14:paraId="406BCAD1" w14:textId="167C392D" w:rsidR="00A7053F" w:rsidRPr="006F4C17" w:rsidRDefault="0043623E" w:rsidP="006F4C17">
      <w:pPr>
        <w:pStyle w:val="ListParagraph"/>
        <w:numPr>
          <w:ilvl w:val="0"/>
          <w:numId w:val="40"/>
        </w:numPr>
        <w:spacing w:after="240"/>
        <w:ind w:left="1440"/>
      </w:pPr>
      <w:r w:rsidRPr="006F4C17">
        <w:lastRenderedPageBreak/>
        <w:t>Test</w:t>
      </w:r>
      <w:r>
        <w:t xml:space="preserve"> Stubs (or other alternative</w:t>
      </w:r>
      <w:r w:rsidR="002E36E4">
        <w:t xml:space="preserve"> arrangements</w:t>
      </w:r>
      <w:r>
        <w:t>)</w:t>
      </w:r>
      <w:r w:rsidR="00C921F9">
        <w:t xml:space="preserve"> </w:t>
      </w:r>
      <w:r w:rsidR="00FB6A69">
        <w:t xml:space="preserve">to emulate meter behaviour </w:t>
      </w:r>
      <w:r w:rsidR="00016FDC">
        <w:t xml:space="preserve">of </w:t>
      </w:r>
      <w:r w:rsidR="00C921F9">
        <w:t>version</w:t>
      </w:r>
      <w:r w:rsidR="00016FDC">
        <w:t>(</w:t>
      </w:r>
      <w:r w:rsidR="00C921F9">
        <w:t>s</w:t>
      </w:r>
      <w:r w:rsidR="00016FDC">
        <w:t>)</w:t>
      </w:r>
      <w:r w:rsidR="00C921F9">
        <w:t xml:space="preserve"> of SMETS</w:t>
      </w:r>
      <w:r w:rsidR="00FB6A69">
        <w:t xml:space="preserve"> in force prior to the Release as well as the version of SMETS which will be effective on the Release date</w:t>
      </w:r>
      <w:r w:rsidR="00C921F9">
        <w:t>.</w:t>
      </w:r>
    </w:p>
    <w:p w14:paraId="3341FE6D" w14:textId="097F948B" w:rsidR="003A2456" w:rsidRDefault="006F4C17" w:rsidP="006F4C17">
      <w:pPr>
        <w:pStyle w:val="ListParagraph"/>
        <w:numPr>
          <w:ilvl w:val="0"/>
          <w:numId w:val="32"/>
        </w:numPr>
      </w:pPr>
      <w:r w:rsidRPr="006F4C17">
        <w:t>As the DCC will apply all applicable ADTs to the Signed Pre-Commands in the test environment, Users will be expected to set User volume ADTs and data value ADTs as applicable. The process for setting the ADTs as well as for receiving notifications when a Signed Pre-Command has been quarantined will be part of the test environment.</w:t>
      </w:r>
      <w:r>
        <w:rPr>
          <w:b/>
          <w:color w:val="FF0000"/>
        </w:rPr>
        <w:t xml:space="preserve"> </w:t>
      </w:r>
    </w:p>
    <w:p w14:paraId="3DD5F3DE" w14:textId="77777777" w:rsidR="00495EBB" w:rsidRDefault="004C6CAD" w:rsidP="0053058E">
      <w:pPr>
        <w:pStyle w:val="Heading4"/>
      </w:pPr>
      <w:r>
        <w:t>Solution</w:t>
      </w:r>
    </w:p>
    <w:tbl>
      <w:tblPr>
        <w:tblStyle w:val="TableGrid"/>
        <w:tblW w:w="10485" w:type="dxa"/>
        <w:tblLook w:val="04A0" w:firstRow="1" w:lastRow="0" w:firstColumn="1" w:lastColumn="0" w:noHBand="0" w:noVBand="1"/>
      </w:tblPr>
      <w:tblGrid>
        <w:gridCol w:w="10485"/>
      </w:tblGrid>
      <w:tr w:rsidR="004C6CAD" w:rsidRPr="004C6CAD" w14:paraId="23DC4562" w14:textId="77777777" w:rsidTr="008B1D44">
        <w:tc>
          <w:tcPr>
            <w:tcW w:w="10485" w:type="dxa"/>
          </w:tcPr>
          <w:p w14:paraId="53F973CC" w14:textId="2A3F1DDE" w:rsidR="0062055F" w:rsidRPr="004C6CAD" w:rsidRDefault="005D34EE" w:rsidP="0062055F">
            <w:pPr>
              <w:rPr>
                <w:i/>
              </w:rPr>
            </w:pPr>
            <w:r w:rsidRPr="005D34EE">
              <w:rPr>
                <w:i/>
              </w:rPr>
              <w:t xml:space="preserve">This section details the required changes to SEC and wider documents that are proposed to implement the requirement for this SEC Modification. Please note that all numbering, messages codes, alert codes and so on are </w:t>
            </w:r>
            <w:r w:rsidRPr="00486D70">
              <w:rPr>
                <w:i/>
                <w:u w:val="single"/>
              </w:rPr>
              <w:t>based on G</w:t>
            </w:r>
            <w:r w:rsidR="000C4FFA">
              <w:rPr>
                <w:i/>
                <w:u w:val="single"/>
              </w:rPr>
              <w:t>BCS 2.0 Draft 4</w:t>
            </w:r>
            <w:r w:rsidRPr="00486D70">
              <w:rPr>
                <w:i/>
                <w:u w:val="single"/>
              </w:rPr>
              <w:t>.</w:t>
            </w:r>
            <w:r w:rsidRPr="005D34EE">
              <w:rPr>
                <w:i/>
              </w:rPr>
              <w:t xml:space="preserve"> </w:t>
            </w:r>
          </w:p>
        </w:tc>
      </w:tr>
    </w:tbl>
    <w:p w14:paraId="545E8622" w14:textId="77777777" w:rsidR="0062055F" w:rsidRDefault="0062055F" w:rsidP="004C6CAD"/>
    <w:p w14:paraId="494CB5C5" w14:textId="77777777" w:rsidR="0062055F" w:rsidRDefault="0062055F" w:rsidP="004C6CAD">
      <w:r w:rsidRPr="0062055F">
        <w:rPr>
          <w:b/>
        </w:rPr>
        <w:t>SMETS changes</w:t>
      </w:r>
    </w:p>
    <w:p w14:paraId="1EE6243B" w14:textId="77777777" w:rsidR="0062055F" w:rsidRDefault="00B4260C" w:rsidP="004C6CAD">
      <w:r>
        <w:t>Add the following 4</w:t>
      </w:r>
      <w:r w:rsidR="003A331C">
        <w:t xml:space="preserve"> sections to SMETS</w:t>
      </w:r>
      <w:r>
        <w:t>, for the new HAN interface commands</w:t>
      </w:r>
      <w:r w:rsidR="003A331C">
        <w:t>:</w:t>
      </w:r>
    </w:p>
    <w:p w14:paraId="7E08A0DB" w14:textId="77777777" w:rsidR="00A4033F" w:rsidRPr="00A4033F" w:rsidRDefault="00A4033F" w:rsidP="00A4033F">
      <w:pPr>
        <w:keepNext/>
        <w:keepLines/>
        <w:numPr>
          <w:ilvl w:val="3"/>
          <w:numId w:val="0"/>
        </w:numPr>
        <w:spacing w:before="120" w:after="120" w:line="240" w:lineRule="auto"/>
        <w:ind w:left="1854" w:hanging="1134"/>
        <w:outlineLvl w:val="3"/>
        <w:rPr>
          <w:rFonts w:ascii="Arial Bold" w:hAnsi="Arial Bold" w:cs="Arial"/>
          <w:b/>
          <w:bCs/>
          <w:i/>
          <w:iCs/>
          <w:noProof/>
          <w:color w:val="009EE3"/>
          <w:sz w:val="22"/>
          <w:lang w:eastAsia="en-US"/>
        </w:rPr>
      </w:pPr>
      <w:r>
        <w:rPr>
          <w:rFonts w:ascii="Arial Bold" w:hAnsi="Arial Bold" w:cs="Arial"/>
          <w:b/>
          <w:bCs/>
          <w:i/>
          <w:iCs/>
          <w:noProof/>
          <w:color w:val="009EE3"/>
          <w:sz w:val="22"/>
          <w:lang w:eastAsia="en-US"/>
        </w:rPr>
        <w:t xml:space="preserve">4.5.3.24 </w:t>
      </w:r>
      <w:r w:rsidRPr="00A4033F">
        <w:rPr>
          <w:rFonts w:ascii="Arial Bold" w:hAnsi="Arial Bold" w:cs="Arial"/>
          <w:b/>
          <w:bCs/>
          <w:i/>
          <w:iCs/>
          <w:noProof/>
          <w:color w:val="009EE3"/>
          <w:sz w:val="22"/>
          <w:lang w:eastAsia="en-US"/>
        </w:rPr>
        <w:t>Reset Payment Debt Register</w:t>
      </w:r>
    </w:p>
    <w:p w14:paraId="2C0FDEF5" w14:textId="77777777" w:rsidR="00A4033F" w:rsidRPr="00A4033F" w:rsidRDefault="00A4033F" w:rsidP="00A4033F">
      <w:pPr>
        <w:spacing w:before="120" w:after="120" w:line="240" w:lineRule="auto"/>
        <w:ind w:left="720"/>
        <w:rPr>
          <w:rFonts w:ascii="Arial" w:eastAsia="Calibri" w:hAnsi="Arial" w:cs="Arial"/>
          <w:color w:val="000000"/>
          <w:sz w:val="22"/>
        </w:rPr>
      </w:pPr>
      <w:r w:rsidRPr="00A4033F">
        <w:rPr>
          <w:rFonts w:ascii="Arial" w:eastAsia="Calibri" w:hAnsi="Arial" w:cs="Arial"/>
          <w:color w:val="000000"/>
          <w:sz w:val="22"/>
        </w:rPr>
        <w:t xml:space="preserve">A Command to reset the </w:t>
      </w:r>
      <w:r w:rsidRPr="00A4033F">
        <w:rPr>
          <w:rFonts w:ascii="Arial" w:eastAsia="Calibri" w:hAnsi="Arial" w:cs="Arial"/>
          <w:i/>
          <w:color w:val="000000"/>
          <w:sz w:val="22"/>
        </w:rPr>
        <w:t xml:space="preserve">Payment Debt </w:t>
      </w:r>
      <w:proofErr w:type="gramStart"/>
      <w:r w:rsidRPr="00A4033F">
        <w:rPr>
          <w:rFonts w:ascii="Arial" w:eastAsia="Calibri" w:hAnsi="Arial" w:cs="Arial"/>
          <w:i/>
          <w:color w:val="000000"/>
          <w:sz w:val="22"/>
        </w:rPr>
        <w:t>Register(</w:t>
      </w:r>
      <w:proofErr w:type="gramEnd"/>
      <w:r w:rsidRPr="00A4033F">
        <w:rPr>
          <w:rFonts w:ascii="Arial" w:eastAsia="Calibri" w:hAnsi="Arial" w:cs="Arial"/>
          <w:i/>
          <w:color w:val="000000"/>
          <w:sz w:val="22"/>
        </w:rPr>
        <w:t xml:space="preserve">4.6.5.13) </w:t>
      </w:r>
      <w:r w:rsidRPr="00A4033F">
        <w:rPr>
          <w:rFonts w:ascii="Arial" w:eastAsia="Calibri" w:hAnsi="Arial" w:cs="Arial"/>
          <w:color w:val="000000"/>
          <w:sz w:val="22"/>
        </w:rPr>
        <w:t>to zero.</w:t>
      </w:r>
    </w:p>
    <w:p w14:paraId="77E917F8" w14:textId="77777777" w:rsidR="00A4033F" w:rsidRPr="00A4033F" w:rsidRDefault="00A4033F" w:rsidP="00A4033F">
      <w:pPr>
        <w:keepNext/>
        <w:keepLines/>
        <w:numPr>
          <w:ilvl w:val="3"/>
          <w:numId w:val="0"/>
        </w:numPr>
        <w:spacing w:before="120" w:after="120" w:line="240" w:lineRule="auto"/>
        <w:ind w:left="1854" w:hanging="1134"/>
        <w:outlineLvl w:val="3"/>
        <w:rPr>
          <w:rFonts w:ascii="Arial Bold" w:hAnsi="Arial Bold" w:cs="Arial"/>
          <w:b/>
          <w:bCs/>
          <w:i/>
          <w:iCs/>
          <w:noProof/>
          <w:color w:val="009EE3"/>
          <w:sz w:val="22"/>
          <w:lang w:eastAsia="en-US"/>
        </w:rPr>
      </w:pPr>
      <w:r>
        <w:rPr>
          <w:rFonts w:ascii="Arial Bold" w:hAnsi="Arial Bold" w:cs="Arial"/>
          <w:b/>
          <w:bCs/>
          <w:i/>
          <w:iCs/>
          <w:noProof/>
          <w:color w:val="009EE3"/>
          <w:sz w:val="22"/>
          <w:lang w:eastAsia="en-US"/>
        </w:rPr>
        <w:t xml:space="preserve">4.5.3.25 </w:t>
      </w:r>
      <w:r w:rsidRPr="00A4033F">
        <w:rPr>
          <w:rFonts w:ascii="Arial Bold" w:hAnsi="Arial Bold" w:cs="Arial"/>
          <w:b/>
          <w:bCs/>
          <w:i/>
          <w:iCs/>
          <w:noProof/>
          <w:color w:val="009EE3"/>
          <w:sz w:val="22"/>
          <w:lang w:eastAsia="en-US"/>
        </w:rPr>
        <w:t>Reset Time Debt Registers [1..2]</w:t>
      </w:r>
    </w:p>
    <w:p w14:paraId="4449836C" w14:textId="77777777" w:rsidR="00A4033F" w:rsidRDefault="00A4033F" w:rsidP="00A4033F">
      <w:pPr>
        <w:spacing w:before="120" w:after="120" w:line="240" w:lineRule="auto"/>
        <w:ind w:left="720"/>
        <w:rPr>
          <w:rFonts w:ascii="Arial" w:eastAsia="Calibri" w:hAnsi="Arial" w:cs="Arial"/>
          <w:color w:val="000000"/>
          <w:sz w:val="22"/>
        </w:rPr>
      </w:pPr>
      <w:r w:rsidRPr="00A4033F">
        <w:rPr>
          <w:rFonts w:ascii="Arial" w:eastAsia="Calibri" w:hAnsi="Arial" w:cs="Arial"/>
          <w:color w:val="000000"/>
          <w:sz w:val="22"/>
        </w:rPr>
        <w:t xml:space="preserve">Commands to independently reset each of the </w:t>
      </w:r>
      <w:r w:rsidRPr="00A4033F">
        <w:rPr>
          <w:rFonts w:ascii="Arial" w:eastAsia="Calibri" w:hAnsi="Arial" w:cs="Arial"/>
          <w:i/>
          <w:color w:val="000000"/>
          <w:sz w:val="22"/>
        </w:rPr>
        <w:t xml:space="preserve">Time Debt Registers [1 … </w:t>
      </w:r>
      <w:proofErr w:type="gramStart"/>
      <w:r w:rsidRPr="00A4033F">
        <w:rPr>
          <w:rFonts w:ascii="Arial" w:eastAsia="Calibri" w:hAnsi="Arial" w:cs="Arial"/>
          <w:i/>
          <w:color w:val="000000"/>
          <w:sz w:val="22"/>
        </w:rPr>
        <w:t>2](</w:t>
      </w:r>
      <w:proofErr w:type="gramEnd"/>
      <w:r w:rsidRPr="00A4033F">
        <w:rPr>
          <w:rFonts w:ascii="Arial" w:eastAsia="Calibri" w:hAnsi="Arial" w:cs="Arial"/>
          <w:i/>
          <w:color w:val="000000"/>
          <w:sz w:val="22"/>
        </w:rPr>
        <w:t>4.6.5.21)</w:t>
      </w:r>
      <w:r w:rsidRPr="00A4033F">
        <w:rPr>
          <w:rFonts w:ascii="Arial" w:eastAsia="Calibri" w:hAnsi="Arial" w:cs="Arial"/>
          <w:color w:val="000000"/>
          <w:sz w:val="22"/>
        </w:rPr>
        <w:t xml:space="preserve"> to zero.</w:t>
      </w:r>
    </w:p>
    <w:p w14:paraId="5343A9AA" w14:textId="77777777" w:rsidR="00A4033F" w:rsidRPr="00A4033F" w:rsidRDefault="00A4033F" w:rsidP="00A4033F">
      <w:pPr>
        <w:keepNext/>
        <w:keepLines/>
        <w:numPr>
          <w:ilvl w:val="3"/>
          <w:numId w:val="0"/>
        </w:numPr>
        <w:spacing w:before="120" w:after="120" w:line="240" w:lineRule="auto"/>
        <w:ind w:left="1854" w:hanging="1134"/>
        <w:outlineLvl w:val="3"/>
        <w:rPr>
          <w:rFonts w:ascii="Arial Bold" w:hAnsi="Arial Bold" w:cs="Arial"/>
          <w:b/>
          <w:bCs/>
          <w:i/>
          <w:iCs/>
          <w:noProof/>
          <w:color w:val="009EE3"/>
          <w:sz w:val="22"/>
          <w:lang w:eastAsia="en-US"/>
        </w:rPr>
      </w:pPr>
      <w:r>
        <w:rPr>
          <w:rFonts w:ascii="Arial Bold" w:hAnsi="Arial Bold" w:cs="Arial"/>
          <w:b/>
          <w:bCs/>
          <w:i/>
          <w:iCs/>
          <w:noProof/>
          <w:color w:val="009EE3"/>
          <w:sz w:val="22"/>
          <w:lang w:eastAsia="en-US"/>
        </w:rPr>
        <w:t xml:space="preserve">5.6.3.37 </w:t>
      </w:r>
      <w:r w:rsidRPr="00A4033F">
        <w:rPr>
          <w:rFonts w:ascii="Arial Bold" w:hAnsi="Arial Bold" w:cs="Arial"/>
          <w:b/>
          <w:bCs/>
          <w:i/>
          <w:iCs/>
          <w:noProof/>
          <w:color w:val="009EE3"/>
          <w:sz w:val="22"/>
          <w:lang w:eastAsia="en-US"/>
        </w:rPr>
        <w:t>Reset Payment Debt Register</w:t>
      </w:r>
    </w:p>
    <w:p w14:paraId="65D0BA05" w14:textId="77777777" w:rsidR="00A4033F" w:rsidRPr="00A4033F" w:rsidRDefault="00A4033F" w:rsidP="00A4033F">
      <w:pPr>
        <w:spacing w:before="120" w:after="120" w:line="240" w:lineRule="auto"/>
        <w:ind w:left="720"/>
        <w:rPr>
          <w:rFonts w:ascii="Arial" w:eastAsia="Calibri" w:hAnsi="Arial" w:cs="Arial"/>
          <w:color w:val="000000"/>
          <w:sz w:val="22"/>
        </w:rPr>
      </w:pPr>
      <w:r w:rsidRPr="00A4033F">
        <w:rPr>
          <w:rFonts w:ascii="Arial" w:eastAsia="Calibri" w:hAnsi="Arial" w:cs="Arial"/>
          <w:color w:val="000000"/>
          <w:sz w:val="22"/>
        </w:rPr>
        <w:t xml:space="preserve">A Command to reset the </w:t>
      </w:r>
      <w:r w:rsidRPr="00A4033F">
        <w:rPr>
          <w:rFonts w:ascii="Arial" w:eastAsia="Calibri" w:hAnsi="Arial" w:cs="Arial"/>
          <w:i/>
          <w:iCs/>
          <w:color w:val="000000"/>
          <w:sz w:val="22"/>
        </w:rPr>
        <w:t>Payment Debt Register [INFO</w:t>
      </w:r>
      <w:proofErr w:type="gramStart"/>
      <w:r w:rsidRPr="00A4033F">
        <w:rPr>
          <w:rFonts w:ascii="Arial" w:eastAsia="Calibri" w:hAnsi="Arial" w:cs="Arial"/>
          <w:i/>
          <w:iCs/>
          <w:color w:val="000000"/>
          <w:sz w:val="22"/>
        </w:rPr>
        <w:t>](</w:t>
      </w:r>
      <w:proofErr w:type="gramEnd"/>
      <w:r w:rsidRPr="00A4033F">
        <w:rPr>
          <w:rFonts w:ascii="Arial" w:eastAsia="Calibri" w:hAnsi="Arial" w:cs="Arial"/>
          <w:i/>
          <w:iCs/>
          <w:color w:val="000000"/>
          <w:sz w:val="22"/>
        </w:rPr>
        <w:t xml:space="preserve">5.7.5.23) </w:t>
      </w:r>
      <w:r w:rsidRPr="00A4033F">
        <w:rPr>
          <w:rFonts w:ascii="Arial" w:eastAsia="Calibri" w:hAnsi="Arial" w:cs="Arial"/>
          <w:color w:val="000000"/>
          <w:sz w:val="22"/>
        </w:rPr>
        <w:t>to zero.</w:t>
      </w:r>
    </w:p>
    <w:p w14:paraId="137D34CD" w14:textId="77777777" w:rsidR="00A4033F" w:rsidRPr="00A4033F" w:rsidRDefault="00206BE8" w:rsidP="00A4033F">
      <w:pPr>
        <w:keepNext/>
        <w:keepLines/>
        <w:numPr>
          <w:ilvl w:val="3"/>
          <w:numId w:val="0"/>
        </w:numPr>
        <w:spacing w:before="120" w:after="120" w:line="240" w:lineRule="auto"/>
        <w:ind w:left="1854" w:hanging="1134"/>
        <w:outlineLvl w:val="3"/>
        <w:rPr>
          <w:rFonts w:ascii="Arial Bold" w:hAnsi="Arial Bold" w:cs="Arial"/>
          <w:b/>
          <w:bCs/>
          <w:i/>
          <w:iCs/>
          <w:noProof/>
          <w:color w:val="009EE3"/>
          <w:sz w:val="22"/>
          <w:lang w:eastAsia="en-US"/>
        </w:rPr>
      </w:pPr>
      <w:r>
        <w:rPr>
          <w:rFonts w:ascii="Arial Bold" w:hAnsi="Arial Bold" w:cs="Arial"/>
          <w:b/>
          <w:bCs/>
          <w:i/>
          <w:iCs/>
          <w:noProof/>
          <w:color w:val="009EE3"/>
          <w:sz w:val="22"/>
          <w:lang w:eastAsia="en-US"/>
        </w:rPr>
        <w:t>5.6.3.38</w:t>
      </w:r>
      <w:r w:rsidR="00A4033F">
        <w:rPr>
          <w:rFonts w:ascii="Arial Bold" w:hAnsi="Arial Bold" w:cs="Arial"/>
          <w:b/>
          <w:bCs/>
          <w:i/>
          <w:iCs/>
          <w:noProof/>
          <w:color w:val="009EE3"/>
          <w:sz w:val="22"/>
          <w:lang w:eastAsia="en-US"/>
        </w:rPr>
        <w:t xml:space="preserve"> </w:t>
      </w:r>
      <w:r w:rsidR="00A4033F" w:rsidRPr="00A4033F">
        <w:rPr>
          <w:rFonts w:ascii="Arial Bold" w:hAnsi="Arial Bold" w:cs="Arial"/>
          <w:b/>
          <w:bCs/>
          <w:i/>
          <w:iCs/>
          <w:noProof/>
          <w:color w:val="009EE3"/>
          <w:sz w:val="22"/>
          <w:lang w:eastAsia="en-US"/>
        </w:rPr>
        <w:t>Reset Time Debt Registers [1..2]</w:t>
      </w:r>
    </w:p>
    <w:p w14:paraId="455F4DED" w14:textId="77777777" w:rsidR="00A4033F" w:rsidRPr="00A4033F" w:rsidRDefault="00A4033F" w:rsidP="00A4033F">
      <w:pPr>
        <w:spacing w:before="120" w:after="120" w:line="240" w:lineRule="auto"/>
        <w:ind w:left="720"/>
        <w:rPr>
          <w:rFonts w:ascii="Arial" w:eastAsia="Calibri" w:hAnsi="Arial" w:cs="Arial"/>
          <w:color w:val="000000"/>
          <w:sz w:val="22"/>
        </w:rPr>
      </w:pPr>
      <w:r w:rsidRPr="00A4033F">
        <w:rPr>
          <w:rFonts w:ascii="Arial" w:eastAsia="Calibri" w:hAnsi="Arial" w:cs="Arial"/>
          <w:color w:val="000000"/>
          <w:sz w:val="22"/>
        </w:rPr>
        <w:t xml:space="preserve">Commands to independently reset each of the </w:t>
      </w:r>
      <w:r w:rsidRPr="00A4033F">
        <w:rPr>
          <w:rFonts w:ascii="Arial" w:eastAsia="Calibri" w:hAnsi="Arial" w:cs="Arial"/>
          <w:i/>
          <w:iCs/>
          <w:color w:val="000000"/>
          <w:sz w:val="22"/>
        </w:rPr>
        <w:t>Time Debt Registers [1 … 2] [INFO</w:t>
      </w:r>
      <w:proofErr w:type="gramStart"/>
      <w:r w:rsidRPr="00A4033F">
        <w:rPr>
          <w:rFonts w:ascii="Arial" w:eastAsia="Calibri" w:hAnsi="Arial" w:cs="Arial"/>
          <w:i/>
          <w:iCs/>
          <w:color w:val="000000"/>
          <w:sz w:val="22"/>
        </w:rPr>
        <w:t>](</w:t>
      </w:r>
      <w:proofErr w:type="gramEnd"/>
      <w:r w:rsidRPr="00A4033F">
        <w:rPr>
          <w:rFonts w:ascii="Arial" w:eastAsia="Calibri" w:hAnsi="Arial" w:cs="Arial"/>
          <w:i/>
          <w:iCs/>
          <w:color w:val="000000"/>
          <w:sz w:val="22"/>
        </w:rPr>
        <w:t>5.7.5.36)</w:t>
      </w:r>
      <w:r w:rsidRPr="00A4033F">
        <w:rPr>
          <w:rFonts w:ascii="Arial" w:eastAsia="Calibri" w:hAnsi="Arial" w:cs="Arial"/>
          <w:color w:val="000000"/>
          <w:sz w:val="22"/>
        </w:rPr>
        <w:t xml:space="preserve"> to zero.</w:t>
      </w:r>
    </w:p>
    <w:p w14:paraId="743D5270" w14:textId="77777777" w:rsidR="002F4C6E" w:rsidRDefault="002F4C6E" w:rsidP="004C6CAD"/>
    <w:p w14:paraId="6F908E9E" w14:textId="77777777" w:rsidR="0062055F" w:rsidRDefault="0062055F" w:rsidP="004C6CAD">
      <w:r w:rsidRPr="0062055F">
        <w:rPr>
          <w:b/>
        </w:rPr>
        <w:t>CHTS changes</w:t>
      </w:r>
    </w:p>
    <w:p w14:paraId="17BC2E06" w14:textId="77777777" w:rsidR="0062055F" w:rsidRDefault="0062055F" w:rsidP="004C6CAD">
      <w:r>
        <w:t>None</w:t>
      </w:r>
    </w:p>
    <w:p w14:paraId="293E61F1" w14:textId="77777777" w:rsidR="0062055F" w:rsidRDefault="0062055F" w:rsidP="004C6CAD"/>
    <w:p w14:paraId="59401225" w14:textId="77777777" w:rsidR="0062055F" w:rsidRDefault="0062055F" w:rsidP="004C6CAD">
      <w:r w:rsidRPr="0062055F">
        <w:rPr>
          <w:b/>
        </w:rPr>
        <w:t>GBCS changes</w:t>
      </w:r>
    </w:p>
    <w:p w14:paraId="0A050D1B" w14:textId="77777777" w:rsidR="00B4260C" w:rsidRDefault="00B4260C" w:rsidP="004C6CAD">
      <w:r>
        <w:t xml:space="preserve">Add the rows </w:t>
      </w:r>
      <w:r w:rsidR="009D5C8B">
        <w:t xml:space="preserve">with green shading </w:t>
      </w:r>
      <w:r>
        <w:t>in each of the tabs in the embedded document ‘</w:t>
      </w:r>
      <w:r w:rsidR="001B5C49">
        <w:t>SECMP0002</w:t>
      </w:r>
      <w:r w:rsidR="009D5C8B">
        <w:t xml:space="preserve"> Table 20</w:t>
      </w:r>
      <w:r>
        <w:t>’, to</w:t>
      </w:r>
      <w:r w:rsidR="00E90B21">
        <w:t xml:space="preserve"> the corresponding tab in </w:t>
      </w:r>
      <w:r w:rsidR="001B5C49">
        <w:t>GBCS</w:t>
      </w:r>
      <w:r w:rsidR="00E90B21">
        <w:t xml:space="preserve"> Table 20</w:t>
      </w:r>
      <w:r w:rsidR="001B5C49">
        <w:t>:</w:t>
      </w:r>
    </w:p>
    <w:p w14:paraId="7ED47B5A" w14:textId="77777777" w:rsidR="009D5C8B" w:rsidRDefault="009D5C8B" w:rsidP="004C6CAD"/>
    <w:bookmarkStart w:id="2" w:name="_MON_1549433956"/>
    <w:bookmarkEnd w:id="2"/>
    <w:p w14:paraId="388D34E4" w14:textId="1432BF59" w:rsidR="00B4260C" w:rsidRDefault="000C4FFA" w:rsidP="00E91D5A">
      <w:pPr>
        <w:tabs>
          <w:tab w:val="left" w:pos="6720"/>
        </w:tabs>
      </w:pPr>
      <w:r>
        <w:object w:dxaOrig="2069" w:dyaOrig="1320" w14:anchorId="59D2F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66pt" o:ole="">
            <v:imagedata r:id="rId7" o:title=""/>
          </v:shape>
          <o:OLEObject Type="Embed" ProgID="Excel.Sheet.12" ShapeID="_x0000_i1025" DrawAspect="Icon" ObjectID="_1568811471" r:id="rId8"/>
        </w:object>
      </w:r>
    </w:p>
    <w:p w14:paraId="1C32D8C9" w14:textId="026A9EC8" w:rsidR="009C6364" w:rsidRDefault="009C6364" w:rsidP="009C6364"/>
    <w:p w14:paraId="65B35535" w14:textId="1C96AACA" w:rsidR="0062055F" w:rsidRDefault="00B4260C" w:rsidP="004C6CAD">
      <w:r>
        <w:t xml:space="preserve">This adds the new Use Cases and corresponding GBZ and DLMS COSEM Message Templates. The additions are as per the following embedded documents  </w:t>
      </w:r>
    </w:p>
    <w:p w14:paraId="2BD8C951" w14:textId="77777777" w:rsidR="0062055F" w:rsidRDefault="0062055F" w:rsidP="004C6CAD"/>
    <w:p w14:paraId="36AFF3F4" w14:textId="4DAF6224" w:rsidR="006971CA" w:rsidRDefault="006971CA" w:rsidP="004C6CAD">
      <w:r>
        <w:t>Resulting Use Cases and GBZ Message Templates</w:t>
      </w:r>
    </w:p>
    <w:p w14:paraId="172EB514" w14:textId="7A240CB7" w:rsidR="00603649" w:rsidRDefault="00603649" w:rsidP="004C6CAD"/>
    <w:p w14:paraId="75E58725" w14:textId="1B879F99" w:rsidR="00A35631" w:rsidRDefault="00221BFF" w:rsidP="004C6CAD">
      <w:r>
        <w:object w:dxaOrig="1551" w:dyaOrig="991" w14:anchorId="60E23B23">
          <v:shape id="_x0000_i1026" type="#_x0000_t75" style="width:77.25pt;height:49.5pt" o:ole="">
            <v:imagedata r:id="rId9" o:title=""/>
          </v:shape>
          <o:OLEObject Type="Embed" ProgID="Package" ShapeID="_x0000_i1026" DrawAspect="Icon" ObjectID="_1568811472" r:id="rId10"/>
        </w:object>
      </w:r>
    </w:p>
    <w:p w14:paraId="017E9034" w14:textId="4080D151" w:rsidR="009D5C8B" w:rsidRDefault="009D5C8B" w:rsidP="004C6CAD"/>
    <w:p w14:paraId="6F6ED4CF" w14:textId="77777777" w:rsidR="00CA5BE6" w:rsidRDefault="006971CA" w:rsidP="004C6CAD">
      <w:r>
        <w:t>Resulting</w:t>
      </w:r>
      <w:r w:rsidR="00CA5BE6">
        <w:t xml:space="preserve"> DLMS COSEM Messa</w:t>
      </w:r>
      <w:r>
        <w:t>ge Templates:</w:t>
      </w:r>
    </w:p>
    <w:p w14:paraId="09E6F2B4" w14:textId="0954D067" w:rsidR="004152B2" w:rsidRDefault="004152B2" w:rsidP="004C6CAD">
      <w:pPr>
        <w:rPr>
          <w:b/>
        </w:rPr>
      </w:pPr>
    </w:p>
    <w:p w14:paraId="7BF998D0" w14:textId="55E03633" w:rsidR="006971CA" w:rsidRDefault="00221BFF" w:rsidP="004C6CAD">
      <w:r>
        <w:object w:dxaOrig="1551" w:dyaOrig="991" w14:anchorId="62038B39">
          <v:shape id="_x0000_i1027" type="#_x0000_t75" style="width:77.25pt;height:49.5pt" o:ole="">
            <v:imagedata r:id="rId11" o:title=""/>
          </v:shape>
          <o:OLEObject Type="Embed" ProgID="Package" ShapeID="_x0000_i1027" DrawAspect="Icon" ObjectID="_1568811473" r:id="rId12"/>
        </w:object>
      </w:r>
    </w:p>
    <w:p w14:paraId="316850F6" w14:textId="58B014A2" w:rsidR="00603649" w:rsidRDefault="00603649" w:rsidP="004C6CAD"/>
    <w:p w14:paraId="09F6A857" w14:textId="3D57E1C9" w:rsidR="0062055F" w:rsidRDefault="0062055F" w:rsidP="004C6CAD">
      <w:r w:rsidRPr="0062055F">
        <w:rPr>
          <w:b/>
        </w:rPr>
        <w:t>SEC Appendix E changes</w:t>
      </w:r>
    </w:p>
    <w:p w14:paraId="56A4C335" w14:textId="1F6E040C" w:rsidR="00A20453" w:rsidRDefault="00A20453" w:rsidP="00A20453">
      <w:r w:rsidRPr="000A4C19">
        <w:rPr>
          <w:b/>
          <w:u w:val="single"/>
        </w:rPr>
        <w:t>For the corresponding Smart Energy Code version</w:t>
      </w:r>
      <w:r>
        <w:t>:</w:t>
      </w:r>
    </w:p>
    <w:p w14:paraId="09E1AB8A" w14:textId="0765CBB9" w:rsidR="00A20453" w:rsidRDefault="00A20453" w:rsidP="00A20453">
      <w:r>
        <w:t xml:space="preserve">Add the row below to SEC </w:t>
      </w:r>
      <w:r w:rsidRPr="00F31AC1">
        <w:t>A</w:t>
      </w:r>
      <w:r>
        <w:t>ppendix E:</w:t>
      </w:r>
      <w:r w:rsidRPr="00F31AC1">
        <w:t xml:space="preserve"> DCC U</w:t>
      </w:r>
      <w:r>
        <w:t>ser</w:t>
      </w:r>
      <w:r w:rsidRPr="00F31AC1">
        <w:t xml:space="preserve"> I</w:t>
      </w:r>
      <w:r>
        <w:t>nterface</w:t>
      </w:r>
      <w:r w:rsidRPr="00F31AC1">
        <w:t xml:space="preserve"> S</w:t>
      </w:r>
      <w:r>
        <w:t>ervices</w:t>
      </w:r>
      <w:r w:rsidRPr="00F31AC1">
        <w:t xml:space="preserve"> S</w:t>
      </w:r>
      <w:r>
        <w:t xml:space="preserve">chedule: </w:t>
      </w:r>
    </w:p>
    <w:p w14:paraId="317E7419" w14:textId="0AA46275" w:rsidR="00A20453" w:rsidRDefault="00A20453" w:rsidP="00A20453">
      <w:r w:rsidRPr="00AB3D05">
        <w:rPr>
          <w:i/>
        </w:rPr>
        <w:t xml:space="preserve">[DN: this </w:t>
      </w:r>
      <w:r>
        <w:rPr>
          <w:i/>
        </w:rPr>
        <w:t>recognises</w:t>
      </w:r>
      <w:r w:rsidRPr="00AB3D05">
        <w:rPr>
          <w:i/>
        </w:rPr>
        <w:t xml:space="preserve"> </w:t>
      </w:r>
      <w:r>
        <w:rPr>
          <w:i/>
        </w:rPr>
        <w:t>a new Service Request is required</w:t>
      </w:r>
      <w:r w:rsidRPr="00AB3D05">
        <w:rPr>
          <w:i/>
        </w:rPr>
        <w:t>]</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286"/>
        <w:gridCol w:w="1906"/>
        <w:gridCol w:w="1784"/>
        <w:gridCol w:w="1190"/>
        <w:gridCol w:w="1081"/>
        <w:gridCol w:w="2086"/>
      </w:tblGrid>
      <w:tr w:rsidR="00A20453" w:rsidRPr="004C060C" w14:paraId="00BF5E4D" w14:textId="77777777" w:rsidTr="008C48CE">
        <w:trPr>
          <w:cantSplit/>
          <w:trHeight w:val="315"/>
          <w:tblHeader/>
        </w:trPr>
        <w:tc>
          <w:tcPr>
            <w:tcW w:w="632" w:type="pct"/>
            <w:shd w:val="clear" w:color="auto" w:fill="95B3D7"/>
            <w:noWrap/>
          </w:tcPr>
          <w:p w14:paraId="5B38A7F1" w14:textId="77777777"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Service Reference</w:t>
            </w:r>
          </w:p>
        </w:tc>
        <w:tc>
          <w:tcPr>
            <w:tcW w:w="602" w:type="pct"/>
            <w:shd w:val="clear" w:color="auto" w:fill="95B3D7"/>
          </w:tcPr>
          <w:p w14:paraId="278F9F9F" w14:textId="77777777"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Service Reference Variant</w:t>
            </w:r>
          </w:p>
        </w:tc>
        <w:tc>
          <w:tcPr>
            <w:tcW w:w="892" w:type="pct"/>
            <w:shd w:val="clear" w:color="auto" w:fill="95B3D7"/>
          </w:tcPr>
          <w:p w14:paraId="4BEB4CC9" w14:textId="6878E8A2"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Description</w:t>
            </w:r>
          </w:p>
        </w:tc>
        <w:tc>
          <w:tcPr>
            <w:tcW w:w="835" w:type="pct"/>
            <w:shd w:val="clear" w:color="auto" w:fill="95B3D7"/>
          </w:tcPr>
          <w:p w14:paraId="1CED9370" w14:textId="4F61B838"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 xml:space="preserve">Eligible Users </w:t>
            </w:r>
          </w:p>
        </w:tc>
        <w:tc>
          <w:tcPr>
            <w:tcW w:w="557" w:type="pct"/>
            <w:shd w:val="clear" w:color="auto" w:fill="95B3D7"/>
          </w:tcPr>
          <w:p w14:paraId="613DF00D" w14:textId="77777777"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Target Response Time</w:t>
            </w:r>
          </w:p>
        </w:tc>
        <w:tc>
          <w:tcPr>
            <w:tcW w:w="506" w:type="pct"/>
            <w:shd w:val="clear" w:color="auto" w:fill="95B3D7"/>
          </w:tcPr>
          <w:p w14:paraId="202EFDB0" w14:textId="77777777"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Non-Device Services</w:t>
            </w:r>
          </w:p>
        </w:tc>
        <w:tc>
          <w:tcPr>
            <w:tcW w:w="976" w:type="pct"/>
            <w:shd w:val="clear" w:color="auto" w:fill="95B3D7"/>
          </w:tcPr>
          <w:p w14:paraId="45C7100B" w14:textId="77777777" w:rsidR="00A20453" w:rsidRPr="00F31AC1" w:rsidRDefault="00A20453" w:rsidP="008C48CE">
            <w:pPr>
              <w:spacing w:after="240" w:line="360" w:lineRule="auto"/>
              <w:rPr>
                <w:rFonts w:cs="Arial"/>
                <w:b/>
                <w:color w:val="000000"/>
                <w:sz w:val="16"/>
                <w:szCs w:val="16"/>
              </w:rPr>
            </w:pPr>
            <w:r w:rsidRPr="00F31AC1">
              <w:rPr>
                <w:rFonts w:cs="Arial"/>
                <w:b/>
                <w:color w:val="000000"/>
                <w:sz w:val="16"/>
                <w:szCs w:val="16"/>
              </w:rPr>
              <w:t>Notes</w:t>
            </w:r>
          </w:p>
        </w:tc>
      </w:tr>
      <w:tr w:rsidR="00A20453" w:rsidRPr="00184DC2" w14:paraId="2045C5D4" w14:textId="77777777" w:rsidTr="008C48CE">
        <w:trPr>
          <w:cantSplit/>
          <w:trHeight w:val="315"/>
        </w:trPr>
        <w:tc>
          <w:tcPr>
            <w:tcW w:w="632" w:type="pct"/>
            <w:tcBorders>
              <w:top w:val="single" w:sz="4" w:space="0" w:color="auto"/>
              <w:left w:val="single" w:sz="4" w:space="0" w:color="auto"/>
              <w:bottom w:val="single" w:sz="4" w:space="0" w:color="auto"/>
              <w:right w:val="single" w:sz="4" w:space="0" w:color="auto"/>
            </w:tcBorders>
            <w:shd w:val="clear" w:color="auto" w:fill="auto"/>
            <w:noWrap/>
            <w:hideMark/>
          </w:tcPr>
          <w:p w14:paraId="48915D74" w14:textId="77777777" w:rsidR="00A20453" w:rsidRPr="00184DC2" w:rsidRDefault="00ED2B1C" w:rsidP="008C48CE">
            <w:pPr>
              <w:rPr>
                <w:szCs w:val="20"/>
              </w:rPr>
            </w:pPr>
            <w:r>
              <w:rPr>
                <w:szCs w:val="20"/>
              </w:rPr>
              <w:t>2.4</w:t>
            </w:r>
          </w:p>
        </w:tc>
        <w:tc>
          <w:tcPr>
            <w:tcW w:w="602" w:type="pct"/>
            <w:tcBorders>
              <w:top w:val="single" w:sz="4" w:space="0" w:color="auto"/>
              <w:left w:val="single" w:sz="4" w:space="0" w:color="auto"/>
              <w:bottom w:val="single" w:sz="4" w:space="0" w:color="auto"/>
              <w:right w:val="single" w:sz="4" w:space="0" w:color="auto"/>
            </w:tcBorders>
          </w:tcPr>
          <w:p w14:paraId="0BBB0ECD" w14:textId="77777777" w:rsidR="00A20453" w:rsidRPr="00184DC2" w:rsidRDefault="00ED2B1C" w:rsidP="008C48CE">
            <w:pPr>
              <w:rPr>
                <w:szCs w:val="20"/>
              </w:rPr>
            </w:pPr>
            <w:r>
              <w:rPr>
                <w:szCs w:val="20"/>
              </w:rPr>
              <w:t>2.4</w:t>
            </w:r>
          </w:p>
        </w:tc>
        <w:tc>
          <w:tcPr>
            <w:tcW w:w="892" w:type="pct"/>
            <w:tcBorders>
              <w:top w:val="single" w:sz="4" w:space="0" w:color="auto"/>
              <w:left w:val="single" w:sz="4" w:space="0" w:color="auto"/>
              <w:bottom w:val="single" w:sz="4" w:space="0" w:color="auto"/>
              <w:right w:val="single" w:sz="4" w:space="0" w:color="auto"/>
            </w:tcBorders>
            <w:shd w:val="clear" w:color="auto" w:fill="auto"/>
            <w:hideMark/>
          </w:tcPr>
          <w:p w14:paraId="22337D61" w14:textId="77777777" w:rsidR="00A20453" w:rsidRPr="00184DC2" w:rsidRDefault="00ED2B1C" w:rsidP="008C48CE">
            <w:pPr>
              <w:rPr>
                <w:szCs w:val="20"/>
              </w:rPr>
            </w:pPr>
            <w:r>
              <w:rPr>
                <w:szCs w:val="20"/>
              </w:rPr>
              <w:t>Reset Debt</w:t>
            </w:r>
          </w:p>
        </w:tc>
        <w:tc>
          <w:tcPr>
            <w:tcW w:w="835" w:type="pct"/>
            <w:tcBorders>
              <w:top w:val="single" w:sz="4" w:space="0" w:color="auto"/>
              <w:left w:val="single" w:sz="4" w:space="0" w:color="auto"/>
              <w:bottom w:val="single" w:sz="4" w:space="0" w:color="auto"/>
              <w:right w:val="single" w:sz="4" w:space="0" w:color="auto"/>
            </w:tcBorders>
          </w:tcPr>
          <w:p w14:paraId="2C5DC0D7" w14:textId="53E1BFE0" w:rsidR="00A20453" w:rsidRPr="00184DC2" w:rsidRDefault="00A20453" w:rsidP="008C48CE">
            <w:pPr>
              <w:rPr>
                <w:szCs w:val="20"/>
              </w:rPr>
            </w:pPr>
            <w:r w:rsidRPr="00184DC2">
              <w:rPr>
                <w:szCs w:val="20"/>
              </w:rPr>
              <w:t>Import Supplier</w:t>
            </w:r>
            <w:r w:rsidR="00E03265">
              <w:rPr>
                <w:szCs w:val="20"/>
              </w:rPr>
              <w:t>, Gas Supplier</w:t>
            </w:r>
          </w:p>
        </w:tc>
        <w:tc>
          <w:tcPr>
            <w:tcW w:w="557" w:type="pct"/>
            <w:tcBorders>
              <w:top w:val="single" w:sz="4" w:space="0" w:color="auto"/>
              <w:left w:val="single" w:sz="4" w:space="0" w:color="auto"/>
              <w:bottom w:val="single" w:sz="4" w:space="0" w:color="auto"/>
              <w:right w:val="single" w:sz="4" w:space="0" w:color="auto"/>
            </w:tcBorders>
          </w:tcPr>
          <w:p w14:paraId="23BBC057" w14:textId="77777777" w:rsidR="00A20453" w:rsidRPr="00184DC2" w:rsidRDefault="00A20453" w:rsidP="008C48CE">
            <w:pPr>
              <w:rPr>
                <w:szCs w:val="20"/>
              </w:rPr>
            </w:pPr>
            <w:r w:rsidRPr="00184DC2">
              <w:rPr>
                <w:szCs w:val="20"/>
              </w:rPr>
              <w:t>30 seconds</w:t>
            </w:r>
          </w:p>
        </w:tc>
        <w:tc>
          <w:tcPr>
            <w:tcW w:w="506" w:type="pct"/>
            <w:tcBorders>
              <w:top w:val="single" w:sz="4" w:space="0" w:color="auto"/>
              <w:left w:val="single" w:sz="4" w:space="0" w:color="auto"/>
              <w:bottom w:val="single" w:sz="4" w:space="0" w:color="auto"/>
              <w:right w:val="single" w:sz="4" w:space="0" w:color="auto"/>
            </w:tcBorders>
          </w:tcPr>
          <w:p w14:paraId="74CE80F9" w14:textId="77777777" w:rsidR="00A20453" w:rsidRPr="00184DC2" w:rsidRDefault="00A20453" w:rsidP="008C48CE">
            <w:pPr>
              <w:rPr>
                <w:szCs w:val="20"/>
              </w:rPr>
            </w:pPr>
          </w:p>
        </w:tc>
        <w:tc>
          <w:tcPr>
            <w:tcW w:w="976" w:type="pct"/>
            <w:tcBorders>
              <w:top w:val="single" w:sz="4" w:space="0" w:color="auto"/>
              <w:left w:val="single" w:sz="4" w:space="0" w:color="auto"/>
              <w:bottom w:val="single" w:sz="4" w:space="0" w:color="auto"/>
              <w:right w:val="single" w:sz="4" w:space="0" w:color="auto"/>
            </w:tcBorders>
          </w:tcPr>
          <w:p w14:paraId="3136D994" w14:textId="77777777" w:rsidR="00A20453" w:rsidRPr="00184DC2" w:rsidRDefault="00A20453" w:rsidP="008C48CE">
            <w:pPr>
              <w:rPr>
                <w:szCs w:val="20"/>
              </w:rPr>
            </w:pPr>
          </w:p>
        </w:tc>
      </w:tr>
    </w:tbl>
    <w:p w14:paraId="2FC31F4C" w14:textId="12B6DB79" w:rsidR="00A20453" w:rsidRDefault="00A20453" w:rsidP="00A20453"/>
    <w:p w14:paraId="6B9472CF" w14:textId="77777777" w:rsidR="0062055F" w:rsidRDefault="0062055F" w:rsidP="004C6CAD"/>
    <w:p w14:paraId="390564FD" w14:textId="77777777" w:rsidR="0062055F" w:rsidRDefault="0062055F" w:rsidP="004C6CAD">
      <w:r w:rsidRPr="0062055F">
        <w:rPr>
          <w:b/>
        </w:rPr>
        <w:t>DUIS changes</w:t>
      </w:r>
    </w:p>
    <w:p w14:paraId="1F000612" w14:textId="77777777" w:rsidR="0062055F" w:rsidRDefault="0062055F" w:rsidP="004C6CAD"/>
    <w:p w14:paraId="5EF590F1" w14:textId="77777777" w:rsidR="0062055F" w:rsidRDefault="00685199" w:rsidP="004C6CAD">
      <w:r>
        <w:t xml:space="preserve">[tbc] </w:t>
      </w:r>
    </w:p>
    <w:p w14:paraId="0DC6546E" w14:textId="2D6FA934" w:rsidR="00943ECD" w:rsidRDefault="00943ECD" w:rsidP="00943ECD">
      <w:pPr>
        <w:spacing w:line="240" w:lineRule="auto"/>
        <w:rPr>
          <w:rFonts w:ascii="Arial" w:hAnsi="Arial" w:cs="Arial"/>
          <w:b/>
          <w:bCs/>
          <w:color w:val="49A730"/>
          <w:sz w:val="22"/>
          <w:szCs w:val="28"/>
        </w:rPr>
      </w:pPr>
    </w:p>
    <w:p w14:paraId="01BBE1B3" w14:textId="77777777" w:rsidR="001A77D0" w:rsidRDefault="001A77D0" w:rsidP="001A77D0">
      <w:r w:rsidRPr="0062055F">
        <w:rPr>
          <w:b/>
        </w:rPr>
        <w:t>MMC changes</w:t>
      </w:r>
    </w:p>
    <w:p w14:paraId="1FCE2F20" w14:textId="77777777" w:rsidR="001A77D0" w:rsidRDefault="001A77D0" w:rsidP="001A77D0">
      <w:r>
        <w:t>[DN: tbc]</w:t>
      </w:r>
    </w:p>
    <w:p w14:paraId="43F2A0B7" w14:textId="77777777" w:rsidR="001A77D0" w:rsidRDefault="001A77D0" w:rsidP="001A77D0"/>
    <w:p w14:paraId="4E0C5EE7" w14:textId="77777777" w:rsidR="001A77D0" w:rsidRDefault="001A77D0" w:rsidP="001A77D0">
      <w:r w:rsidRPr="0062055F">
        <w:rPr>
          <w:b/>
        </w:rPr>
        <w:t>Other SEC document changes</w:t>
      </w:r>
    </w:p>
    <w:p w14:paraId="2FBB09A8" w14:textId="40FA7C1A" w:rsidR="001A77D0" w:rsidRDefault="001A77D0" w:rsidP="001A77D0">
      <w:pPr>
        <w:spacing w:line="240" w:lineRule="auto"/>
        <w:rPr>
          <w:rFonts w:ascii="Arial" w:hAnsi="Arial" w:cs="Arial"/>
          <w:b/>
          <w:bCs/>
          <w:color w:val="49A730"/>
          <w:sz w:val="22"/>
          <w:szCs w:val="28"/>
        </w:rPr>
      </w:pPr>
      <w:r>
        <w:t>[DN: tbc in terms of anomaly detection</w:t>
      </w:r>
      <w:r w:rsidR="000C4FFA">
        <w:t>]</w:t>
      </w:r>
    </w:p>
    <w:sectPr w:rsidR="001A77D0" w:rsidSect="006C4B16">
      <w:headerReference w:type="default" r:id="rId13"/>
      <w:footerReference w:type="default" r:id="rId14"/>
      <w:headerReference w:type="first" r:id="rId15"/>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729FD" w14:textId="77777777" w:rsidR="00B57131" w:rsidRDefault="00B57131">
      <w:r>
        <w:separator/>
      </w:r>
    </w:p>
  </w:endnote>
  <w:endnote w:type="continuationSeparator" w:id="0">
    <w:p w14:paraId="2B573290" w14:textId="77777777" w:rsidR="00B57131" w:rsidRDefault="00B5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496324"/>
      <w:docPartObj>
        <w:docPartGallery w:val="Page Numbers (Bottom of Page)"/>
        <w:docPartUnique/>
      </w:docPartObj>
    </w:sdtPr>
    <w:sdtEndPr>
      <w:rPr>
        <w:noProof/>
      </w:rPr>
    </w:sdtEndPr>
    <w:sdtContent>
      <w:p w14:paraId="527F4076" w14:textId="4356D3D1" w:rsidR="008D3E12" w:rsidRDefault="006C4B16" w:rsidP="006C4B16">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sidR="00457ACF">
          <w:rPr>
            <w:noProof/>
          </w:rPr>
          <w:t>4</w:t>
        </w:r>
        <w:r>
          <w:rPr>
            <w:noProof/>
          </w:rPr>
          <w:fldChar w:fldCharType="end"/>
        </w:r>
        <w:r>
          <w:tab/>
          <w:t>Draft: v</w:t>
        </w:r>
        <w:r w:rsidR="00A54F35">
          <w:t>0_9</w:t>
        </w:r>
        <w:r>
          <w:tab/>
        </w:r>
        <w:r>
          <w:tab/>
        </w:r>
        <w:r>
          <w:tab/>
        </w:r>
        <w:r>
          <w:tab/>
          <w:t xml:space="preserve">Status: </w:t>
        </w:r>
        <w:r w:rsidR="00A54F35">
          <w:t>DCC IA Request</w:t>
        </w:r>
      </w:p>
      <w:p w14:paraId="059B1C4E" w14:textId="41DE8F52" w:rsidR="006C4B16" w:rsidRDefault="008D3E12" w:rsidP="008D3E12">
        <w:pPr>
          <w:pStyle w:val="Footer"/>
          <w:pBdr>
            <w:top w:val="single" w:sz="4" w:space="1" w:color="auto"/>
          </w:pBdr>
          <w:tabs>
            <w:tab w:val="clear" w:pos="8306"/>
          </w:tabs>
          <w:jc w:val="right"/>
        </w:pPr>
        <w:r>
          <w:t xml:space="preserve">This document is classified as </w:t>
        </w:r>
        <w:r>
          <w:rPr>
            <w:b/>
          </w:rPr>
          <w:t>WHITE</w:t>
        </w:r>
      </w:p>
    </w:sdtContent>
  </w:sdt>
  <w:p w14:paraId="2A99871F" w14:textId="4CFC2031" w:rsidR="006C4B16" w:rsidRDefault="006C4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F2088" w14:textId="77777777" w:rsidR="00B57131" w:rsidRDefault="00B57131">
      <w:r>
        <w:separator/>
      </w:r>
    </w:p>
  </w:footnote>
  <w:footnote w:type="continuationSeparator" w:id="0">
    <w:p w14:paraId="61FDDCF0" w14:textId="77777777" w:rsidR="00B57131" w:rsidRDefault="00B57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23B03" w14:textId="77777777" w:rsidR="006C4B16" w:rsidRDefault="006C4B16" w:rsidP="006C4B16">
    <w:pPr>
      <w:pStyle w:val="Header"/>
      <w:pBdr>
        <w:bottom w:val="single" w:sz="4" w:space="1" w:color="auto"/>
      </w:pBdr>
      <w:tabs>
        <w:tab w:val="clear" w:pos="4153"/>
        <w:tab w:val="clear" w:pos="8306"/>
        <w:tab w:val="center" w:pos="5103"/>
        <w:tab w:val="right" w:pos="10466"/>
      </w:tabs>
    </w:pPr>
    <w:r>
      <w:tab/>
    </w:r>
    <w:r w:rsidRPr="00A70B81">
      <w:rPr>
        <w:rFonts w:ascii="Arial" w:hAnsi="Arial"/>
        <w:b/>
        <w:color w:val="49A730"/>
        <w:sz w:val="24"/>
      </w:rPr>
      <w:t>SECMP0002 - Add New Command to Reset Debt Registers</w:t>
    </w:r>
  </w:p>
  <w:p w14:paraId="244ED389" w14:textId="77777777" w:rsidR="006C4B16" w:rsidRDefault="006C4B16" w:rsidP="006C4B16">
    <w:pPr>
      <w:pStyle w:val="Header"/>
      <w:tabs>
        <w:tab w:val="clear" w:pos="4153"/>
        <w:tab w:val="clear" w:pos="8306"/>
        <w:tab w:val="left" w:pos="46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B0BDF" w14:textId="77777777" w:rsidR="00584258" w:rsidRDefault="00584258" w:rsidP="00584258">
    <w:pPr>
      <w:pStyle w:val="Header"/>
      <w:pBdr>
        <w:bottom w:val="single" w:sz="4" w:space="1" w:color="auto"/>
      </w:pBdr>
      <w:tabs>
        <w:tab w:val="clear" w:pos="4153"/>
        <w:tab w:val="clear" w:pos="8306"/>
        <w:tab w:val="center" w:pos="5103"/>
        <w:tab w:val="right" w:pos="10466"/>
      </w:tabs>
    </w:pPr>
    <w:r>
      <w:rPr>
        <w:rFonts w:ascii="Arial" w:hAnsi="Arial"/>
        <w:b/>
        <w:color w:val="49A730"/>
        <w:sz w:val="24"/>
      </w:rPr>
      <w:tab/>
    </w:r>
  </w:p>
  <w:p w14:paraId="6D633324" w14:textId="77777777" w:rsidR="00584258" w:rsidRDefault="00584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FFD"/>
    <w:multiLevelType w:val="hybridMultilevel"/>
    <w:tmpl w:val="A146A52A"/>
    <w:lvl w:ilvl="0" w:tplc="B240E2A2">
      <w:start w:val="1"/>
      <w:numFmt w:val="decimal"/>
      <w:pStyle w:val="Heading8"/>
      <w:lvlText w:val="%1"/>
      <w:lvlJc w:val="left"/>
      <w:pPr>
        <w:tabs>
          <w:tab w:val="num" w:pos="550"/>
        </w:tabs>
        <w:ind w:left="550" w:hanging="567"/>
      </w:pPr>
      <w:rPr>
        <w:rFonts w:ascii="Tahoma" w:hAnsi="Tahoma" w:hint="default"/>
        <w:b/>
        <w:i w:val="0"/>
        <w:color w:val="FFFFFF"/>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0C3282"/>
    <w:multiLevelType w:val="hybridMultilevel"/>
    <w:tmpl w:val="343A0958"/>
    <w:lvl w:ilvl="0" w:tplc="DE8E9586">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56CE"/>
    <w:multiLevelType w:val="hybridMultilevel"/>
    <w:tmpl w:val="C1B6E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3D1A4F"/>
    <w:multiLevelType w:val="hybridMultilevel"/>
    <w:tmpl w:val="8606184E"/>
    <w:lvl w:ilvl="0" w:tplc="C1E4BB4E">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08090003" w:tentative="1">
      <w:start w:val="1"/>
      <w:numFmt w:val="bullet"/>
      <w:lvlText w:val="o"/>
      <w:lvlJc w:val="left"/>
      <w:pPr>
        <w:tabs>
          <w:tab w:val="num" w:pos="2855"/>
        </w:tabs>
        <w:ind w:left="2855" w:hanging="360"/>
      </w:pPr>
      <w:rPr>
        <w:rFonts w:ascii="Courier New" w:hAnsi="Courier New" w:cs="Wingdings" w:hint="default"/>
      </w:rPr>
    </w:lvl>
    <w:lvl w:ilvl="2" w:tplc="08090005" w:tentative="1">
      <w:start w:val="1"/>
      <w:numFmt w:val="bullet"/>
      <w:lvlText w:val=""/>
      <w:lvlJc w:val="left"/>
      <w:pPr>
        <w:tabs>
          <w:tab w:val="num" w:pos="3575"/>
        </w:tabs>
        <w:ind w:left="3575" w:hanging="360"/>
      </w:pPr>
      <w:rPr>
        <w:rFonts w:ascii="Wingdings" w:hAnsi="Wingdings" w:hint="default"/>
      </w:rPr>
    </w:lvl>
    <w:lvl w:ilvl="3" w:tplc="08090001" w:tentative="1">
      <w:start w:val="1"/>
      <w:numFmt w:val="bullet"/>
      <w:lvlText w:val=""/>
      <w:lvlJc w:val="left"/>
      <w:pPr>
        <w:tabs>
          <w:tab w:val="num" w:pos="4295"/>
        </w:tabs>
        <w:ind w:left="4295" w:hanging="360"/>
      </w:pPr>
      <w:rPr>
        <w:rFonts w:ascii="Symbol" w:hAnsi="Symbol" w:hint="default"/>
      </w:rPr>
    </w:lvl>
    <w:lvl w:ilvl="4" w:tplc="08090003" w:tentative="1">
      <w:start w:val="1"/>
      <w:numFmt w:val="bullet"/>
      <w:lvlText w:val="o"/>
      <w:lvlJc w:val="left"/>
      <w:pPr>
        <w:tabs>
          <w:tab w:val="num" w:pos="5015"/>
        </w:tabs>
        <w:ind w:left="5015" w:hanging="360"/>
      </w:pPr>
      <w:rPr>
        <w:rFonts w:ascii="Courier New" w:hAnsi="Courier New" w:cs="Wingdings" w:hint="default"/>
      </w:rPr>
    </w:lvl>
    <w:lvl w:ilvl="5" w:tplc="08090005" w:tentative="1">
      <w:start w:val="1"/>
      <w:numFmt w:val="bullet"/>
      <w:lvlText w:val=""/>
      <w:lvlJc w:val="left"/>
      <w:pPr>
        <w:tabs>
          <w:tab w:val="num" w:pos="5735"/>
        </w:tabs>
        <w:ind w:left="5735" w:hanging="360"/>
      </w:pPr>
      <w:rPr>
        <w:rFonts w:ascii="Wingdings" w:hAnsi="Wingdings" w:hint="default"/>
      </w:rPr>
    </w:lvl>
    <w:lvl w:ilvl="6" w:tplc="08090001" w:tentative="1">
      <w:start w:val="1"/>
      <w:numFmt w:val="bullet"/>
      <w:lvlText w:val=""/>
      <w:lvlJc w:val="left"/>
      <w:pPr>
        <w:tabs>
          <w:tab w:val="num" w:pos="6455"/>
        </w:tabs>
        <w:ind w:left="6455" w:hanging="360"/>
      </w:pPr>
      <w:rPr>
        <w:rFonts w:ascii="Symbol" w:hAnsi="Symbol" w:hint="default"/>
      </w:rPr>
    </w:lvl>
    <w:lvl w:ilvl="7" w:tplc="08090003" w:tentative="1">
      <w:start w:val="1"/>
      <w:numFmt w:val="bullet"/>
      <w:lvlText w:val="o"/>
      <w:lvlJc w:val="left"/>
      <w:pPr>
        <w:tabs>
          <w:tab w:val="num" w:pos="7175"/>
        </w:tabs>
        <w:ind w:left="7175" w:hanging="360"/>
      </w:pPr>
      <w:rPr>
        <w:rFonts w:ascii="Courier New" w:hAnsi="Courier New" w:cs="Wingdings" w:hint="default"/>
      </w:rPr>
    </w:lvl>
    <w:lvl w:ilvl="8" w:tplc="08090005" w:tentative="1">
      <w:start w:val="1"/>
      <w:numFmt w:val="bullet"/>
      <w:lvlText w:val=""/>
      <w:lvlJc w:val="left"/>
      <w:pPr>
        <w:tabs>
          <w:tab w:val="num" w:pos="7895"/>
        </w:tabs>
        <w:ind w:left="7895" w:hanging="360"/>
      </w:pPr>
      <w:rPr>
        <w:rFonts w:ascii="Wingdings" w:hAnsi="Wingdings" w:hint="default"/>
      </w:rPr>
    </w:lvl>
  </w:abstractNum>
  <w:abstractNum w:abstractNumId="4" w15:restartNumberingAfterBreak="0">
    <w:nsid w:val="12520F74"/>
    <w:multiLevelType w:val="hybridMultilevel"/>
    <w:tmpl w:val="B43026D2"/>
    <w:lvl w:ilvl="0" w:tplc="36C6979C">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5BE503B"/>
    <w:multiLevelType w:val="hybridMultilevel"/>
    <w:tmpl w:val="24E021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B416F1"/>
    <w:multiLevelType w:val="hybridMultilevel"/>
    <w:tmpl w:val="ADC2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A3B6B"/>
    <w:multiLevelType w:val="hybridMultilevel"/>
    <w:tmpl w:val="B07AC4F6"/>
    <w:lvl w:ilvl="0" w:tplc="4468C742">
      <w:start w:val="1"/>
      <w:numFmt w:val="lowerLetter"/>
      <w:lvlText w:val="%1)"/>
      <w:lvlJc w:val="left"/>
      <w:pPr>
        <w:ind w:left="1080" w:hanging="360"/>
      </w:pPr>
      <w:rPr>
        <w:rFonts w:hint="default"/>
        <w:b w:val="0"/>
      </w:rPr>
    </w:lvl>
    <w:lvl w:ilvl="1" w:tplc="63DA352E">
      <w:start w:val="1"/>
      <w:numFmt w:val="lowerLetter"/>
      <w:lvlText w:val="%2."/>
      <w:lvlJc w:val="left"/>
      <w:pPr>
        <w:ind w:left="1800" w:hanging="360"/>
      </w:pPr>
      <w:rPr>
        <w:b w:val="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A155AD5"/>
    <w:multiLevelType w:val="hybridMultilevel"/>
    <w:tmpl w:val="ACA0F9E4"/>
    <w:lvl w:ilvl="0" w:tplc="D3CE0268">
      <w:start w:val="1"/>
      <w:numFmt w:val="lowerRoman"/>
      <w:lvlText w:val="%1."/>
      <w:lvlJc w:val="right"/>
      <w:pPr>
        <w:ind w:left="2160" w:hanging="18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656FF6"/>
    <w:multiLevelType w:val="hybridMultilevel"/>
    <w:tmpl w:val="1DD0374A"/>
    <w:lvl w:ilvl="0" w:tplc="63089C00">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070A64"/>
    <w:multiLevelType w:val="hybridMultilevel"/>
    <w:tmpl w:val="7DA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3023A"/>
    <w:multiLevelType w:val="hybridMultilevel"/>
    <w:tmpl w:val="25BC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A7447"/>
    <w:multiLevelType w:val="multilevel"/>
    <w:tmpl w:val="21983FCA"/>
    <w:lvl w:ilvl="0">
      <w:start w:val="1"/>
      <w:numFmt w:val="decimal"/>
      <w:pStyle w:val="ListNumber"/>
      <w:lvlText w:val="%1."/>
      <w:lvlJc w:val="left"/>
      <w:pPr>
        <w:tabs>
          <w:tab w:val="num" w:pos="284"/>
        </w:tabs>
        <w:ind w:left="284" w:hanging="284"/>
      </w:pPr>
      <w:rPr>
        <w:rFonts w:ascii="Arial" w:hAnsi="Arial" w:hint="default"/>
        <w:b w:val="0"/>
        <w:i w:val="0"/>
        <w:color w:val="49A730"/>
        <w:sz w:val="20"/>
      </w:rPr>
    </w:lvl>
    <w:lvl w:ilvl="1">
      <w:start w:val="1"/>
      <w:numFmt w:val="decimal"/>
      <w:lvlText w:val="%1.%2."/>
      <w:lvlJc w:val="left"/>
      <w:pPr>
        <w:tabs>
          <w:tab w:val="num" w:pos="737"/>
        </w:tabs>
        <w:ind w:left="737" w:hanging="453"/>
      </w:pPr>
      <w:rPr>
        <w:rFonts w:ascii="Tahoma" w:hAnsi="Tahoma" w:hint="default"/>
        <w:b w:val="0"/>
        <w:i w:val="0"/>
        <w:color w:val="008576"/>
        <w:sz w:val="20"/>
      </w:rPr>
    </w:lvl>
    <w:lvl w:ilvl="2">
      <w:start w:val="1"/>
      <w:numFmt w:val="decimal"/>
      <w:lvlText w:val="%1.%2.%3."/>
      <w:lvlJc w:val="left"/>
      <w:pPr>
        <w:tabs>
          <w:tab w:val="num" w:pos="1361"/>
        </w:tabs>
        <w:ind w:left="1361" w:hanging="624"/>
      </w:pPr>
      <w:rPr>
        <w:rFonts w:ascii="Tahoma" w:hAnsi="Tahoma" w:hint="default"/>
        <w:b w:val="0"/>
        <w:i w:val="0"/>
        <w:color w:val="008576"/>
        <w:sz w:val="20"/>
      </w:rPr>
    </w:lvl>
    <w:lvl w:ilvl="3">
      <w:start w:val="1"/>
      <w:numFmt w:val="decimal"/>
      <w:lvlText w:val="%1.%2.%3.%4."/>
      <w:lvlJc w:val="left"/>
      <w:pPr>
        <w:tabs>
          <w:tab w:val="num" w:pos="1928"/>
        </w:tabs>
        <w:ind w:left="1928" w:hanging="567"/>
      </w:pPr>
      <w:rPr>
        <w:rFonts w:ascii="Tahoma" w:hAnsi="Tahoma" w:hint="default"/>
        <w:b w:val="0"/>
        <w:i w:val="0"/>
        <w:color w:val="008576"/>
        <w:sz w:val="20"/>
      </w:rPr>
    </w:lvl>
    <w:lvl w:ilvl="4">
      <w:start w:val="1"/>
      <w:numFmt w:val="decimal"/>
      <w:lvlText w:val="%1.%2.%3.%4.%5."/>
      <w:lvlJc w:val="left"/>
      <w:pPr>
        <w:tabs>
          <w:tab w:val="num" w:pos="3119"/>
        </w:tabs>
        <w:ind w:left="3119" w:hanging="964"/>
      </w:pPr>
      <w:rPr>
        <w:rFonts w:ascii="Tahoma" w:hAnsi="Tahoma" w:hint="default"/>
        <w:b w:val="0"/>
        <w:i w:val="0"/>
        <w:color w:val="008576"/>
        <w:sz w:val="20"/>
      </w:rPr>
    </w:lvl>
    <w:lvl w:ilvl="5">
      <w:start w:val="1"/>
      <w:numFmt w:val="decimal"/>
      <w:lvlText w:val="%1.%2.%3.%4.%5.%6."/>
      <w:lvlJc w:val="left"/>
      <w:pPr>
        <w:tabs>
          <w:tab w:val="num" w:pos="4253"/>
        </w:tabs>
        <w:ind w:left="4253" w:hanging="1134"/>
      </w:pPr>
      <w:rPr>
        <w:rFonts w:ascii="Tahoma" w:hAnsi="Tahoma" w:hint="default"/>
        <w:b w:val="0"/>
        <w:i w:val="0"/>
        <w:color w:val="008576"/>
        <w:sz w:val="20"/>
      </w:rPr>
    </w:lvl>
    <w:lvl w:ilvl="6">
      <w:start w:val="1"/>
      <w:numFmt w:val="decimal"/>
      <w:lvlText w:val="%1.%2.%3.%4.%5.%6.%7."/>
      <w:lvlJc w:val="left"/>
      <w:pPr>
        <w:tabs>
          <w:tab w:val="num" w:pos="5557"/>
        </w:tabs>
        <w:ind w:left="5557" w:hanging="1304"/>
      </w:pPr>
      <w:rPr>
        <w:rFonts w:ascii="Tahoma" w:hAnsi="Tahoma" w:hint="default"/>
        <w:b w:val="0"/>
        <w:i w:val="0"/>
        <w:color w:val="008576"/>
        <w:sz w:val="20"/>
      </w:rPr>
    </w:lvl>
    <w:lvl w:ilvl="7">
      <w:start w:val="1"/>
      <w:numFmt w:val="decimal"/>
      <w:lvlText w:val="%1.%2.%3.%4.%5.%6.%7.%8."/>
      <w:lvlJc w:val="left"/>
      <w:pPr>
        <w:tabs>
          <w:tab w:val="num" w:pos="4706"/>
        </w:tabs>
        <w:ind w:left="4706" w:hanging="1077"/>
      </w:pPr>
      <w:rPr>
        <w:rFonts w:ascii="Tahoma" w:hAnsi="Tahoma" w:hint="default"/>
        <w:b w:val="0"/>
        <w:i w:val="0"/>
        <w:color w:val="008576"/>
        <w:sz w:val="20"/>
      </w:rPr>
    </w:lvl>
    <w:lvl w:ilvl="8">
      <w:start w:val="1"/>
      <w:numFmt w:val="decimal"/>
      <w:lvlText w:val="%1.%2.%3.%4.%5.%6.%7.%8.%9."/>
      <w:lvlJc w:val="left"/>
      <w:pPr>
        <w:tabs>
          <w:tab w:val="num" w:pos="7144"/>
        </w:tabs>
        <w:ind w:left="7144" w:hanging="1587"/>
      </w:pPr>
      <w:rPr>
        <w:rFonts w:ascii="Tahoma" w:hAnsi="Tahoma" w:hint="default"/>
        <w:b w:val="0"/>
        <w:i w:val="0"/>
        <w:color w:val="008576"/>
        <w:sz w:val="20"/>
      </w:rPr>
    </w:lvl>
  </w:abstractNum>
  <w:abstractNum w:abstractNumId="14" w15:restartNumberingAfterBreak="0">
    <w:nsid w:val="2EE83962"/>
    <w:multiLevelType w:val="hybridMultilevel"/>
    <w:tmpl w:val="44D04FE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348C09A9"/>
    <w:multiLevelType w:val="hybridMultilevel"/>
    <w:tmpl w:val="1D769CCA"/>
    <w:lvl w:ilvl="0" w:tplc="204A0AA8">
      <w:start w:val="1"/>
      <w:numFmt w:val="lowerRoman"/>
      <w:pStyle w:val="rombull"/>
      <w:lvlText w:val="%1."/>
      <w:lvlJc w:val="right"/>
      <w:pPr>
        <w:ind w:left="1506"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4C0BD4"/>
    <w:multiLevelType w:val="hybridMultilevel"/>
    <w:tmpl w:val="B9405604"/>
    <w:lvl w:ilvl="0" w:tplc="2FCAA170">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D75C6C"/>
    <w:multiLevelType w:val="hybridMultilevel"/>
    <w:tmpl w:val="DD8CE6CA"/>
    <w:lvl w:ilvl="0" w:tplc="67B4DDE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5909A8"/>
    <w:multiLevelType w:val="hybridMultilevel"/>
    <w:tmpl w:val="66E86AD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1E35D8"/>
    <w:multiLevelType w:val="hybridMultilevel"/>
    <w:tmpl w:val="52A4C300"/>
    <w:lvl w:ilvl="0" w:tplc="7D4AEC7E">
      <w:start w:val="3"/>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B10D2"/>
    <w:multiLevelType w:val="hybridMultilevel"/>
    <w:tmpl w:val="9BA47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5215B"/>
    <w:multiLevelType w:val="hybridMultilevel"/>
    <w:tmpl w:val="FF96C85C"/>
    <w:lvl w:ilvl="0" w:tplc="00B8D2F6">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08090003" w:tentative="1">
      <w:start w:val="1"/>
      <w:numFmt w:val="bullet"/>
      <w:lvlText w:val="o"/>
      <w:lvlJc w:val="left"/>
      <w:pPr>
        <w:tabs>
          <w:tab w:val="num" w:pos="2572"/>
        </w:tabs>
        <w:ind w:left="2572" w:hanging="360"/>
      </w:pPr>
      <w:rPr>
        <w:rFonts w:ascii="Courier New" w:hAnsi="Courier New" w:cs="Wingdings" w:hint="default"/>
      </w:rPr>
    </w:lvl>
    <w:lvl w:ilvl="2" w:tplc="08090005" w:tentative="1">
      <w:start w:val="1"/>
      <w:numFmt w:val="bullet"/>
      <w:lvlText w:val=""/>
      <w:lvlJc w:val="left"/>
      <w:pPr>
        <w:tabs>
          <w:tab w:val="num" w:pos="3292"/>
        </w:tabs>
        <w:ind w:left="3292" w:hanging="360"/>
      </w:pPr>
      <w:rPr>
        <w:rFonts w:ascii="Wingdings" w:hAnsi="Wingdings" w:hint="default"/>
      </w:rPr>
    </w:lvl>
    <w:lvl w:ilvl="3" w:tplc="08090001" w:tentative="1">
      <w:start w:val="1"/>
      <w:numFmt w:val="bullet"/>
      <w:lvlText w:val=""/>
      <w:lvlJc w:val="left"/>
      <w:pPr>
        <w:tabs>
          <w:tab w:val="num" w:pos="4012"/>
        </w:tabs>
        <w:ind w:left="4012" w:hanging="360"/>
      </w:pPr>
      <w:rPr>
        <w:rFonts w:ascii="Symbol" w:hAnsi="Symbol" w:hint="default"/>
      </w:rPr>
    </w:lvl>
    <w:lvl w:ilvl="4" w:tplc="08090003" w:tentative="1">
      <w:start w:val="1"/>
      <w:numFmt w:val="bullet"/>
      <w:lvlText w:val="o"/>
      <w:lvlJc w:val="left"/>
      <w:pPr>
        <w:tabs>
          <w:tab w:val="num" w:pos="4732"/>
        </w:tabs>
        <w:ind w:left="4732" w:hanging="360"/>
      </w:pPr>
      <w:rPr>
        <w:rFonts w:ascii="Courier New" w:hAnsi="Courier New" w:cs="Wingdings" w:hint="default"/>
      </w:rPr>
    </w:lvl>
    <w:lvl w:ilvl="5" w:tplc="08090005" w:tentative="1">
      <w:start w:val="1"/>
      <w:numFmt w:val="bullet"/>
      <w:lvlText w:val=""/>
      <w:lvlJc w:val="left"/>
      <w:pPr>
        <w:tabs>
          <w:tab w:val="num" w:pos="5452"/>
        </w:tabs>
        <w:ind w:left="5452" w:hanging="360"/>
      </w:pPr>
      <w:rPr>
        <w:rFonts w:ascii="Wingdings" w:hAnsi="Wingdings" w:hint="default"/>
      </w:rPr>
    </w:lvl>
    <w:lvl w:ilvl="6" w:tplc="08090001" w:tentative="1">
      <w:start w:val="1"/>
      <w:numFmt w:val="bullet"/>
      <w:lvlText w:val=""/>
      <w:lvlJc w:val="left"/>
      <w:pPr>
        <w:tabs>
          <w:tab w:val="num" w:pos="6172"/>
        </w:tabs>
        <w:ind w:left="6172" w:hanging="360"/>
      </w:pPr>
      <w:rPr>
        <w:rFonts w:ascii="Symbol" w:hAnsi="Symbol" w:hint="default"/>
      </w:rPr>
    </w:lvl>
    <w:lvl w:ilvl="7" w:tplc="08090003" w:tentative="1">
      <w:start w:val="1"/>
      <w:numFmt w:val="bullet"/>
      <w:lvlText w:val="o"/>
      <w:lvlJc w:val="left"/>
      <w:pPr>
        <w:tabs>
          <w:tab w:val="num" w:pos="6892"/>
        </w:tabs>
        <w:ind w:left="6892" w:hanging="360"/>
      </w:pPr>
      <w:rPr>
        <w:rFonts w:ascii="Courier New" w:hAnsi="Courier New" w:cs="Wingdings" w:hint="default"/>
      </w:rPr>
    </w:lvl>
    <w:lvl w:ilvl="8" w:tplc="08090005" w:tentative="1">
      <w:start w:val="1"/>
      <w:numFmt w:val="bullet"/>
      <w:lvlText w:val=""/>
      <w:lvlJc w:val="left"/>
      <w:pPr>
        <w:tabs>
          <w:tab w:val="num" w:pos="7612"/>
        </w:tabs>
        <w:ind w:left="7612" w:hanging="360"/>
      </w:pPr>
      <w:rPr>
        <w:rFonts w:ascii="Wingdings" w:hAnsi="Wingdings" w:hint="default"/>
      </w:rPr>
    </w:lvl>
  </w:abstractNum>
  <w:abstractNum w:abstractNumId="23" w15:restartNumberingAfterBreak="0">
    <w:nsid w:val="5E1B7C4A"/>
    <w:multiLevelType w:val="multilevel"/>
    <w:tmpl w:val="9760D48C"/>
    <w:lvl w:ilvl="0">
      <w:start w:val="1"/>
      <w:numFmt w:val="upperLetter"/>
      <w:pStyle w:val="ListNumber2"/>
      <w:lvlText w:val="%1"/>
      <w:lvlJc w:val="left"/>
      <w:pPr>
        <w:tabs>
          <w:tab w:val="num" w:pos="397"/>
        </w:tabs>
        <w:ind w:left="397" w:hanging="397"/>
      </w:pPr>
      <w:rPr>
        <w:rFonts w:ascii="Tahoma" w:hAnsi="Tahoma" w:hint="default"/>
        <w:b/>
        <w:i w:val="0"/>
        <w:color w:val="9A4D9E"/>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EFB047E"/>
    <w:multiLevelType w:val="hybridMultilevel"/>
    <w:tmpl w:val="D80AB038"/>
    <w:lvl w:ilvl="0" w:tplc="A02C551E">
      <w:start w:val="1"/>
      <w:numFmt w:val="bullet"/>
      <w:pStyle w:val="ListContinue2"/>
      <w:lvlText w:val=""/>
      <w:lvlJc w:val="left"/>
      <w:pPr>
        <w:tabs>
          <w:tab w:val="num" w:pos="284"/>
        </w:tabs>
        <w:ind w:left="284" w:hanging="284"/>
      </w:pPr>
      <w:rPr>
        <w:rFonts w:ascii="Symbol" w:hAnsi="Symbol" w:hint="default"/>
        <w:color w:val="008576"/>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637C59D8"/>
    <w:multiLevelType w:val="hybridMultilevel"/>
    <w:tmpl w:val="E0FE30C4"/>
    <w:lvl w:ilvl="0" w:tplc="FEEC5748">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76321F"/>
    <w:multiLevelType w:val="hybridMultilevel"/>
    <w:tmpl w:val="C9BCD2AA"/>
    <w:lvl w:ilvl="0" w:tplc="73305C04">
      <w:start w:val="1"/>
      <w:numFmt w:val="bullet"/>
      <w:pStyle w:val="ListBullet"/>
      <w:lvlText w:val=""/>
      <w:lvlJc w:val="left"/>
      <w:pPr>
        <w:tabs>
          <w:tab w:val="num" w:pos="2835"/>
        </w:tabs>
        <w:ind w:left="2835" w:hanging="2835"/>
      </w:pPr>
      <w:rPr>
        <w:rFonts w:ascii="Symbol" w:hAnsi="Symbol" w:hint="default"/>
        <w:b w:val="0"/>
        <w:i w:val="0"/>
        <w:color w:val="9A4D9E"/>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87361A"/>
    <w:multiLevelType w:val="hybridMultilevel"/>
    <w:tmpl w:val="B6126B56"/>
    <w:lvl w:ilvl="0" w:tplc="5964B5D2">
      <w:start w:val="2"/>
      <w:numFmt w:val="bullet"/>
      <w:lvlText w:val="-"/>
      <w:lvlJc w:val="left"/>
      <w:pPr>
        <w:ind w:left="720" w:hanging="360"/>
      </w:pPr>
      <w:rPr>
        <w:rFonts w:ascii="Tahoma" w:eastAsia="Times New Roman" w:hAnsi="Tahoma" w:cs="Tahoma" w:hint="default"/>
        <w:b w:val="0"/>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A86190"/>
    <w:multiLevelType w:val="multilevel"/>
    <w:tmpl w:val="7B88A9EA"/>
    <w:lvl w:ilvl="0">
      <w:start w:val="1"/>
      <w:numFmt w:val="bullet"/>
      <w:pStyle w:val="ListBullet2"/>
      <w:lvlText w:val=""/>
      <w:lvlJc w:val="left"/>
      <w:pPr>
        <w:tabs>
          <w:tab w:val="num" w:pos="284"/>
        </w:tabs>
        <w:ind w:left="284" w:hanging="284"/>
      </w:pPr>
      <w:rPr>
        <w:rFonts w:ascii="Symbol" w:hAnsi="Symbol" w:hint="default"/>
        <w:b w:val="0"/>
        <w:i w:val="0"/>
        <w:color w:val="49A730"/>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abstractNum w:abstractNumId="30" w15:restartNumberingAfterBreak="0">
    <w:nsid w:val="789F4E0D"/>
    <w:multiLevelType w:val="hybridMultilevel"/>
    <w:tmpl w:val="B07AC4F6"/>
    <w:lvl w:ilvl="0" w:tplc="4468C742">
      <w:start w:val="1"/>
      <w:numFmt w:val="lowerLetter"/>
      <w:lvlText w:val="%1)"/>
      <w:lvlJc w:val="left"/>
      <w:pPr>
        <w:ind w:left="1080" w:hanging="360"/>
      </w:pPr>
      <w:rPr>
        <w:rFonts w:hint="default"/>
        <w:b w:val="0"/>
      </w:rPr>
    </w:lvl>
    <w:lvl w:ilvl="1" w:tplc="63DA352E">
      <w:start w:val="1"/>
      <w:numFmt w:val="lowerLetter"/>
      <w:lvlText w:val="%2."/>
      <w:lvlJc w:val="left"/>
      <w:pPr>
        <w:ind w:left="1800" w:hanging="360"/>
      </w:pPr>
      <w:rPr>
        <w:b w:val="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F8C79A0"/>
    <w:multiLevelType w:val="hybridMultilevel"/>
    <w:tmpl w:val="D9203808"/>
    <w:lvl w:ilvl="0" w:tplc="F2FE8B62">
      <w:start w:val="1"/>
      <w:numFmt w:val="decimal"/>
      <w:lvlText w:val="%1."/>
      <w:lvlJc w:val="left"/>
      <w:pPr>
        <w:ind w:left="720" w:hanging="360"/>
      </w:pPr>
      <w:rPr>
        <w:rFonts w:hint="default"/>
        <w:b w:val="0"/>
      </w:rPr>
    </w:lvl>
    <w:lvl w:ilvl="1" w:tplc="824889AE">
      <w:start w:val="1"/>
      <w:numFmt w:val="lowerLetter"/>
      <w:lvlText w:val="%2."/>
      <w:lvlJc w:val="left"/>
      <w:pPr>
        <w:ind w:left="1440" w:hanging="360"/>
      </w:pPr>
      <w:rPr>
        <w:b w:val="0"/>
      </w:rPr>
    </w:lvl>
    <w:lvl w:ilvl="2" w:tplc="D3CE0268">
      <w:start w:val="1"/>
      <w:numFmt w:val="lowerRoman"/>
      <w:lvlText w:val="%3."/>
      <w:lvlJc w:val="right"/>
      <w:pPr>
        <w:ind w:left="2160" w:hanging="180"/>
      </w:pPr>
      <w:rPr>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5"/>
  </w:num>
  <w:num w:numId="3">
    <w:abstractNumId w:val="25"/>
  </w:num>
  <w:num w:numId="4">
    <w:abstractNumId w:val="27"/>
  </w:num>
  <w:num w:numId="5">
    <w:abstractNumId w:val="26"/>
  </w:num>
  <w:num w:numId="6">
    <w:abstractNumId w:val="17"/>
  </w:num>
  <w:num w:numId="7">
    <w:abstractNumId w:val="10"/>
  </w:num>
  <w:num w:numId="8">
    <w:abstractNumId w:val="24"/>
  </w:num>
  <w:num w:numId="9">
    <w:abstractNumId w:val="22"/>
  </w:num>
  <w:num w:numId="10">
    <w:abstractNumId w:val="3"/>
  </w:num>
  <w:num w:numId="11">
    <w:abstractNumId w:val="1"/>
  </w:num>
  <w:num w:numId="12">
    <w:abstractNumId w:val="0"/>
  </w:num>
  <w:num w:numId="13">
    <w:abstractNumId w:val="23"/>
  </w:num>
  <w:num w:numId="14">
    <w:abstractNumId w:val="13"/>
  </w:num>
  <w:num w:numId="15">
    <w:abstractNumId w:val="29"/>
  </w:num>
  <w:num w:numId="16">
    <w:abstractNumId w:val="6"/>
  </w:num>
  <w:num w:numId="17">
    <w:abstractNumId w:val="14"/>
  </w:num>
  <w:num w:numId="18">
    <w:abstractNumId w:val="7"/>
  </w:num>
  <w:num w:numId="19">
    <w:abstractNumId w:val="16"/>
  </w:num>
  <w:num w:numId="20">
    <w:abstractNumId w:val="16"/>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21"/>
    </w:lvlOverride>
  </w:num>
  <w:num w:numId="28">
    <w:abstractNumId w:val="2"/>
  </w:num>
  <w:num w:numId="29">
    <w:abstractNumId w:val="12"/>
  </w:num>
  <w:num w:numId="30">
    <w:abstractNumId w:val="21"/>
  </w:num>
  <w:num w:numId="31">
    <w:abstractNumId w:val="4"/>
  </w:num>
  <w:num w:numId="32">
    <w:abstractNumId w:val="31"/>
  </w:num>
  <w:num w:numId="33">
    <w:abstractNumId w:val="18"/>
  </w:num>
  <w:num w:numId="34">
    <w:abstractNumId w:val="20"/>
  </w:num>
  <w:num w:numId="35">
    <w:abstractNumId w:val="30"/>
  </w:num>
  <w:num w:numId="36">
    <w:abstractNumId w:val="28"/>
  </w:num>
  <w:num w:numId="37">
    <w:abstractNumId w:val="19"/>
  </w:num>
  <w:num w:numId="38">
    <w:abstractNumId w:val="11"/>
  </w:num>
  <w:num w:numId="39">
    <w:abstractNumId w:val="9"/>
  </w:num>
  <w:num w:numId="40">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rawingGridHorizontalSpacing w:val="100"/>
  <w:displayHorizontalDrawingGridEvery w:val="2"/>
  <w:characterSpacingControl w:val="doNotCompress"/>
  <w:hdrShapeDefaults>
    <o:shapedefaults v:ext="edit" spidmax="8193">
      <o:colormru v:ext="edit" colors="#9a4d9e,#dfc1dd,#ab953a,#e7d2ad,#008da8,#7ed0e0,#008576,#cce0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E9"/>
    <w:rsid w:val="000052A9"/>
    <w:rsid w:val="00006656"/>
    <w:rsid w:val="00010BAA"/>
    <w:rsid w:val="00016FDC"/>
    <w:rsid w:val="00023109"/>
    <w:rsid w:val="00025E21"/>
    <w:rsid w:val="00033223"/>
    <w:rsid w:val="000431F7"/>
    <w:rsid w:val="000547E6"/>
    <w:rsid w:val="00070302"/>
    <w:rsid w:val="00070E28"/>
    <w:rsid w:val="00077DDB"/>
    <w:rsid w:val="00084B9E"/>
    <w:rsid w:val="00090631"/>
    <w:rsid w:val="00091B5F"/>
    <w:rsid w:val="00096021"/>
    <w:rsid w:val="000A45E9"/>
    <w:rsid w:val="000B0329"/>
    <w:rsid w:val="000C00CA"/>
    <w:rsid w:val="000C4FFA"/>
    <w:rsid w:val="000C6DAD"/>
    <w:rsid w:val="000D4F9A"/>
    <w:rsid w:val="000D6617"/>
    <w:rsid w:val="000E0899"/>
    <w:rsid w:val="000E3AFF"/>
    <w:rsid w:val="000E6699"/>
    <w:rsid w:val="000E7D1A"/>
    <w:rsid w:val="000F6CB9"/>
    <w:rsid w:val="001160C2"/>
    <w:rsid w:val="0013349B"/>
    <w:rsid w:val="00135845"/>
    <w:rsid w:val="00146DB0"/>
    <w:rsid w:val="00155BED"/>
    <w:rsid w:val="00170A9D"/>
    <w:rsid w:val="00170F8D"/>
    <w:rsid w:val="00175753"/>
    <w:rsid w:val="00187852"/>
    <w:rsid w:val="00191EC8"/>
    <w:rsid w:val="001A659F"/>
    <w:rsid w:val="001A77D0"/>
    <w:rsid w:val="001B5C49"/>
    <w:rsid w:val="001C0C86"/>
    <w:rsid w:val="001C1AB4"/>
    <w:rsid w:val="00206BE8"/>
    <w:rsid w:val="002163CE"/>
    <w:rsid w:val="00220AC8"/>
    <w:rsid w:val="00221BFF"/>
    <w:rsid w:val="00225377"/>
    <w:rsid w:val="00236755"/>
    <w:rsid w:val="00243081"/>
    <w:rsid w:val="002436DA"/>
    <w:rsid w:val="00245F94"/>
    <w:rsid w:val="00246E82"/>
    <w:rsid w:val="002553C9"/>
    <w:rsid w:val="002558B9"/>
    <w:rsid w:val="00260771"/>
    <w:rsid w:val="00284353"/>
    <w:rsid w:val="002916AE"/>
    <w:rsid w:val="00292D6D"/>
    <w:rsid w:val="0029301D"/>
    <w:rsid w:val="00295809"/>
    <w:rsid w:val="002A28B6"/>
    <w:rsid w:val="002A79CE"/>
    <w:rsid w:val="002B6B1D"/>
    <w:rsid w:val="002C0104"/>
    <w:rsid w:val="002C06C3"/>
    <w:rsid w:val="002C4526"/>
    <w:rsid w:val="002D59FB"/>
    <w:rsid w:val="002D5D1E"/>
    <w:rsid w:val="002D661F"/>
    <w:rsid w:val="002E014B"/>
    <w:rsid w:val="002E1410"/>
    <w:rsid w:val="002E36E4"/>
    <w:rsid w:val="002F13A0"/>
    <w:rsid w:val="002F4C6E"/>
    <w:rsid w:val="002F6498"/>
    <w:rsid w:val="00304110"/>
    <w:rsid w:val="00307018"/>
    <w:rsid w:val="00310FF9"/>
    <w:rsid w:val="00312417"/>
    <w:rsid w:val="0032165E"/>
    <w:rsid w:val="0032270C"/>
    <w:rsid w:val="0032514A"/>
    <w:rsid w:val="00330AA1"/>
    <w:rsid w:val="003379E6"/>
    <w:rsid w:val="00345102"/>
    <w:rsid w:val="003605F0"/>
    <w:rsid w:val="00365913"/>
    <w:rsid w:val="003665BC"/>
    <w:rsid w:val="00377D47"/>
    <w:rsid w:val="00386D30"/>
    <w:rsid w:val="0038761C"/>
    <w:rsid w:val="00394BFF"/>
    <w:rsid w:val="003A186E"/>
    <w:rsid w:val="003A2456"/>
    <w:rsid w:val="003A331C"/>
    <w:rsid w:val="003A4402"/>
    <w:rsid w:val="003A629E"/>
    <w:rsid w:val="003B01EF"/>
    <w:rsid w:val="003C05CE"/>
    <w:rsid w:val="003D3081"/>
    <w:rsid w:val="003D6100"/>
    <w:rsid w:val="003D7FC3"/>
    <w:rsid w:val="003E7B88"/>
    <w:rsid w:val="003F4DAD"/>
    <w:rsid w:val="003F6875"/>
    <w:rsid w:val="00404965"/>
    <w:rsid w:val="004152B2"/>
    <w:rsid w:val="0043623E"/>
    <w:rsid w:val="00437B2D"/>
    <w:rsid w:val="004435CF"/>
    <w:rsid w:val="00446FFF"/>
    <w:rsid w:val="00455E7D"/>
    <w:rsid w:val="00457743"/>
    <w:rsid w:val="00457ACF"/>
    <w:rsid w:val="0046227B"/>
    <w:rsid w:val="00482619"/>
    <w:rsid w:val="00483D28"/>
    <w:rsid w:val="004840C1"/>
    <w:rsid w:val="00486216"/>
    <w:rsid w:val="00486D70"/>
    <w:rsid w:val="0049029D"/>
    <w:rsid w:val="00490E04"/>
    <w:rsid w:val="004913BB"/>
    <w:rsid w:val="00494AB8"/>
    <w:rsid w:val="00495EBB"/>
    <w:rsid w:val="004C0820"/>
    <w:rsid w:val="004C6CAD"/>
    <w:rsid w:val="004D027A"/>
    <w:rsid w:val="004D065E"/>
    <w:rsid w:val="004D1129"/>
    <w:rsid w:val="004D6034"/>
    <w:rsid w:val="004F008F"/>
    <w:rsid w:val="004F1C96"/>
    <w:rsid w:val="004F55A9"/>
    <w:rsid w:val="00505799"/>
    <w:rsid w:val="00507BB5"/>
    <w:rsid w:val="00512365"/>
    <w:rsid w:val="00515481"/>
    <w:rsid w:val="005235E0"/>
    <w:rsid w:val="00526F38"/>
    <w:rsid w:val="0053058E"/>
    <w:rsid w:val="00537CE1"/>
    <w:rsid w:val="00540DD3"/>
    <w:rsid w:val="005431AF"/>
    <w:rsid w:val="005445A1"/>
    <w:rsid w:val="00546862"/>
    <w:rsid w:val="00547D51"/>
    <w:rsid w:val="00554D29"/>
    <w:rsid w:val="005713BC"/>
    <w:rsid w:val="00575962"/>
    <w:rsid w:val="00582CF3"/>
    <w:rsid w:val="0058387B"/>
    <w:rsid w:val="00584258"/>
    <w:rsid w:val="00585567"/>
    <w:rsid w:val="00590BC1"/>
    <w:rsid w:val="00597995"/>
    <w:rsid w:val="005A71D0"/>
    <w:rsid w:val="005B23EA"/>
    <w:rsid w:val="005B5855"/>
    <w:rsid w:val="005C7042"/>
    <w:rsid w:val="005C770C"/>
    <w:rsid w:val="005D0B25"/>
    <w:rsid w:val="005D34EE"/>
    <w:rsid w:val="005E1DCC"/>
    <w:rsid w:val="005E58CF"/>
    <w:rsid w:val="005E778F"/>
    <w:rsid w:val="005F2BAE"/>
    <w:rsid w:val="00601E1F"/>
    <w:rsid w:val="00603649"/>
    <w:rsid w:val="00605CBF"/>
    <w:rsid w:val="0062055F"/>
    <w:rsid w:val="00623A04"/>
    <w:rsid w:val="00630EF2"/>
    <w:rsid w:val="0064618B"/>
    <w:rsid w:val="00650909"/>
    <w:rsid w:val="00651271"/>
    <w:rsid w:val="00654340"/>
    <w:rsid w:val="0065481A"/>
    <w:rsid w:val="00654B16"/>
    <w:rsid w:val="0066401C"/>
    <w:rsid w:val="006646E1"/>
    <w:rsid w:val="006722C6"/>
    <w:rsid w:val="00685199"/>
    <w:rsid w:val="006930A7"/>
    <w:rsid w:val="006971CA"/>
    <w:rsid w:val="006A3B86"/>
    <w:rsid w:val="006A495D"/>
    <w:rsid w:val="006B6B55"/>
    <w:rsid w:val="006C05CB"/>
    <w:rsid w:val="006C4B16"/>
    <w:rsid w:val="006C696B"/>
    <w:rsid w:val="006E09E2"/>
    <w:rsid w:val="006F4C17"/>
    <w:rsid w:val="006F5081"/>
    <w:rsid w:val="006F6C90"/>
    <w:rsid w:val="006F7DD0"/>
    <w:rsid w:val="007000BB"/>
    <w:rsid w:val="007030EE"/>
    <w:rsid w:val="007830CC"/>
    <w:rsid w:val="007921D2"/>
    <w:rsid w:val="007958F8"/>
    <w:rsid w:val="00797501"/>
    <w:rsid w:val="007A1226"/>
    <w:rsid w:val="007A3825"/>
    <w:rsid w:val="007A408E"/>
    <w:rsid w:val="007B086E"/>
    <w:rsid w:val="007B4F5E"/>
    <w:rsid w:val="007D204F"/>
    <w:rsid w:val="007D349E"/>
    <w:rsid w:val="007D4877"/>
    <w:rsid w:val="007E5E61"/>
    <w:rsid w:val="007F0060"/>
    <w:rsid w:val="007F6501"/>
    <w:rsid w:val="007F7F6B"/>
    <w:rsid w:val="00805517"/>
    <w:rsid w:val="008110BC"/>
    <w:rsid w:val="0083253D"/>
    <w:rsid w:val="008336E9"/>
    <w:rsid w:val="0084709B"/>
    <w:rsid w:val="00854668"/>
    <w:rsid w:val="00875583"/>
    <w:rsid w:val="0087565E"/>
    <w:rsid w:val="0088513F"/>
    <w:rsid w:val="00894804"/>
    <w:rsid w:val="00897072"/>
    <w:rsid w:val="008A6B4F"/>
    <w:rsid w:val="008B1D44"/>
    <w:rsid w:val="008C5E67"/>
    <w:rsid w:val="008D29CA"/>
    <w:rsid w:val="008D3E12"/>
    <w:rsid w:val="008D3E1B"/>
    <w:rsid w:val="008E5379"/>
    <w:rsid w:val="008E6496"/>
    <w:rsid w:val="008F249D"/>
    <w:rsid w:val="008F69F4"/>
    <w:rsid w:val="00905E61"/>
    <w:rsid w:val="00907C0C"/>
    <w:rsid w:val="0092090F"/>
    <w:rsid w:val="00925B28"/>
    <w:rsid w:val="00940933"/>
    <w:rsid w:val="00942752"/>
    <w:rsid w:val="00943833"/>
    <w:rsid w:val="00943ECD"/>
    <w:rsid w:val="0094503D"/>
    <w:rsid w:val="009455F0"/>
    <w:rsid w:val="00946CC9"/>
    <w:rsid w:val="00951921"/>
    <w:rsid w:val="00955B1E"/>
    <w:rsid w:val="00966228"/>
    <w:rsid w:val="00971FCD"/>
    <w:rsid w:val="00981611"/>
    <w:rsid w:val="009A4769"/>
    <w:rsid w:val="009A4EF7"/>
    <w:rsid w:val="009B4588"/>
    <w:rsid w:val="009B6467"/>
    <w:rsid w:val="009B7A60"/>
    <w:rsid w:val="009B7A97"/>
    <w:rsid w:val="009C6364"/>
    <w:rsid w:val="009C7C17"/>
    <w:rsid w:val="009D51D2"/>
    <w:rsid w:val="009D5C8B"/>
    <w:rsid w:val="009F7300"/>
    <w:rsid w:val="00A039FE"/>
    <w:rsid w:val="00A11B2B"/>
    <w:rsid w:val="00A12D19"/>
    <w:rsid w:val="00A20453"/>
    <w:rsid w:val="00A22EDE"/>
    <w:rsid w:val="00A35631"/>
    <w:rsid w:val="00A37D37"/>
    <w:rsid w:val="00A4033F"/>
    <w:rsid w:val="00A46D9A"/>
    <w:rsid w:val="00A52253"/>
    <w:rsid w:val="00A545FE"/>
    <w:rsid w:val="00A54F35"/>
    <w:rsid w:val="00A6520D"/>
    <w:rsid w:val="00A7053F"/>
    <w:rsid w:val="00A70B81"/>
    <w:rsid w:val="00A7399F"/>
    <w:rsid w:val="00A748FD"/>
    <w:rsid w:val="00A76EB0"/>
    <w:rsid w:val="00A92EB9"/>
    <w:rsid w:val="00A93093"/>
    <w:rsid w:val="00AA0EE9"/>
    <w:rsid w:val="00AA432D"/>
    <w:rsid w:val="00AA7838"/>
    <w:rsid w:val="00AB2BDE"/>
    <w:rsid w:val="00AB61BB"/>
    <w:rsid w:val="00AC2105"/>
    <w:rsid w:val="00AC4C3F"/>
    <w:rsid w:val="00AC51FF"/>
    <w:rsid w:val="00AE5BC7"/>
    <w:rsid w:val="00B35487"/>
    <w:rsid w:val="00B40306"/>
    <w:rsid w:val="00B41978"/>
    <w:rsid w:val="00B4260C"/>
    <w:rsid w:val="00B42789"/>
    <w:rsid w:val="00B45921"/>
    <w:rsid w:val="00B5176F"/>
    <w:rsid w:val="00B54B1A"/>
    <w:rsid w:val="00B57131"/>
    <w:rsid w:val="00B624BF"/>
    <w:rsid w:val="00B65332"/>
    <w:rsid w:val="00B658CD"/>
    <w:rsid w:val="00B83992"/>
    <w:rsid w:val="00B86060"/>
    <w:rsid w:val="00B95EAE"/>
    <w:rsid w:val="00BA51DB"/>
    <w:rsid w:val="00BB1C9F"/>
    <w:rsid w:val="00BB725B"/>
    <w:rsid w:val="00BB7517"/>
    <w:rsid w:val="00BC7B5D"/>
    <w:rsid w:val="00BD1EB3"/>
    <w:rsid w:val="00BE2227"/>
    <w:rsid w:val="00BE5F67"/>
    <w:rsid w:val="00BF2556"/>
    <w:rsid w:val="00BF35E3"/>
    <w:rsid w:val="00BF59E4"/>
    <w:rsid w:val="00BF61D7"/>
    <w:rsid w:val="00C00AA0"/>
    <w:rsid w:val="00C039D9"/>
    <w:rsid w:val="00C05F05"/>
    <w:rsid w:val="00C15998"/>
    <w:rsid w:val="00C16976"/>
    <w:rsid w:val="00C40E09"/>
    <w:rsid w:val="00C76C19"/>
    <w:rsid w:val="00C921F9"/>
    <w:rsid w:val="00C92775"/>
    <w:rsid w:val="00CA11B7"/>
    <w:rsid w:val="00CA392A"/>
    <w:rsid w:val="00CA5BE6"/>
    <w:rsid w:val="00CA6DB5"/>
    <w:rsid w:val="00CA7601"/>
    <w:rsid w:val="00CB62A3"/>
    <w:rsid w:val="00CC43CA"/>
    <w:rsid w:val="00CD7868"/>
    <w:rsid w:val="00CE0A24"/>
    <w:rsid w:val="00CE3951"/>
    <w:rsid w:val="00CE5EA4"/>
    <w:rsid w:val="00CE67D3"/>
    <w:rsid w:val="00CE72FB"/>
    <w:rsid w:val="00CF57C7"/>
    <w:rsid w:val="00D069E6"/>
    <w:rsid w:val="00D06F60"/>
    <w:rsid w:val="00D167AC"/>
    <w:rsid w:val="00D325F8"/>
    <w:rsid w:val="00D6455D"/>
    <w:rsid w:val="00D648AB"/>
    <w:rsid w:val="00D740B0"/>
    <w:rsid w:val="00D7498E"/>
    <w:rsid w:val="00D81245"/>
    <w:rsid w:val="00D95B17"/>
    <w:rsid w:val="00DB12CC"/>
    <w:rsid w:val="00DC4D72"/>
    <w:rsid w:val="00DE3445"/>
    <w:rsid w:val="00DF0C4A"/>
    <w:rsid w:val="00DF7F45"/>
    <w:rsid w:val="00E03265"/>
    <w:rsid w:val="00E13B6D"/>
    <w:rsid w:val="00E270CA"/>
    <w:rsid w:val="00E36C20"/>
    <w:rsid w:val="00E42A70"/>
    <w:rsid w:val="00E50268"/>
    <w:rsid w:val="00E53DC9"/>
    <w:rsid w:val="00E54F72"/>
    <w:rsid w:val="00E62D61"/>
    <w:rsid w:val="00E70B66"/>
    <w:rsid w:val="00E7279A"/>
    <w:rsid w:val="00E8746E"/>
    <w:rsid w:val="00E90B21"/>
    <w:rsid w:val="00E9176A"/>
    <w:rsid w:val="00E91D5A"/>
    <w:rsid w:val="00E97AC0"/>
    <w:rsid w:val="00EA23B2"/>
    <w:rsid w:val="00EA4520"/>
    <w:rsid w:val="00EB1019"/>
    <w:rsid w:val="00EB4932"/>
    <w:rsid w:val="00ED14CB"/>
    <w:rsid w:val="00ED2B1C"/>
    <w:rsid w:val="00EE1335"/>
    <w:rsid w:val="00EE7E75"/>
    <w:rsid w:val="00EF0643"/>
    <w:rsid w:val="00F0532D"/>
    <w:rsid w:val="00F074A5"/>
    <w:rsid w:val="00F130EC"/>
    <w:rsid w:val="00F24698"/>
    <w:rsid w:val="00F45F74"/>
    <w:rsid w:val="00F46A03"/>
    <w:rsid w:val="00F46E0D"/>
    <w:rsid w:val="00F50033"/>
    <w:rsid w:val="00F539D9"/>
    <w:rsid w:val="00F562E7"/>
    <w:rsid w:val="00F571C3"/>
    <w:rsid w:val="00F627CC"/>
    <w:rsid w:val="00F64FC2"/>
    <w:rsid w:val="00F67820"/>
    <w:rsid w:val="00F73DF4"/>
    <w:rsid w:val="00F85AAA"/>
    <w:rsid w:val="00F96984"/>
    <w:rsid w:val="00F96ECD"/>
    <w:rsid w:val="00F97818"/>
    <w:rsid w:val="00F97ACB"/>
    <w:rsid w:val="00FA1A78"/>
    <w:rsid w:val="00FB6A69"/>
    <w:rsid w:val="00FC4212"/>
    <w:rsid w:val="00FD4AED"/>
    <w:rsid w:val="00FE2BFE"/>
    <w:rsid w:val="00FE4446"/>
    <w:rsid w:val="00FF4D8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9a4d9e,#dfc1dd,#ab953a,#e7d2ad,#008da8,#7ed0e0,#008576,#cce0da"/>
    </o:shapedefaults>
    <o:shapelayout v:ext="edit">
      <o:idmap v:ext="edit" data="1"/>
    </o:shapelayout>
  </w:shapeDefaults>
  <w:decimalSymbol w:val="."/>
  <w:listSeparator w:val=","/>
  <w14:docId w14:val="6E5A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485"/>
    <w:pPr>
      <w:spacing w:line="300" w:lineRule="atLeast"/>
    </w:pPr>
    <w:rPr>
      <w:rFonts w:ascii="Tahoma" w:hAnsi="Tahoma"/>
      <w:szCs w:val="24"/>
    </w:rPr>
  </w:style>
  <w:style w:type="paragraph" w:styleId="Heading1">
    <w:name w:val="heading 1"/>
    <w:basedOn w:val="Normal"/>
    <w:next w:val="Normal"/>
    <w:link w:val="Heading1Char"/>
    <w:qFormat/>
    <w:rsid w:val="00A10CFF"/>
    <w:pPr>
      <w:keepNext/>
      <w:pBdr>
        <w:top w:val="single" w:sz="48" w:space="7" w:color="9A4D9E"/>
        <w:left w:val="single" w:sz="48" w:space="4" w:color="9A4D9E"/>
        <w:bottom w:val="single" w:sz="48" w:space="7" w:color="9A4D9E"/>
        <w:right w:val="single" w:sz="48" w:space="7" w:color="9A4D9E"/>
      </w:pBdr>
      <w:shd w:val="clear" w:color="auto" w:fill="9A4D9E"/>
      <w:spacing w:line="336" w:lineRule="atLeast"/>
      <w:ind w:left="-28" w:right="295" w:firstLine="14"/>
      <w:outlineLvl w:val="0"/>
    </w:pPr>
    <w:rPr>
      <w:rFonts w:cs="Arial"/>
      <w:bCs/>
      <w:color w:val="FFFFFF"/>
      <w:kern w:val="32"/>
      <w:sz w:val="28"/>
      <w:szCs w:val="32"/>
    </w:rPr>
  </w:style>
  <w:style w:type="paragraph" w:styleId="Heading2">
    <w:name w:val="heading 2"/>
    <w:aliases w:val="level 2,level2"/>
    <w:basedOn w:val="Normal"/>
    <w:next w:val="Normal"/>
    <w:link w:val="Heading2Char"/>
    <w:qFormat/>
    <w:rsid w:val="00BD0550"/>
    <w:pPr>
      <w:keepNext/>
      <w:spacing w:line="840" w:lineRule="atLeast"/>
      <w:outlineLvl w:val="1"/>
    </w:pPr>
    <w:rPr>
      <w:rFonts w:cs="Arial"/>
      <w:bCs/>
      <w:iCs/>
      <w:color w:val="008576"/>
      <w:sz w:val="80"/>
      <w:szCs w:val="28"/>
    </w:rPr>
  </w:style>
  <w:style w:type="paragraph" w:styleId="Heading3">
    <w:name w:val="heading 3"/>
    <w:aliases w:val="level 3,level3,Nadpis 3"/>
    <w:basedOn w:val="Normal"/>
    <w:next w:val="Normal"/>
    <w:link w:val="Heading3Char"/>
    <w:qFormat/>
    <w:rsid w:val="00627C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F6BED"/>
    <w:pPr>
      <w:keepNext/>
      <w:spacing w:before="120" w:after="120"/>
      <w:outlineLvl w:val="3"/>
    </w:pPr>
    <w:rPr>
      <w:b/>
      <w:bCs/>
      <w:color w:val="008576"/>
      <w:sz w:val="24"/>
      <w:szCs w:val="28"/>
    </w:rPr>
  </w:style>
  <w:style w:type="paragraph" w:styleId="Heading5">
    <w:name w:val="heading 5"/>
    <w:basedOn w:val="Heading1"/>
    <w:next w:val="Normal"/>
    <w:link w:val="Heading5Char"/>
    <w:qFormat/>
    <w:rsid w:val="00EE064B"/>
    <w:pPr>
      <w:spacing w:after="120"/>
      <w:ind w:firstLine="11"/>
      <w:outlineLvl w:val="4"/>
    </w:pPr>
  </w:style>
  <w:style w:type="paragraph" w:styleId="Heading6">
    <w:name w:val="heading 6"/>
    <w:basedOn w:val="Heading1"/>
    <w:next w:val="Normal"/>
    <w:link w:val="Heading6Char"/>
    <w:qFormat/>
    <w:rsid w:val="00EE064B"/>
    <w:pPr>
      <w:spacing w:before="120" w:after="120"/>
      <w:ind w:firstLine="11"/>
      <w:outlineLvl w:val="5"/>
    </w:pPr>
  </w:style>
  <w:style w:type="paragraph" w:styleId="Heading7">
    <w:name w:val="heading 7"/>
    <w:basedOn w:val="Heading4"/>
    <w:next w:val="Normal"/>
    <w:qFormat/>
    <w:rsid w:val="000B4A62"/>
    <w:pPr>
      <w:pBdr>
        <w:top w:val="single" w:sz="4" w:space="6" w:color="008576"/>
      </w:pBdr>
      <w:outlineLvl w:val="6"/>
    </w:pPr>
  </w:style>
  <w:style w:type="paragraph" w:styleId="Heading8">
    <w:name w:val="heading 8"/>
    <w:basedOn w:val="Heading1"/>
    <w:next w:val="Normal"/>
    <w:link w:val="Heading8Char"/>
    <w:qFormat/>
    <w:rsid w:val="002072E1"/>
    <w:pPr>
      <w:numPr>
        <w:numId w:val="12"/>
      </w:numPr>
      <w:pBdr>
        <w:top w:val="single" w:sz="36" w:space="1" w:color="9A4D9E"/>
        <w:bottom w:val="single" w:sz="36" w:space="1" w:color="9A4D9E"/>
        <w:right w:val="single" w:sz="48" w:space="4" w:color="9A4D9E"/>
      </w:pBdr>
      <w:spacing w:after="120"/>
      <w:ind w:right="239"/>
      <w:outlineLvl w:val="7"/>
    </w:pPr>
  </w:style>
  <w:style w:type="paragraph" w:styleId="Heading9">
    <w:name w:val="heading 9"/>
    <w:basedOn w:val="Heading8"/>
    <w:next w:val="Normal"/>
    <w:link w:val="Heading9Char"/>
    <w:qFormat/>
    <w:rsid w:val="00E35A46"/>
    <w:p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EE9"/>
    <w:pPr>
      <w:tabs>
        <w:tab w:val="center" w:pos="4153"/>
        <w:tab w:val="right" w:pos="8306"/>
      </w:tabs>
    </w:pPr>
  </w:style>
  <w:style w:type="paragraph" w:styleId="Footer">
    <w:name w:val="footer"/>
    <w:basedOn w:val="Normal"/>
    <w:link w:val="FooterChar"/>
    <w:uiPriority w:val="99"/>
    <w:rsid w:val="00FA1126"/>
    <w:pPr>
      <w:tabs>
        <w:tab w:val="center" w:pos="4153"/>
        <w:tab w:val="right" w:pos="8306"/>
      </w:tabs>
      <w:spacing w:line="220" w:lineRule="atLeast"/>
    </w:pPr>
    <w:rPr>
      <w:color w:val="008576"/>
      <w:sz w:val="18"/>
    </w:rPr>
  </w:style>
  <w:style w:type="paragraph" w:styleId="BlockText">
    <w:name w:val="Block Text"/>
    <w:basedOn w:val="Footer"/>
    <w:link w:val="BlockTextChar"/>
    <w:rsid w:val="00A010B5"/>
    <w:rPr>
      <w:color w:val="FFFFFF"/>
    </w:rPr>
  </w:style>
  <w:style w:type="table" w:styleId="TableGrid">
    <w:name w:val="Table Grid"/>
    <w:basedOn w:val="TableNormal"/>
    <w:semiHidden/>
    <w:rsid w:val="00B7784F"/>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B2BBD"/>
    <w:pPr>
      <w:spacing w:line="360" w:lineRule="atLeast"/>
    </w:pPr>
    <w:rPr>
      <w:sz w:val="28"/>
    </w:rPr>
  </w:style>
  <w:style w:type="paragraph" w:styleId="BodyText3">
    <w:name w:val="Body Text 3"/>
    <w:basedOn w:val="Normal"/>
    <w:link w:val="BodyText3Char"/>
    <w:rsid w:val="00A13842"/>
    <w:pPr>
      <w:spacing w:line="280" w:lineRule="atLeast"/>
    </w:pPr>
    <w:rPr>
      <w:sz w:val="24"/>
      <w:szCs w:val="16"/>
    </w:rPr>
  </w:style>
  <w:style w:type="paragraph" w:customStyle="1" w:styleId="BodyText4">
    <w:name w:val="Body Text 4"/>
    <w:basedOn w:val="BodyText3"/>
    <w:rsid w:val="000B7267"/>
    <w:pPr>
      <w:spacing w:before="120"/>
    </w:pPr>
  </w:style>
  <w:style w:type="paragraph" w:styleId="ListNumber">
    <w:name w:val="List Number"/>
    <w:basedOn w:val="Normal"/>
    <w:link w:val="ListNumberChar"/>
    <w:rsid w:val="00AE1C13"/>
    <w:pPr>
      <w:numPr>
        <w:numId w:val="14"/>
      </w:numPr>
    </w:pPr>
  </w:style>
  <w:style w:type="numbering" w:styleId="111111">
    <w:name w:val="Outline List 2"/>
    <w:basedOn w:val="NoList"/>
    <w:semiHidden/>
    <w:rsid w:val="00627C95"/>
    <w:pPr>
      <w:numPr>
        <w:numId w:val="1"/>
      </w:numPr>
    </w:pPr>
  </w:style>
  <w:style w:type="numbering" w:styleId="1ai">
    <w:name w:val="Outline List 1"/>
    <w:basedOn w:val="NoList"/>
    <w:semiHidden/>
    <w:rsid w:val="00627C95"/>
    <w:pPr>
      <w:numPr>
        <w:numId w:val="2"/>
      </w:numPr>
    </w:pPr>
  </w:style>
  <w:style w:type="numbering" w:styleId="ArticleSection">
    <w:name w:val="Outline List 3"/>
    <w:basedOn w:val="NoList"/>
    <w:semiHidden/>
    <w:rsid w:val="00627C95"/>
    <w:pPr>
      <w:numPr>
        <w:numId w:val="3"/>
      </w:numPr>
    </w:pPr>
  </w:style>
  <w:style w:type="paragraph" w:styleId="BodyText">
    <w:name w:val="Body Text"/>
    <w:basedOn w:val="Normal"/>
    <w:rsid w:val="00627C95"/>
    <w:pPr>
      <w:spacing w:after="120"/>
    </w:pPr>
  </w:style>
  <w:style w:type="paragraph" w:styleId="BodyTextFirstIndent">
    <w:name w:val="Body Text First Indent"/>
    <w:basedOn w:val="BodyText"/>
    <w:semiHidden/>
    <w:rsid w:val="00627C95"/>
    <w:pPr>
      <w:ind w:firstLine="210"/>
    </w:pPr>
  </w:style>
  <w:style w:type="paragraph" w:styleId="BodyTextIndent">
    <w:name w:val="Body Text Indent"/>
    <w:basedOn w:val="Normal"/>
    <w:semiHidden/>
    <w:rsid w:val="00627C95"/>
    <w:pPr>
      <w:spacing w:after="120"/>
      <w:ind w:left="283"/>
    </w:pPr>
  </w:style>
  <w:style w:type="paragraph" w:styleId="BodyTextFirstIndent2">
    <w:name w:val="Body Text First Indent 2"/>
    <w:basedOn w:val="BodyTextIndent"/>
    <w:semiHidden/>
    <w:rsid w:val="00627C95"/>
    <w:pPr>
      <w:ind w:firstLine="210"/>
    </w:pPr>
  </w:style>
  <w:style w:type="paragraph" w:styleId="BodyTextIndent2">
    <w:name w:val="Body Text Indent 2"/>
    <w:basedOn w:val="Normal"/>
    <w:semiHidden/>
    <w:rsid w:val="00627C95"/>
    <w:pPr>
      <w:spacing w:after="120" w:line="480" w:lineRule="auto"/>
      <w:ind w:left="283"/>
    </w:pPr>
  </w:style>
  <w:style w:type="paragraph" w:styleId="BodyTextIndent3">
    <w:name w:val="Body Text Indent 3"/>
    <w:basedOn w:val="Normal"/>
    <w:semiHidden/>
    <w:rsid w:val="00627C95"/>
    <w:pPr>
      <w:spacing w:after="120"/>
      <w:ind w:left="283"/>
    </w:pPr>
    <w:rPr>
      <w:sz w:val="16"/>
      <w:szCs w:val="16"/>
    </w:rPr>
  </w:style>
  <w:style w:type="paragraph" w:styleId="Closing">
    <w:name w:val="Closing"/>
    <w:basedOn w:val="Normal"/>
    <w:semiHidden/>
    <w:rsid w:val="00627C95"/>
    <w:pPr>
      <w:ind w:left="4252"/>
    </w:pPr>
  </w:style>
  <w:style w:type="paragraph" w:styleId="Date">
    <w:name w:val="Date"/>
    <w:basedOn w:val="Normal"/>
    <w:next w:val="Normal"/>
    <w:semiHidden/>
    <w:rsid w:val="00627C95"/>
  </w:style>
  <w:style w:type="paragraph" w:styleId="E-mailSignature">
    <w:name w:val="E-mail Signature"/>
    <w:basedOn w:val="Normal"/>
    <w:semiHidden/>
    <w:rsid w:val="00627C95"/>
  </w:style>
  <w:style w:type="character" w:styleId="Emphasis">
    <w:name w:val="Emphasis"/>
    <w:basedOn w:val="DefaultParagraphFont"/>
    <w:qFormat/>
    <w:rsid w:val="00627C95"/>
    <w:rPr>
      <w:i/>
      <w:iCs/>
    </w:rPr>
  </w:style>
  <w:style w:type="paragraph" w:styleId="EnvelopeAddress">
    <w:name w:val="envelope address"/>
    <w:basedOn w:val="Normal"/>
    <w:semiHidden/>
    <w:rsid w:val="00627C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27C95"/>
    <w:rPr>
      <w:rFonts w:ascii="Arial" w:hAnsi="Arial" w:cs="Arial"/>
      <w:szCs w:val="20"/>
    </w:rPr>
  </w:style>
  <w:style w:type="character" w:styleId="HTMLAcronym">
    <w:name w:val="HTML Acronym"/>
    <w:basedOn w:val="DefaultParagraphFont"/>
    <w:semiHidden/>
    <w:rsid w:val="00627C95"/>
  </w:style>
  <w:style w:type="paragraph" w:styleId="HTMLAddress">
    <w:name w:val="HTML Address"/>
    <w:basedOn w:val="Normal"/>
    <w:semiHidden/>
    <w:rsid w:val="00627C95"/>
    <w:rPr>
      <w:i/>
      <w:iCs/>
    </w:rPr>
  </w:style>
  <w:style w:type="character" w:styleId="HTMLCite">
    <w:name w:val="HTML Cite"/>
    <w:basedOn w:val="DefaultParagraphFont"/>
    <w:semiHidden/>
    <w:rsid w:val="00627C95"/>
    <w:rPr>
      <w:i/>
      <w:iCs/>
    </w:rPr>
  </w:style>
  <w:style w:type="character" w:styleId="HTMLCode">
    <w:name w:val="HTML Code"/>
    <w:basedOn w:val="DefaultParagraphFont"/>
    <w:semiHidden/>
    <w:rsid w:val="00627C95"/>
    <w:rPr>
      <w:rFonts w:ascii="Courier New" w:hAnsi="Courier New" w:cs="Courier New"/>
      <w:sz w:val="20"/>
      <w:szCs w:val="20"/>
    </w:rPr>
  </w:style>
  <w:style w:type="character" w:styleId="HTMLDefinition">
    <w:name w:val="HTML Definition"/>
    <w:basedOn w:val="DefaultParagraphFont"/>
    <w:semiHidden/>
    <w:rsid w:val="00627C95"/>
    <w:rPr>
      <w:i/>
      <w:iCs/>
    </w:rPr>
  </w:style>
  <w:style w:type="character" w:styleId="HTMLKeyboard">
    <w:name w:val="HTML Keyboard"/>
    <w:basedOn w:val="DefaultParagraphFont"/>
    <w:semiHidden/>
    <w:rsid w:val="00627C95"/>
    <w:rPr>
      <w:rFonts w:ascii="Courier New" w:hAnsi="Courier New" w:cs="Courier New"/>
      <w:sz w:val="20"/>
      <w:szCs w:val="20"/>
    </w:rPr>
  </w:style>
  <w:style w:type="paragraph" w:styleId="HTMLPreformatted">
    <w:name w:val="HTML Preformatted"/>
    <w:basedOn w:val="Normal"/>
    <w:semiHidden/>
    <w:rsid w:val="00627C95"/>
    <w:rPr>
      <w:rFonts w:ascii="Courier New" w:hAnsi="Courier New" w:cs="Courier New"/>
      <w:szCs w:val="20"/>
    </w:rPr>
  </w:style>
  <w:style w:type="character" w:styleId="HTMLSample">
    <w:name w:val="HTML Sample"/>
    <w:basedOn w:val="DefaultParagraphFont"/>
    <w:semiHidden/>
    <w:rsid w:val="00627C95"/>
    <w:rPr>
      <w:rFonts w:ascii="Courier New" w:hAnsi="Courier New" w:cs="Courier New"/>
    </w:rPr>
  </w:style>
  <w:style w:type="character" w:styleId="HTMLTypewriter">
    <w:name w:val="HTML Typewriter"/>
    <w:basedOn w:val="DefaultParagraphFont"/>
    <w:semiHidden/>
    <w:rsid w:val="00627C95"/>
    <w:rPr>
      <w:rFonts w:ascii="Courier New" w:hAnsi="Courier New" w:cs="Courier New"/>
      <w:sz w:val="20"/>
      <w:szCs w:val="20"/>
    </w:rPr>
  </w:style>
  <w:style w:type="character" w:styleId="HTMLVariable">
    <w:name w:val="HTML Variable"/>
    <w:basedOn w:val="DefaultParagraphFont"/>
    <w:semiHidden/>
    <w:rsid w:val="00627C95"/>
    <w:rPr>
      <w:i/>
      <w:iCs/>
    </w:rPr>
  </w:style>
  <w:style w:type="character" w:styleId="LineNumber">
    <w:name w:val="line number"/>
    <w:basedOn w:val="DefaultParagraphFont"/>
    <w:semiHidden/>
    <w:rsid w:val="00627C95"/>
  </w:style>
  <w:style w:type="paragraph" w:styleId="MessageHeader">
    <w:name w:val="Message Header"/>
    <w:basedOn w:val="Normal"/>
    <w:semiHidden/>
    <w:rsid w:val="00627C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627C95"/>
    <w:rPr>
      <w:rFonts w:ascii="Times New Roman" w:hAnsi="Times New Roman"/>
      <w:sz w:val="24"/>
    </w:rPr>
  </w:style>
  <w:style w:type="paragraph" w:styleId="NoteHeading">
    <w:name w:val="Note Heading"/>
    <w:basedOn w:val="Normal"/>
    <w:next w:val="Normal"/>
    <w:semiHidden/>
    <w:rsid w:val="00627C95"/>
  </w:style>
  <w:style w:type="paragraph" w:styleId="PlainText">
    <w:name w:val="Plain Text"/>
    <w:basedOn w:val="Normal"/>
    <w:semiHidden/>
    <w:rsid w:val="00627C95"/>
    <w:rPr>
      <w:rFonts w:ascii="Courier New" w:hAnsi="Courier New" w:cs="Courier New"/>
      <w:szCs w:val="20"/>
    </w:rPr>
  </w:style>
  <w:style w:type="paragraph" w:styleId="Salutation">
    <w:name w:val="Salutation"/>
    <w:basedOn w:val="Normal"/>
    <w:next w:val="Normal"/>
    <w:semiHidden/>
    <w:rsid w:val="00627C95"/>
  </w:style>
  <w:style w:type="paragraph" w:styleId="Signature">
    <w:name w:val="Signature"/>
    <w:basedOn w:val="Normal"/>
    <w:semiHidden/>
    <w:rsid w:val="00627C95"/>
    <w:pPr>
      <w:ind w:left="4252"/>
    </w:pPr>
  </w:style>
  <w:style w:type="character" w:styleId="Strong">
    <w:name w:val="Strong"/>
    <w:basedOn w:val="DefaultParagraphFont"/>
    <w:qFormat/>
    <w:rsid w:val="00627C95"/>
    <w:rPr>
      <w:b/>
      <w:bCs/>
    </w:rPr>
  </w:style>
  <w:style w:type="table" w:styleId="Table3Deffects1">
    <w:name w:val="Table 3D effects 1"/>
    <w:basedOn w:val="TableNormal"/>
    <w:semiHidden/>
    <w:rsid w:val="00627C95"/>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7C95"/>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7C95"/>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7C95"/>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7C95"/>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27C95"/>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7C95"/>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7C95"/>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27C95"/>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7C95"/>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7C95"/>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7C95"/>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7C95"/>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27C95"/>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27C95"/>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7C95"/>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7C95"/>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7C95"/>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7C95"/>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7C95"/>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27C95"/>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7C95"/>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7C95"/>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7C95"/>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27C95"/>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7C95"/>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27C95"/>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7C95"/>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27C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27C95"/>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7C95"/>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7C95"/>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C79B7"/>
    <w:pPr>
      <w:numPr>
        <w:numId w:val="13"/>
      </w:numPr>
      <w:tabs>
        <w:tab w:val="clear" w:pos="397"/>
        <w:tab w:val="num" w:pos="588"/>
      </w:tabs>
      <w:spacing w:before="120"/>
      <w:ind w:left="588" w:hanging="588"/>
    </w:pPr>
    <w:rPr>
      <w:sz w:val="24"/>
    </w:rPr>
  </w:style>
  <w:style w:type="paragraph" w:customStyle="1" w:styleId="BodyTest5">
    <w:name w:val="Body Test 5"/>
    <w:basedOn w:val="BodyText4"/>
    <w:rsid w:val="00627C95"/>
    <w:rPr>
      <w:b/>
      <w:color w:val="9A4D9E"/>
    </w:rPr>
  </w:style>
  <w:style w:type="character" w:customStyle="1" w:styleId="Heading1Char">
    <w:name w:val="Heading 1 Char"/>
    <w:basedOn w:val="DefaultParagraphFont"/>
    <w:link w:val="Heading1"/>
    <w:rsid w:val="00EE064B"/>
    <w:rPr>
      <w:rFonts w:ascii="Tahoma" w:hAnsi="Tahoma" w:cs="Arial"/>
      <w:bCs/>
      <w:color w:val="FFFFFF"/>
      <w:kern w:val="32"/>
      <w:sz w:val="28"/>
      <w:szCs w:val="32"/>
      <w:lang w:val="en-GB" w:eastAsia="en-GB" w:bidi="ar-SA"/>
    </w:rPr>
  </w:style>
  <w:style w:type="character" w:customStyle="1" w:styleId="Heading5Char">
    <w:name w:val="Heading 5 Char"/>
    <w:basedOn w:val="Heading1Char"/>
    <w:link w:val="Heading5"/>
    <w:rsid w:val="00EE064B"/>
    <w:rPr>
      <w:rFonts w:ascii="Tahoma" w:hAnsi="Tahoma" w:cs="Arial"/>
      <w:bCs/>
      <w:color w:val="FFFFFF"/>
      <w:kern w:val="32"/>
      <w:sz w:val="28"/>
      <w:szCs w:val="32"/>
      <w:lang w:val="en-GB" w:eastAsia="en-GB" w:bidi="ar-SA"/>
    </w:rPr>
  </w:style>
  <w:style w:type="character" w:customStyle="1" w:styleId="Heading6Char">
    <w:name w:val="Heading 6 Char"/>
    <w:basedOn w:val="Heading1Char"/>
    <w:link w:val="Heading6"/>
    <w:rsid w:val="00EE064B"/>
    <w:rPr>
      <w:rFonts w:ascii="Tahoma" w:hAnsi="Tahoma" w:cs="Arial"/>
      <w:bCs/>
      <w:color w:val="FFFFFF"/>
      <w:kern w:val="32"/>
      <w:sz w:val="28"/>
      <w:szCs w:val="32"/>
      <w:lang w:val="en-GB" w:eastAsia="en-GB" w:bidi="ar-SA"/>
    </w:rPr>
  </w:style>
  <w:style w:type="paragraph" w:styleId="ListBullet">
    <w:name w:val="List Bullet"/>
    <w:basedOn w:val="Normal"/>
    <w:link w:val="ListBulletChar"/>
    <w:rsid w:val="00796AD6"/>
    <w:pPr>
      <w:numPr>
        <w:numId w:val="4"/>
      </w:numPr>
      <w:tabs>
        <w:tab w:val="left" w:pos="266"/>
      </w:tabs>
    </w:pPr>
    <w:rPr>
      <w:color w:val="9A4D9E"/>
    </w:rPr>
  </w:style>
  <w:style w:type="paragraph" w:styleId="ListBullet2">
    <w:name w:val="List Bullet 2"/>
    <w:basedOn w:val="Normal"/>
    <w:rsid w:val="00796AD6"/>
    <w:pPr>
      <w:numPr>
        <w:numId w:val="15"/>
      </w:numPr>
    </w:pPr>
  </w:style>
  <w:style w:type="paragraph" w:styleId="ListBullet3">
    <w:name w:val="List Bullet 3"/>
    <w:basedOn w:val="ListBullet"/>
    <w:link w:val="ListBullet3Char"/>
    <w:rsid w:val="003C7070"/>
    <w:pPr>
      <w:numPr>
        <w:numId w:val="5"/>
      </w:numPr>
    </w:pPr>
    <w:rPr>
      <w:color w:val="auto"/>
    </w:rPr>
  </w:style>
  <w:style w:type="character" w:customStyle="1" w:styleId="ListBulletChar">
    <w:name w:val="List Bullet Char"/>
    <w:basedOn w:val="DefaultParagraphFont"/>
    <w:link w:val="ListBullet"/>
    <w:rsid w:val="00796AD6"/>
    <w:rPr>
      <w:rFonts w:ascii="Tahoma" w:hAnsi="Tahoma"/>
      <w:color w:val="9A4D9E"/>
      <w:szCs w:val="24"/>
    </w:rPr>
  </w:style>
  <w:style w:type="character" w:customStyle="1" w:styleId="ListBullet3Char">
    <w:name w:val="List Bullet 3 Char"/>
    <w:basedOn w:val="ListBulletChar"/>
    <w:link w:val="ListBullet3"/>
    <w:rsid w:val="003C7070"/>
    <w:rPr>
      <w:rFonts w:ascii="Tahoma" w:hAnsi="Tahoma"/>
      <w:color w:val="9A4D9E"/>
      <w:szCs w:val="24"/>
    </w:rPr>
  </w:style>
  <w:style w:type="paragraph" w:styleId="ListBullet4">
    <w:name w:val="List Bullet 4"/>
    <w:basedOn w:val="ListBullet3"/>
    <w:rsid w:val="003C7070"/>
    <w:pPr>
      <w:numPr>
        <w:numId w:val="7"/>
      </w:numPr>
    </w:pPr>
  </w:style>
  <w:style w:type="paragraph" w:styleId="ListBullet5">
    <w:name w:val="List Bullet 5"/>
    <w:basedOn w:val="ListBullet4"/>
    <w:rsid w:val="003C7070"/>
    <w:pPr>
      <w:numPr>
        <w:numId w:val="6"/>
      </w:numPr>
    </w:pPr>
  </w:style>
  <w:style w:type="paragraph" w:styleId="ListContinue">
    <w:name w:val="List Continue"/>
    <w:basedOn w:val="ListBullet"/>
    <w:link w:val="ListContinueChar"/>
    <w:rsid w:val="005A17D4"/>
    <w:pPr>
      <w:pBdr>
        <w:bottom w:val="single" w:sz="4" w:space="6" w:color="008576"/>
      </w:pBdr>
    </w:pPr>
  </w:style>
  <w:style w:type="paragraph" w:styleId="ListContinue2">
    <w:name w:val="List Continue 2"/>
    <w:basedOn w:val="Normal"/>
    <w:rsid w:val="00EF2D94"/>
    <w:pPr>
      <w:numPr>
        <w:numId w:val="8"/>
      </w:numPr>
      <w:spacing w:after="120"/>
    </w:pPr>
    <w:rPr>
      <w:b/>
    </w:rPr>
  </w:style>
  <w:style w:type="paragraph" w:styleId="ListContinue3">
    <w:name w:val="List Continue 3"/>
    <w:basedOn w:val="ListBullet2"/>
    <w:rsid w:val="00684238"/>
    <w:pPr>
      <w:pBdr>
        <w:bottom w:val="single" w:sz="4" w:space="4" w:color="008576"/>
      </w:pBdr>
    </w:pPr>
  </w:style>
  <w:style w:type="character" w:customStyle="1" w:styleId="ListContinueChar">
    <w:name w:val="List Continue Char"/>
    <w:basedOn w:val="ListBulletChar"/>
    <w:link w:val="ListContinue"/>
    <w:rsid w:val="00684238"/>
    <w:rPr>
      <w:rFonts w:ascii="Tahoma" w:hAnsi="Tahoma"/>
      <w:color w:val="9A4D9E"/>
      <w:szCs w:val="24"/>
    </w:rPr>
  </w:style>
  <w:style w:type="character" w:customStyle="1" w:styleId="Heading8Char">
    <w:name w:val="Heading 8 Char"/>
    <w:basedOn w:val="Heading1Char"/>
    <w:link w:val="Heading8"/>
    <w:rsid w:val="002072E1"/>
    <w:rPr>
      <w:rFonts w:ascii="Tahoma" w:hAnsi="Tahoma" w:cs="Arial"/>
      <w:bCs/>
      <w:color w:val="FFFFFF"/>
      <w:kern w:val="32"/>
      <w:sz w:val="28"/>
      <w:szCs w:val="32"/>
      <w:shd w:val="clear" w:color="auto" w:fill="9A4D9E"/>
      <w:lang w:val="en-GB" w:eastAsia="en-GB" w:bidi="ar-SA"/>
    </w:rPr>
  </w:style>
  <w:style w:type="character" w:customStyle="1" w:styleId="Heading9Char">
    <w:name w:val="Heading 9 Char"/>
    <w:basedOn w:val="Heading8Char"/>
    <w:link w:val="Heading9"/>
    <w:rsid w:val="00016A1B"/>
    <w:rPr>
      <w:rFonts w:ascii="Tahoma" w:hAnsi="Tahoma" w:cs="Arial"/>
      <w:bCs/>
      <w:color w:val="FFFFFF"/>
      <w:kern w:val="32"/>
      <w:sz w:val="28"/>
      <w:szCs w:val="32"/>
      <w:shd w:val="clear" w:color="auto" w:fill="9A4D9E"/>
      <w:lang w:val="en-GB" w:eastAsia="en-GB" w:bidi="ar-SA"/>
    </w:rPr>
  </w:style>
  <w:style w:type="paragraph" w:customStyle="1" w:styleId="TableHeading">
    <w:name w:val="Table Heading"/>
    <w:basedOn w:val="Normal"/>
    <w:rsid w:val="00CD66BB"/>
    <w:pPr>
      <w:spacing w:line="240" w:lineRule="auto"/>
      <w:ind w:left="113"/>
    </w:pPr>
    <w:rPr>
      <w:color w:val="008576"/>
    </w:rPr>
  </w:style>
  <w:style w:type="paragraph" w:customStyle="1" w:styleId="Tablesubheading">
    <w:name w:val="Table subheading"/>
    <w:basedOn w:val="Normal"/>
    <w:rsid w:val="00A96BFF"/>
    <w:pPr>
      <w:spacing w:before="40" w:line="240" w:lineRule="auto"/>
      <w:ind w:left="113"/>
    </w:pPr>
  </w:style>
  <w:style w:type="paragraph" w:customStyle="1" w:styleId="Tablebodycopy">
    <w:name w:val="Table body copy"/>
    <w:basedOn w:val="Normal"/>
    <w:rsid w:val="00C13F5B"/>
    <w:pPr>
      <w:spacing w:before="40"/>
      <w:ind w:left="113"/>
    </w:pPr>
    <w:rPr>
      <w:color w:val="008576"/>
    </w:rPr>
  </w:style>
  <w:style w:type="paragraph" w:styleId="ListContinue4">
    <w:name w:val="List Continue 4"/>
    <w:basedOn w:val="Normal"/>
    <w:rsid w:val="00250A17"/>
    <w:pPr>
      <w:numPr>
        <w:numId w:val="9"/>
      </w:numPr>
      <w:tabs>
        <w:tab w:val="clear" w:pos="3967"/>
      </w:tabs>
      <w:ind w:left="413" w:hanging="280"/>
    </w:pPr>
    <w:rPr>
      <w:color w:val="008576"/>
    </w:rPr>
  </w:style>
  <w:style w:type="paragraph" w:styleId="ListContinue5">
    <w:name w:val="List Continue 5"/>
    <w:basedOn w:val="Normal"/>
    <w:next w:val="ListContinue4"/>
    <w:rsid w:val="00250A17"/>
    <w:pPr>
      <w:numPr>
        <w:numId w:val="11"/>
      </w:numPr>
      <w:tabs>
        <w:tab w:val="clear" w:pos="2835"/>
      </w:tabs>
      <w:ind w:left="427" w:hanging="294"/>
    </w:pPr>
    <w:rPr>
      <w:color w:val="008576"/>
    </w:rPr>
  </w:style>
  <w:style w:type="paragraph" w:customStyle="1" w:styleId="ListContinue6">
    <w:name w:val="List Continue 6"/>
    <w:basedOn w:val="ListContinue5"/>
    <w:rsid w:val="00250A17"/>
    <w:pPr>
      <w:numPr>
        <w:numId w:val="10"/>
      </w:numPr>
      <w:tabs>
        <w:tab w:val="clear" w:pos="2968"/>
      </w:tabs>
      <w:ind w:left="441" w:hanging="308"/>
    </w:pPr>
  </w:style>
  <w:style w:type="character" w:customStyle="1" w:styleId="FooterChar">
    <w:name w:val="Footer Char"/>
    <w:basedOn w:val="DefaultParagraphFont"/>
    <w:link w:val="Footer"/>
    <w:uiPriority w:val="99"/>
    <w:rsid w:val="00A017A0"/>
    <w:rPr>
      <w:rFonts w:ascii="Tahoma" w:hAnsi="Tahoma"/>
      <w:color w:val="008576"/>
      <w:sz w:val="18"/>
      <w:szCs w:val="24"/>
      <w:lang w:val="en-GB" w:eastAsia="en-GB" w:bidi="ar-SA"/>
    </w:rPr>
  </w:style>
  <w:style w:type="character" w:customStyle="1" w:styleId="BlockTextChar">
    <w:name w:val="Block Text Char"/>
    <w:basedOn w:val="FooterChar"/>
    <w:link w:val="BlockText"/>
    <w:rsid w:val="00A017A0"/>
    <w:rPr>
      <w:rFonts w:ascii="Tahoma" w:hAnsi="Tahoma"/>
      <w:color w:val="FFFFFF"/>
      <w:sz w:val="18"/>
      <w:szCs w:val="24"/>
      <w:lang w:val="en-GB" w:eastAsia="en-GB" w:bidi="ar-SA"/>
    </w:rPr>
  </w:style>
  <w:style w:type="paragraph" w:styleId="ListNumber3">
    <w:name w:val="List Number 3"/>
    <w:basedOn w:val="ListBullet2"/>
    <w:rsid w:val="00E13CCD"/>
    <w:pPr>
      <w:tabs>
        <w:tab w:val="left" w:pos="840"/>
      </w:tabs>
      <w:spacing w:before="120"/>
      <w:ind w:left="838" w:hanging="278"/>
    </w:pPr>
  </w:style>
  <w:style w:type="paragraph" w:styleId="TOC1">
    <w:name w:val="toc 1"/>
    <w:basedOn w:val="TOC2"/>
    <w:next w:val="Normal"/>
    <w:link w:val="TOC1Char"/>
    <w:autoRedefine/>
    <w:uiPriority w:val="39"/>
    <w:qFormat/>
    <w:rsid w:val="005A71D0"/>
    <w:pPr>
      <w:tabs>
        <w:tab w:val="clear" w:pos="504"/>
        <w:tab w:val="left" w:pos="1000"/>
      </w:tabs>
    </w:pPr>
  </w:style>
  <w:style w:type="paragraph" w:styleId="TOC2">
    <w:name w:val="toc 2"/>
    <w:basedOn w:val="Heading9"/>
    <w:next w:val="Normal"/>
    <w:link w:val="TOC2Char"/>
    <w:autoRedefine/>
    <w:uiPriority w:val="39"/>
    <w:qFormat/>
    <w:rsid w:val="005A71D0"/>
    <w:pPr>
      <w:numPr>
        <w:numId w:val="0"/>
      </w:numPr>
      <w:pBdr>
        <w:top w:val="none" w:sz="0" w:space="0" w:color="auto"/>
        <w:left w:val="none" w:sz="0" w:space="0" w:color="auto"/>
        <w:bottom w:val="none" w:sz="0" w:space="0" w:color="auto"/>
        <w:right w:val="none" w:sz="0" w:space="0" w:color="auto"/>
      </w:pBdr>
      <w:shd w:val="clear" w:color="auto" w:fill="auto"/>
      <w:tabs>
        <w:tab w:val="left" w:pos="504"/>
        <w:tab w:val="right" w:pos="7811"/>
      </w:tabs>
    </w:pPr>
    <w:rPr>
      <w:noProof/>
      <w:color w:val="9A4D9E"/>
      <w:kern w:val="0"/>
    </w:rPr>
  </w:style>
  <w:style w:type="paragraph" w:styleId="TOC3">
    <w:name w:val="toc 3"/>
    <w:basedOn w:val="Heading4"/>
    <w:next w:val="Normal"/>
    <w:autoRedefine/>
    <w:uiPriority w:val="39"/>
    <w:qFormat/>
    <w:rsid w:val="00D34D78"/>
    <w:pPr>
      <w:tabs>
        <w:tab w:val="right" w:pos="7811"/>
      </w:tabs>
    </w:pPr>
    <w:rPr>
      <w:b w:val="0"/>
      <w:noProof/>
      <w:color w:val="auto"/>
    </w:rPr>
  </w:style>
  <w:style w:type="paragraph" w:styleId="TOC4">
    <w:name w:val="toc 4"/>
    <w:basedOn w:val="TOC5"/>
    <w:next w:val="Normal"/>
    <w:autoRedefine/>
    <w:rsid w:val="00767D01"/>
  </w:style>
  <w:style w:type="paragraph" w:styleId="TOC5">
    <w:name w:val="toc 5"/>
    <w:basedOn w:val="BodyText4"/>
    <w:next w:val="Normal"/>
    <w:autoRedefine/>
    <w:rsid w:val="00767D01"/>
    <w:pPr>
      <w:tabs>
        <w:tab w:val="left" w:pos="532"/>
        <w:tab w:val="right" w:pos="7811"/>
        <w:tab w:val="right" w:pos="7853"/>
      </w:tabs>
    </w:pPr>
    <w:rPr>
      <w:noProof/>
    </w:rPr>
  </w:style>
  <w:style w:type="paragraph" w:styleId="TOC6">
    <w:name w:val="toc 6"/>
    <w:basedOn w:val="Normal"/>
    <w:next w:val="Normal"/>
    <w:autoRedefine/>
    <w:rsid w:val="00D45E4C"/>
    <w:pPr>
      <w:ind w:left="1000"/>
    </w:pPr>
  </w:style>
  <w:style w:type="paragraph" w:styleId="TOC7">
    <w:name w:val="toc 7"/>
    <w:basedOn w:val="Normal"/>
    <w:next w:val="Normal"/>
    <w:autoRedefine/>
    <w:rsid w:val="00D45E4C"/>
    <w:pPr>
      <w:ind w:left="1200"/>
    </w:pPr>
  </w:style>
  <w:style w:type="paragraph" w:styleId="TOC8">
    <w:name w:val="toc 8"/>
    <w:basedOn w:val="Normal"/>
    <w:next w:val="Normal"/>
    <w:autoRedefine/>
    <w:rsid w:val="00D45E4C"/>
    <w:pPr>
      <w:ind w:left="1400"/>
    </w:pPr>
  </w:style>
  <w:style w:type="paragraph" w:styleId="TOC9">
    <w:name w:val="toc 9"/>
    <w:basedOn w:val="Normal"/>
    <w:next w:val="Normal"/>
    <w:autoRedefine/>
    <w:rsid w:val="00D45E4C"/>
    <w:pPr>
      <w:ind w:left="1600"/>
    </w:pPr>
  </w:style>
  <w:style w:type="character" w:customStyle="1" w:styleId="ListNumberChar">
    <w:name w:val="List Number Char"/>
    <w:basedOn w:val="DefaultParagraphFont"/>
    <w:link w:val="ListNumber"/>
    <w:rsid w:val="00D45E4C"/>
    <w:rPr>
      <w:rFonts w:ascii="Tahoma" w:hAnsi="Tahoma"/>
      <w:szCs w:val="24"/>
    </w:rPr>
  </w:style>
  <w:style w:type="character" w:customStyle="1" w:styleId="ListNumber2Char">
    <w:name w:val="List Number 2 Char"/>
    <w:basedOn w:val="DefaultParagraphFont"/>
    <w:link w:val="ListNumber2"/>
    <w:rsid w:val="005C79B7"/>
    <w:rPr>
      <w:rFonts w:ascii="Tahoma" w:hAnsi="Tahoma"/>
      <w:sz w:val="24"/>
      <w:szCs w:val="24"/>
    </w:rPr>
  </w:style>
  <w:style w:type="paragraph" w:customStyle="1" w:styleId="Contents">
    <w:name w:val="Contents"/>
    <w:basedOn w:val="Heading8"/>
    <w:rsid w:val="002072E1"/>
    <w:pPr>
      <w:numPr>
        <w:numId w:val="0"/>
      </w:numPr>
    </w:pPr>
  </w:style>
  <w:style w:type="character" w:styleId="Hyperlink">
    <w:name w:val="Hyperlink"/>
    <w:basedOn w:val="DefaultParagraphFont"/>
    <w:uiPriority w:val="99"/>
    <w:rsid w:val="00033152"/>
    <w:rPr>
      <w:color w:val="0000FF"/>
      <w:u w:val="single"/>
    </w:rPr>
  </w:style>
  <w:style w:type="paragraph" w:customStyle="1" w:styleId="About">
    <w:name w:val="About"/>
    <w:basedOn w:val="Contents"/>
    <w:rsid w:val="002072E1"/>
    <w:pPr>
      <w:tabs>
        <w:tab w:val="right" w:pos="7811"/>
      </w:tabs>
      <w:spacing w:before="240"/>
      <w:ind w:right="238"/>
    </w:pPr>
  </w:style>
  <w:style w:type="character" w:customStyle="1" w:styleId="TOC2Char">
    <w:name w:val="TOC 2 Char"/>
    <w:basedOn w:val="Heading9Char"/>
    <w:link w:val="TOC2"/>
    <w:uiPriority w:val="39"/>
    <w:rsid w:val="005A71D0"/>
    <w:rPr>
      <w:rFonts w:ascii="Tahoma" w:hAnsi="Tahoma" w:cs="Arial"/>
      <w:bCs/>
      <w:noProof/>
      <w:color w:val="9A4D9E"/>
      <w:kern w:val="32"/>
      <w:sz w:val="28"/>
      <w:szCs w:val="32"/>
      <w:shd w:val="clear" w:color="auto" w:fill="9A4D9E"/>
      <w:lang w:val="en-GB" w:eastAsia="en-GB" w:bidi="ar-SA"/>
    </w:rPr>
  </w:style>
  <w:style w:type="character" w:customStyle="1" w:styleId="TOC1Char">
    <w:name w:val="TOC 1 Char"/>
    <w:basedOn w:val="TOC2Char"/>
    <w:link w:val="TOC1"/>
    <w:uiPriority w:val="39"/>
    <w:rsid w:val="005A71D0"/>
    <w:rPr>
      <w:rFonts w:ascii="Tahoma" w:hAnsi="Tahoma" w:cs="Arial"/>
      <w:bCs/>
      <w:noProof/>
      <w:color w:val="9A4D9E"/>
      <w:kern w:val="32"/>
      <w:sz w:val="28"/>
      <w:szCs w:val="32"/>
      <w:shd w:val="clear" w:color="auto" w:fill="9A4D9E"/>
      <w:lang w:val="en-GB" w:eastAsia="en-GB" w:bidi="ar-SA"/>
    </w:rPr>
  </w:style>
  <w:style w:type="paragraph" w:styleId="BalloonText">
    <w:name w:val="Balloon Text"/>
    <w:basedOn w:val="Normal"/>
    <w:semiHidden/>
    <w:rsid w:val="000A2B29"/>
    <w:rPr>
      <w:rFonts w:cs="Tahoma"/>
      <w:sz w:val="16"/>
      <w:szCs w:val="16"/>
    </w:rPr>
  </w:style>
  <w:style w:type="paragraph" w:customStyle="1" w:styleId="Question">
    <w:name w:val="Question"/>
    <w:basedOn w:val="TableHeading"/>
    <w:rsid w:val="00F31FF4"/>
    <w:rPr>
      <w:b/>
      <w:color w:val="FFFFFF"/>
    </w:rPr>
  </w:style>
  <w:style w:type="paragraph" w:customStyle="1" w:styleId="TableList">
    <w:name w:val="Table List"/>
    <w:basedOn w:val="ListBullet2"/>
    <w:rsid w:val="00B754D2"/>
    <w:pPr>
      <w:numPr>
        <w:ilvl w:val="1"/>
      </w:numPr>
    </w:pPr>
    <w:rPr>
      <w:color w:val="008576"/>
    </w:rPr>
  </w:style>
  <w:style w:type="paragraph" w:customStyle="1" w:styleId="Default">
    <w:name w:val="Default"/>
    <w:rsid w:val="002163CE"/>
    <w:pPr>
      <w:autoSpaceDE w:val="0"/>
      <w:autoSpaceDN w:val="0"/>
      <w:adjustRightInd w:val="0"/>
    </w:pPr>
    <w:rPr>
      <w:rFonts w:ascii="Tahoma" w:hAnsi="Tahoma" w:cs="Tahoma"/>
      <w:color w:val="000000"/>
      <w:sz w:val="24"/>
      <w:szCs w:val="24"/>
    </w:rPr>
  </w:style>
  <w:style w:type="paragraph" w:styleId="TOCHeading">
    <w:name w:val="TOC Heading"/>
    <w:basedOn w:val="Heading1"/>
    <w:next w:val="Normal"/>
    <w:uiPriority w:val="39"/>
    <w:semiHidden/>
    <w:unhideWhenUsed/>
    <w:qFormat/>
    <w:rsid w:val="00CE67D3"/>
    <w:pPr>
      <w:keepLines/>
      <w:pBdr>
        <w:top w:val="none" w:sz="0" w:space="0" w:color="auto"/>
        <w:left w:val="none" w:sz="0" w:space="0" w:color="auto"/>
        <w:bottom w:val="none" w:sz="0" w:space="0" w:color="auto"/>
        <w:right w:val="none" w:sz="0" w:space="0" w:color="auto"/>
      </w:pBdr>
      <w:shd w:val="clear" w:color="auto" w:fill="auto"/>
      <w:spacing w:before="480" w:line="276" w:lineRule="auto"/>
      <w:ind w:left="0" w:right="0" w:firstLine="0"/>
      <w:outlineLvl w:val="9"/>
    </w:pPr>
    <w:rPr>
      <w:rFonts w:asciiTheme="majorHAnsi" w:eastAsiaTheme="majorEastAsia" w:hAnsiTheme="majorHAnsi" w:cstheme="majorBidi"/>
      <w:b/>
      <w:color w:val="365F91" w:themeColor="accent1" w:themeShade="BF"/>
      <w:kern w:val="0"/>
      <w:szCs w:val="28"/>
      <w:lang w:val="en-US"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E3445"/>
    <w:pPr>
      <w:ind w:left="720"/>
      <w:contextualSpacing/>
    </w:pPr>
  </w:style>
  <w:style w:type="character" w:customStyle="1" w:styleId="BodyText3Char">
    <w:name w:val="Body Text 3 Char"/>
    <w:basedOn w:val="DefaultParagraphFont"/>
    <w:link w:val="BodyText3"/>
    <w:rsid w:val="009D51D2"/>
    <w:rPr>
      <w:rFonts w:ascii="Tahoma" w:hAnsi="Tahoma"/>
      <w:sz w:val="24"/>
      <w:szCs w:val="16"/>
    </w:rPr>
  </w:style>
  <w:style w:type="character" w:customStyle="1" w:styleId="Heading4Char">
    <w:name w:val="Heading 4 Char"/>
    <w:basedOn w:val="DefaultParagraphFont"/>
    <w:link w:val="Heading4"/>
    <w:rsid w:val="00495EBB"/>
    <w:rPr>
      <w:rFonts w:ascii="Tahoma" w:hAnsi="Tahoma"/>
      <w:b/>
      <w:bCs/>
      <w:color w:val="008576"/>
      <w:sz w:val="24"/>
      <w:szCs w:val="28"/>
    </w:rPr>
  </w:style>
  <w:style w:type="character" w:customStyle="1" w:styleId="Heading2Char">
    <w:name w:val="Heading 2 Char"/>
    <w:aliases w:val="level 2 Char,level2 Char"/>
    <w:basedOn w:val="DefaultParagraphFont"/>
    <w:link w:val="Heading2"/>
    <w:rsid w:val="006C05CB"/>
    <w:rPr>
      <w:rFonts w:ascii="Tahoma" w:hAnsi="Tahoma" w:cs="Arial"/>
      <w:bCs/>
      <w:iCs/>
      <w:color w:val="008576"/>
      <w:sz w:val="80"/>
      <w:szCs w:val="28"/>
    </w:rPr>
  </w:style>
  <w:style w:type="character" w:customStyle="1" w:styleId="Heading3Char">
    <w:name w:val="Heading 3 Char"/>
    <w:aliases w:val="level 3 Char,level3 Char,Nadpis 3 Char"/>
    <w:basedOn w:val="DefaultParagraphFont"/>
    <w:link w:val="Heading3"/>
    <w:rsid w:val="006C05CB"/>
    <w:rPr>
      <w:rFonts w:ascii="Arial" w:hAnsi="Arial" w:cs="Arial"/>
      <w:b/>
      <w:bCs/>
      <w:sz w:val="26"/>
      <w:szCs w:val="26"/>
    </w:rPr>
  </w:style>
  <w:style w:type="character" w:styleId="CommentReference">
    <w:name w:val="annotation reference"/>
    <w:basedOn w:val="DefaultParagraphFont"/>
    <w:uiPriority w:val="99"/>
    <w:semiHidden/>
    <w:unhideWhenUsed/>
    <w:rsid w:val="00F46A03"/>
    <w:rPr>
      <w:sz w:val="16"/>
      <w:szCs w:val="16"/>
    </w:rPr>
  </w:style>
  <w:style w:type="paragraph" w:styleId="CommentText">
    <w:name w:val="annotation text"/>
    <w:basedOn w:val="Normal"/>
    <w:link w:val="CommentTextChar"/>
    <w:uiPriority w:val="99"/>
    <w:semiHidden/>
    <w:unhideWhenUsed/>
    <w:rsid w:val="00F46A03"/>
    <w:pPr>
      <w:spacing w:line="240" w:lineRule="auto"/>
    </w:pPr>
    <w:rPr>
      <w:szCs w:val="20"/>
    </w:rPr>
  </w:style>
  <w:style w:type="character" w:customStyle="1" w:styleId="CommentTextChar">
    <w:name w:val="Comment Text Char"/>
    <w:basedOn w:val="DefaultParagraphFont"/>
    <w:link w:val="CommentText"/>
    <w:uiPriority w:val="99"/>
    <w:semiHidden/>
    <w:rsid w:val="00F46A03"/>
    <w:rPr>
      <w:rFonts w:ascii="Tahoma" w:hAnsi="Tahoma"/>
    </w:rPr>
  </w:style>
  <w:style w:type="paragraph" w:styleId="CommentSubject">
    <w:name w:val="annotation subject"/>
    <w:basedOn w:val="CommentText"/>
    <w:next w:val="CommentText"/>
    <w:link w:val="CommentSubjectChar"/>
    <w:uiPriority w:val="99"/>
    <w:semiHidden/>
    <w:unhideWhenUsed/>
    <w:rsid w:val="00F46A03"/>
    <w:rPr>
      <w:b/>
      <w:bCs/>
    </w:rPr>
  </w:style>
  <w:style w:type="character" w:customStyle="1" w:styleId="CommentSubjectChar">
    <w:name w:val="Comment Subject Char"/>
    <w:basedOn w:val="CommentTextChar"/>
    <w:link w:val="CommentSubject"/>
    <w:uiPriority w:val="99"/>
    <w:semiHidden/>
    <w:rsid w:val="00F46A03"/>
    <w:rPr>
      <w:rFonts w:ascii="Tahoma" w:hAnsi="Tahoma"/>
      <w:b/>
      <w:bCs/>
    </w:rPr>
  </w:style>
  <w:style w:type="paragraph" w:customStyle="1" w:styleId="rombull">
    <w:name w:val="rom bull"/>
    <w:basedOn w:val="Normal"/>
    <w:qFormat/>
    <w:rsid w:val="005431AF"/>
    <w:pPr>
      <w:numPr>
        <w:numId w:val="20"/>
      </w:numPr>
      <w:spacing w:before="120" w:after="120" w:line="240" w:lineRule="auto"/>
      <w:contextualSpacing/>
    </w:pPr>
    <w:rPr>
      <w:rFonts w:ascii="Arial" w:hAnsi="Arial" w:cs="Arial"/>
      <w:color w:val="000000"/>
      <w:sz w:val="22"/>
    </w:rPr>
  </w:style>
  <w:style w:type="character" w:customStyle="1" w:styleId="HeaderChar">
    <w:name w:val="Header Char"/>
    <w:basedOn w:val="DefaultParagraphFont"/>
    <w:link w:val="Header"/>
    <w:uiPriority w:val="99"/>
    <w:rsid w:val="00584258"/>
    <w:rPr>
      <w:rFonts w:ascii="Tahoma" w:hAnsi="Tahoma"/>
      <w:szCs w:val="24"/>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BB7517"/>
    <w:rPr>
      <w:rFonts w:ascii="Tahoma" w:hAnsi="Tahoma"/>
      <w:szCs w:val="24"/>
    </w:rPr>
  </w:style>
  <w:style w:type="paragraph" w:styleId="Revision">
    <w:name w:val="Revision"/>
    <w:hidden/>
    <w:uiPriority w:val="71"/>
    <w:rsid w:val="0046227B"/>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4176">
      <w:bodyDiv w:val="1"/>
      <w:marLeft w:val="0"/>
      <w:marRight w:val="0"/>
      <w:marTop w:val="0"/>
      <w:marBottom w:val="0"/>
      <w:divBdr>
        <w:top w:val="none" w:sz="0" w:space="0" w:color="auto"/>
        <w:left w:val="none" w:sz="0" w:space="0" w:color="auto"/>
        <w:bottom w:val="none" w:sz="0" w:space="0" w:color="auto"/>
        <w:right w:val="none" w:sz="0" w:space="0" w:color="auto"/>
      </w:divBdr>
    </w:div>
    <w:div w:id="114342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7136</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Base/>
  <HLinks>
    <vt:vector size="36" baseType="variant">
      <vt:variant>
        <vt:i4>8060968</vt:i4>
      </vt:variant>
      <vt:variant>
        <vt:i4>2296</vt:i4>
      </vt:variant>
      <vt:variant>
        <vt:i4>1025</vt:i4>
      </vt:variant>
      <vt:variant>
        <vt:i4>1</vt:i4>
      </vt:variant>
      <vt:variant>
        <vt:lpwstr>High_Impact</vt:lpwstr>
      </vt:variant>
      <vt:variant>
        <vt:lpwstr/>
      </vt:variant>
      <vt:variant>
        <vt:i4>4718689</vt:i4>
      </vt:variant>
      <vt:variant>
        <vt:i4>2377</vt:i4>
      </vt:variant>
      <vt:variant>
        <vt:i4>1026</vt:i4>
      </vt:variant>
      <vt:variant>
        <vt:i4>1</vt:i4>
      </vt:variant>
      <vt:variant>
        <vt:lpwstr>Low_Impact</vt:lpwstr>
      </vt:variant>
      <vt:variant>
        <vt:lpwstr/>
      </vt:variant>
      <vt:variant>
        <vt:i4>1769563</vt:i4>
      </vt:variant>
      <vt:variant>
        <vt:i4>2460</vt:i4>
      </vt:variant>
      <vt:variant>
        <vt:i4>1027</vt:i4>
      </vt:variant>
      <vt:variant>
        <vt:i4>1</vt:i4>
      </vt:variant>
      <vt:variant>
        <vt:lpwstr>Medium_Impact</vt:lpwstr>
      </vt:variant>
      <vt:variant>
        <vt:lpwstr/>
      </vt:variant>
      <vt:variant>
        <vt:i4>7471168</vt:i4>
      </vt:variant>
      <vt:variant>
        <vt:i4>17103</vt:i4>
      </vt:variant>
      <vt:variant>
        <vt:i4>1029</vt:i4>
      </vt:variant>
      <vt:variant>
        <vt:i4>1</vt:i4>
      </vt:variant>
      <vt:variant>
        <vt:lpwstr>email_us_go_online</vt:lpwstr>
      </vt:variant>
      <vt:variant>
        <vt:lpwstr/>
      </vt:variant>
      <vt:variant>
        <vt:i4>7864355</vt:i4>
      </vt:variant>
      <vt:variant>
        <vt:i4>17157</vt:i4>
      </vt:variant>
      <vt:variant>
        <vt:i4>1030</vt:i4>
      </vt:variant>
      <vt:variant>
        <vt:i4>1</vt:i4>
      </vt:variant>
      <vt:variant>
        <vt:lpwstr>call_us</vt:lpwstr>
      </vt:variant>
      <vt:variant>
        <vt:lpwstr/>
      </vt:variant>
      <vt:variant>
        <vt:i4>4063259</vt:i4>
      </vt:variant>
      <vt:variant>
        <vt:i4>-1</vt:i4>
      </vt:variant>
      <vt:variant>
        <vt:i4>2124</vt:i4>
      </vt:variant>
      <vt:variant>
        <vt:i4>1</vt:i4>
      </vt:variant>
      <vt:variant>
        <vt:lpwstr>SideBar_NEW_267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2017-10-06T14:51:00Z</dcterms:created>
  <dcterms:modified xsi:type="dcterms:W3CDTF">2017-10-06T15:11:00Z</dcterms:modified>
</cp:coreProperties>
</file>