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BF15" w14:textId="1B5905E6"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72C6936D" wp14:editId="4712B036">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08F34012"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C6936D"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08F34012"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D807BF">
        <w:rPr>
          <w:b/>
          <w:color w:val="007C31"/>
          <w:sz w:val="48"/>
          <w:szCs w:val="48"/>
        </w:rPr>
        <w:t>MP</w:t>
      </w:r>
      <w:r w:rsidR="00CC428E">
        <w:rPr>
          <w:b/>
          <w:color w:val="007C31"/>
          <w:sz w:val="48"/>
          <w:szCs w:val="48"/>
        </w:rPr>
        <w:t>078</w:t>
      </w:r>
      <w:r w:rsidR="00D807BF">
        <w:rPr>
          <w:b/>
          <w:color w:val="007C31"/>
          <w:sz w:val="48"/>
          <w:szCs w:val="48"/>
        </w:rPr>
        <w:t xml:space="preserve"> ‘</w:t>
      </w:r>
      <w:r w:rsidR="00B15460" w:rsidRPr="00B15460">
        <w:rPr>
          <w:b/>
          <w:color w:val="007C31"/>
          <w:sz w:val="48"/>
          <w:szCs w:val="48"/>
        </w:rPr>
        <w:t>Incorporation of multiple Issue Resolution Proposals into the SEC - Part 2</w:t>
      </w:r>
      <w:r w:rsidR="00D807BF">
        <w:rPr>
          <w:b/>
          <w:color w:val="007C31"/>
          <w:sz w:val="48"/>
          <w:szCs w:val="48"/>
        </w:rPr>
        <w:t>’</w:t>
      </w:r>
    </w:p>
    <w:p w14:paraId="4143F643" w14:textId="3C0F7CA5" w:rsidR="00A73827" w:rsidRDefault="00A73827" w:rsidP="00DB0807">
      <w:pPr>
        <w:rPr>
          <w:b/>
          <w:color w:val="007C31"/>
          <w:sz w:val="48"/>
          <w:szCs w:val="48"/>
        </w:rPr>
      </w:pPr>
      <w:r>
        <w:rPr>
          <w:b/>
          <w:color w:val="007C31"/>
          <w:sz w:val="48"/>
          <w:szCs w:val="48"/>
        </w:rPr>
        <w:t>Annex C</w:t>
      </w:r>
    </w:p>
    <w:p w14:paraId="25937DF8" w14:textId="3E1C0E60" w:rsidR="00D807BF" w:rsidRPr="00C30802" w:rsidRDefault="00D807BF" w:rsidP="00DB0807">
      <w:pPr>
        <w:rPr>
          <w:b/>
          <w:color w:val="007C31"/>
          <w:sz w:val="48"/>
          <w:szCs w:val="48"/>
        </w:rPr>
      </w:pPr>
      <w:r>
        <w:rPr>
          <w:b/>
          <w:color w:val="007C31"/>
          <w:sz w:val="48"/>
          <w:szCs w:val="48"/>
        </w:rPr>
        <w:t>Legal text</w:t>
      </w:r>
      <w:r w:rsidR="00BA069E">
        <w:rPr>
          <w:b/>
          <w:color w:val="007C31"/>
          <w:sz w:val="48"/>
          <w:szCs w:val="48"/>
        </w:rPr>
        <w:t xml:space="preserve"> – version </w:t>
      </w:r>
      <w:r w:rsidR="00AB3062">
        <w:rPr>
          <w:b/>
          <w:color w:val="007C31"/>
          <w:sz w:val="48"/>
          <w:szCs w:val="48"/>
        </w:rPr>
        <w:t>1.0</w:t>
      </w:r>
    </w:p>
    <w:p w14:paraId="265457F4" w14:textId="77777777" w:rsidR="00D807BF" w:rsidRDefault="00D807BF" w:rsidP="00D807BF">
      <w:pPr>
        <w:pStyle w:val="Subtitle"/>
      </w:pPr>
      <w:r>
        <w:t>About this document</w:t>
      </w:r>
    </w:p>
    <w:p w14:paraId="0CBF02B6" w14:textId="77777777" w:rsidR="00D807BF" w:rsidRDefault="00D807BF" w:rsidP="00D807BF">
      <w:r>
        <w:t>This document contains the redlined changes to the SEC that would be required to deliver this Modification Proposal.</w:t>
      </w:r>
    </w:p>
    <w:p w14:paraId="631D2489" w14:textId="77777777" w:rsidR="00C30802" w:rsidRDefault="00C30802" w:rsidP="00C30802"/>
    <w:p w14:paraId="4B5A728D" w14:textId="77777777" w:rsidR="00D807BF" w:rsidRPr="00D807BF" w:rsidRDefault="00D807BF" w:rsidP="00D807BF"/>
    <w:p w14:paraId="67E96FD9" w14:textId="54B17CB2" w:rsidR="00826E91" w:rsidRPr="00977A0C" w:rsidRDefault="00D807BF" w:rsidP="00826E91">
      <w:pPr>
        <w:pStyle w:val="Subtitle"/>
        <w:pageBreakBefore/>
      </w:pPr>
      <w:r>
        <w:lastRenderedPageBreak/>
        <w:t xml:space="preserve">Schedule </w:t>
      </w:r>
      <w:r w:rsidR="00CC428E">
        <w:t>8</w:t>
      </w:r>
      <w:r>
        <w:t xml:space="preserve"> ‘</w:t>
      </w:r>
      <w:r w:rsidR="00CC428E">
        <w:t xml:space="preserve">GB </w:t>
      </w:r>
      <w:r w:rsidR="007A4987">
        <w:t xml:space="preserve">Companion </w:t>
      </w:r>
      <w:r w:rsidR="00CC428E" w:rsidRPr="00CC428E">
        <w:t>S</w:t>
      </w:r>
      <w:r w:rsidR="00CC428E" w:rsidRPr="00977A0C">
        <w:t>pecifications</w:t>
      </w:r>
      <w:r w:rsidRPr="00977A0C">
        <w:t>’</w:t>
      </w:r>
      <w:r w:rsidR="001C16F1" w:rsidRPr="00977A0C">
        <w:t xml:space="preserve"> version </w:t>
      </w:r>
      <w:r w:rsidR="00632DC2" w:rsidRPr="00977A0C">
        <w:t>4.x</w:t>
      </w:r>
    </w:p>
    <w:p w14:paraId="152D0F91" w14:textId="747A627D" w:rsidR="00287A42" w:rsidRPr="00977A0C" w:rsidRDefault="00287A42" w:rsidP="00632DC2">
      <w:r w:rsidRPr="00977A0C">
        <w:t>These changes have been drafted against GBCS v4.0.</w:t>
      </w:r>
    </w:p>
    <w:p w14:paraId="0D129AF5" w14:textId="62F9688F" w:rsidR="00632DC2" w:rsidRDefault="00632DC2" w:rsidP="00632DC2">
      <w:r w:rsidRPr="00977A0C">
        <w:t>These changes will be applied to the next Sub-Version of the GBCS v4.x series at the time the modification is implemented. These will also be applied to the next Sub-Version of any subsequent GBCS series introduced on or before the modification is implemented.</w:t>
      </w:r>
    </w:p>
    <w:p w14:paraId="7A967F36" w14:textId="77777777" w:rsidR="00632DC2" w:rsidRPr="00632DC2" w:rsidRDefault="00632DC2" w:rsidP="00977A0C"/>
    <w:p w14:paraId="112DF4AF" w14:textId="60CD8469" w:rsidR="00B15460" w:rsidRDefault="00B15460" w:rsidP="00B15460">
      <w:pPr>
        <w:pStyle w:val="Heading2"/>
      </w:pPr>
      <w:r>
        <w:t>Amend Section 20 ‘Mapping Table’ as follows:</w:t>
      </w:r>
    </w:p>
    <w:p w14:paraId="16B422E1" w14:textId="77777777" w:rsidR="00B15460" w:rsidRPr="00B15460" w:rsidRDefault="00B15460" w:rsidP="00B15460"/>
    <w:bookmarkStart w:id="0" w:name="_MON_1661157076"/>
    <w:bookmarkEnd w:id="0"/>
    <w:p w14:paraId="0174D5DE" w14:textId="713DCC91" w:rsidR="00D807BF" w:rsidRDefault="00D72B8F" w:rsidP="00D807BF">
      <w:r>
        <w:object w:dxaOrig="1376" w:dyaOrig="893" w14:anchorId="2C746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5pt" o:ole="">
            <v:imagedata r:id="rId11" o:title=""/>
          </v:shape>
          <o:OLEObject Type="Embed" ProgID="Excel.Sheet.12" ShapeID="_x0000_i1025" DrawAspect="Icon" ObjectID="_1704017097" r:id="rId12"/>
        </w:object>
      </w:r>
    </w:p>
    <w:p w14:paraId="7A3D46B0" w14:textId="77777777" w:rsidR="00D807BF" w:rsidRDefault="00D807BF" w:rsidP="00D807BF"/>
    <w:p w14:paraId="1BCDD21D" w14:textId="77777777" w:rsidR="00D807BF" w:rsidRPr="00D807BF" w:rsidRDefault="00D807BF" w:rsidP="00D807BF"/>
    <w:p w14:paraId="37DA87E4" w14:textId="5EA894DA" w:rsidR="007A4987" w:rsidRPr="00977A0C" w:rsidRDefault="007A4987" w:rsidP="007A4987">
      <w:pPr>
        <w:pStyle w:val="Subtitle"/>
        <w:pageBreakBefore/>
      </w:pPr>
      <w:r>
        <w:lastRenderedPageBreak/>
        <w:t xml:space="preserve">Schedule </w:t>
      </w:r>
      <w:r w:rsidRPr="00977A0C">
        <w:t>9 ‘</w:t>
      </w:r>
      <w:r w:rsidR="00035408">
        <w:t xml:space="preserve">Smart Metering Equipment </w:t>
      </w:r>
      <w:r w:rsidR="00287A42" w:rsidRPr="00977A0C">
        <w:t>Technical Specifications</w:t>
      </w:r>
      <w:r w:rsidR="00035408">
        <w:t xml:space="preserve"> 2 (SMETS2)</w:t>
      </w:r>
      <w:r w:rsidRPr="00977A0C">
        <w:t xml:space="preserve">’ </w:t>
      </w:r>
    </w:p>
    <w:p w14:paraId="541F4317" w14:textId="04635E78" w:rsidR="00287A42" w:rsidRPr="00977A0C" w:rsidRDefault="00287A42" w:rsidP="00287A42">
      <w:r w:rsidRPr="00977A0C">
        <w:t>These changes have been drafted against GSMETS v4.3</w:t>
      </w:r>
      <w:r w:rsidR="00035408">
        <w:t xml:space="preserve"> and ESMETS version 5.0</w:t>
      </w:r>
    </w:p>
    <w:p w14:paraId="1B67EE43" w14:textId="0F445B72" w:rsidR="00287A42" w:rsidRDefault="00287A42" w:rsidP="00287A42">
      <w:r w:rsidRPr="00977A0C">
        <w:t xml:space="preserve">These changes will be applied to the next Sub-Version of the GSMETS v4.x series </w:t>
      </w:r>
      <w:r w:rsidR="00035408">
        <w:t xml:space="preserve">and ESMETS v5.x series </w:t>
      </w:r>
      <w:r w:rsidRPr="00977A0C">
        <w:t xml:space="preserve">at the time the modification is implemented. These will also be applied to the next Sub-Version of any subsequent GSMETS </w:t>
      </w:r>
      <w:r w:rsidR="00035408">
        <w:t xml:space="preserve">or ESMETS </w:t>
      </w:r>
      <w:r w:rsidRPr="00977A0C">
        <w:t>series introduced on or before the modification is implemented.</w:t>
      </w:r>
    </w:p>
    <w:p w14:paraId="236AEEFF" w14:textId="77777777" w:rsidR="00287A42" w:rsidRPr="00287A42" w:rsidRDefault="00287A42" w:rsidP="00977A0C"/>
    <w:p w14:paraId="2F040402" w14:textId="6014A1AD" w:rsidR="007A4987" w:rsidRDefault="007A4987" w:rsidP="007A4987">
      <w:pPr>
        <w:pStyle w:val="Heading2"/>
      </w:pPr>
      <w:bookmarkStart w:id="1" w:name="_Ref364928663"/>
      <w:bookmarkStart w:id="2" w:name="_Toc366852625"/>
      <w:bookmarkStart w:id="3" w:name="_Toc389117987"/>
      <w:bookmarkStart w:id="4" w:name="_Toc404159591"/>
      <w:r>
        <w:t>Amend Section 4.4.5 as follows:</w:t>
      </w:r>
    </w:p>
    <w:bookmarkEnd w:id="1"/>
    <w:bookmarkEnd w:id="2"/>
    <w:bookmarkEnd w:id="3"/>
    <w:bookmarkEnd w:id="4"/>
    <w:p w14:paraId="7ED6B0FC" w14:textId="03074D8D" w:rsidR="007A4987" w:rsidRDefault="008938A5" w:rsidP="007A4987">
      <w:pPr>
        <w:rPr>
          <w:rFonts w:cs="Arial"/>
          <w:color w:val="000000"/>
          <w:sz w:val="22"/>
          <w:szCs w:val="24"/>
        </w:rPr>
      </w:pPr>
      <w:r w:rsidRPr="008938A5">
        <w:rPr>
          <w:rFonts w:cs="Arial"/>
          <w:color w:val="000000"/>
          <w:sz w:val="22"/>
          <w:szCs w:val="24"/>
        </w:rPr>
        <w:t xml:space="preserve">GSME shall be capable of displaying the </w:t>
      </w:r>
      <w:r w:rsidRPr="008938A5">
        <w:rPr>
          <w:i/>
          <w:color w:val="000000"/>
          <w:sz w:val="22"/>
          <w:szCs w:val="24"/>
        </w:rPr>
        <w:t xml:space="preserve">Security </w:t>
      </w:r>
      <w:proofErr w:type="gramStart"/>
      <w:r w:rsidRPr="008938A5">
        <w:rPr>
          <w:i/>
          <w:color w:val="000000"/>
          <w:sz w:val="22"/>
          <w:szCs w:val="24"/>
        </w:rPr>
        <w:t>Log</w:t>
      </w:r>
      <w:r w:rsidRPr="008938A5">
        <w:rPr>
          <w:rFonts w:cs="Arial"/>
          <w:color w:val="000000"/>
          <w:sz w:val="22"/>
          <w:szCs w:val="24"/>
        </w:rPr>
        <w:t>(</w:t>
      </w:r>
      <w:proofErr w:type="gramEnd"/>
      <w:r w:rsidRPr="008938A5">
        <w:rPr>
          <w:i/>
          <w:color w:val="000000"/>
          <w:sz w:val="22"/>
          <w:szCs w:val="24"/>
        </w:rPr>
        <w:t>4.6.5.17</w:t>
      </w:r>
      <w:r w:rsidRPr="008938A5">
        <w:rPr>
          <w:rFonts w:cs="Arial"/>
          <w:color w:val="000000"/>
          <w:sz w:val="22"/>
          <w:szCs w:val="24"/>
        </w:rPr>
        <w:t xml:space="preserve">) on its User Interface </w:t>
      </w:r>
      <w:r>
        <w:rPr>
          <w:rFonts w:cs="Arial"/>
          <w:color w:val="000000"/>
          <w:sz w:val="22"/>
          <w:szCs w:val="24"/>
        </w:rPr>
        <w:t xml:space="preserve">only </w:t>
      </w:r>
      <w:r w:rsidRPr="008938A5">
        <w:rPr>
          <w:rFonts w:cs="Arial"/>
          <w:color w:val="000000"/>
          <w:sz w:val="22"/>
          <w:szCs w:val="24"/>
        </w:rPr>
        <w:t>following physical access through the Secure Perimeter of GSME.</w:t>
      </w:r>
    </w:p>
    <w:p w14:paraId="3E342C45" w14:textId="10F9BFF1" w:rsidR="008938A5" w:rsidRDefault="008938A5" w:rsidP="007A4987">
      <w:pPr>
        <w:rPr>
          <w:rFonts w:cs="Arial"/>
          <w:color w:val="000000"/>
          <w:sz w:val="22"/>
          <w:szCs w:val="24"/>
        </w:rPr>
      </w:pPr>
    </w:p>
    <w:p w14:paraId="74148941" w14:textId="3BA9974F" w:rsidR="0054069C" w:rsidRDefault="0054069C" w:rsidP="0054069C">
      <w:pPr>
        <w:pStyle w:val="Heading2"/>
      </w:pPr>
      <w:r>
        <w:t>Amend Section 5.5.4 as follows:</w:t>
      </w:r>
    </w:p>
    <w:p w14:paraId="77E04098" w14:textId="35BF96E5" w:rsidR="008938A5" w:rsidRPr="008938A5" w:rsidRDefault="008938A5" w:rsidP="008938A5">
      <w:pPr>
        <w:rPr>
          <w:rFonts w:cs="Arial"/>
          <w:color w:val="000000"/>
          <w:sz w:val="22"/>
          <w:szCs w:val="24"/>
        </w:rPr>
      </w:pPr>
      <w:r w:rsidRPr="008938A5">
        <w:rPr>
          <w:rFonts w:cs="Arial"/>
          <w:color w:val="000000"/>
          <w:sz w:val="22"/>
          <w:szCs w:val="24"/>
        </w:rPr>
        <w:t xml:space="preserve">ESME shall be capable of displaying the Security </w:t>
      </w:r>
      <w:proofErr w:type="gramStart"/>
      <w:r w:rsidRPr="008938A5">
        <w:rPr>
          <w:rFonts w:cs="Arial"/>
          <w:color w:val="000000"/>
          <w:sz w:val="22"/>
          <w:szCs w:val="24"/>
        </w:rPr>
        <w:t>Log(</w:t>
      </w:r>
      <w:proofErr w:type="gramEnd"/>
      <w:r w:rsidRPr="008938A5">
        <w:rPr>
          <w:rFonts w:cs="Arial"/>
          <w:color w:val="000000"/>
          <w:sz w:val="22"/>
          <w:szCs w:val="24"/>
        </w:rPr>
        <w:t xml:space="preserve">5.7.5.31) on its User Interface </w:t>
      </w:r>
      <w:r>
        <w:rPr>
          <w:rFonts w:cs="Arial"/>
          <w:color w:val="000000"/>
          <w:sz w:val="22"/>
          <w:szCs w:val="24"/>
        </w:rPr>
        <w:t xml:space="preserve">only </w:t>
      </w:r>
      <w:r w:rsidRPr="008938A5">
        <w:rPr>
          <w:rFonts w:cs="Arial"/>
          <w:color w:val="000000"/>
          <w:sz w:val="22"/>
          <w:szCs w:val="24"/>
        </w:rPr>
        <w:t>following physical access through the Secure Perimeter of ESME.</w:t>
      </w:r>
    </w:p>
    <w:p w14:paraId="1AD1A629" w14:textId="0E32AF25" w:rsidR="008938A5" w:rsidRDefault="008938A5" w:rsidP="007A4987">
      <w:pPr>
        <w:rPr>
          <w:rFonts w:cs="Arial"/>
          <w:color w:val="000000"/>
          <w:sz w:val="22"/>
          <w:szCs w:val="24"/>
        </w:rPr>
      </w:pPr>
    </w:p>
    <w:p w14:paraId="7D098835" w14:textId="7B82EA52" w:rsidR="0054069C" w:rsidRDefault="0054069C" w:rsidP="0054069C">
      <w:pPr>
        <w:pStyle w:val="Heading2"/>
      </w:pPr>
      <w:bookmarkStart w:id="5" w:name="_Toc316397759"/>
      <w:bookmarkStart w:id="6" w:name="_Ref316933325"/>
      <w:bookmarkStart w:id="7" w:name="_Ref316933329"/>
      <w:bookmarkStart w:id="8" w:name="_Toc320016139"/>
      <w:bookmarkStart w:id="9" w:name="_Ref320202122"/>
      <w:bookmarkStart w:id="10" w:name="_Ref321301739"/>
      <w:bookmarkStart w:id="11" w:name="_Toc343775318"/>
      <w:bookmarkStart w:id="12" w:name="_Ref343783722"/>
      <w:bookmarkStart w:id="13" w:name="_Ref363655558"/>
      <w:bookmarkStart w:id="14" w:name="_Ref363655566"/>
      <w:bookmarkStart w:id="15" w:name="_Toc366852665"/>
      <w:bookmarkStart w:id="16" w:name="_Ref386531752"/>
      <w:bookmarkStart w:id="17" w:name="_Toc389118035"/>
      <w:bookmarkStart w:id="18" w:name="_Toc404159630"/>
      <w:r>
        <w:t>Amend Section 5.6.1 as follows:</w:t>
      </w:r>
    </w:p>
    <w:p w14:paraId="48423333" w14:textId="6BB8A70B" w:rsidR="008938A5" w:rsidRPr="008938A5" w:rsidRDefault="008938A5" w:rsidP="008938A5">
      <w:pPr>
        <w:pStyle w:val="Heading3"/>
        <w:spacing w:line="240" w:lineRule="auto"/>
        <w:ind w:left="720" w:hanging="720"/>
        <w:rPr>
          <w:rFonts w:ascii="Arial Bold" w:hAnsi="Arial Bold" w:cs="Arial"/>
          <w:bCs/>
          <w:color w:val="009EE3"/>
          <w:sz w:val="28"/>
          <w:szCs w:val="28"/>
        </w:rPr>
      </w:pPr>
      <w:r>
        <w:rPr>
          <w:rFonts w:ascii="Arial Bold" w:hAnsi="Arial Bold" w:cs="Arial"/>
          <w:bCs/>
          <w:color w:val="009EE3"/>
          <w:sz w:val="28"/>
          <w:szCs w:val="28"/>
        </w:rPr>
        <w:t>5.6.1</w:t>
      </w:r>
      <w:r>
        <w:rPr>
          <w:rFonts w:ascii="Arial Bold" w:hAnsi="Arial Bold" w:cs="Arial"/>
          <w:bCs/>
          <w:color w:val="009EE3"/>
          <w:sz w:val="28"/>
          <w:szCs w:val="28"/>
        </w:rPr>
        <w:tab/>
      </w:r>
      <w:r w:rsidRPr="008938A5">
        <w:rPr>
          <w:rFonts w:ascii="Arial Bold" w:hAnsi="Arial Bold" w:cs="Arial"/>
          <w:bCs/>
          <w:color w:val="009EE3"/>
          <w:sz w:val="28"/>
          <w:szCs w:val="28"/>
        </w:rPr>
        <w:t>Type 1 Devices and Type 2 Device information provision</w:t>
      </w:r>
      <w:bookmarkEnd w:id="5"/>
      <w:bookmarkEnd w:id="6"/>
      <w:bookmarkEnd w:id="7"/>
      <w:bookmarkEnd w:id="8"/>
      <w:bookmarkEnd w:id="9"/>
      <w:bookmarkEnd w:id="10"/>
      <w:bookmarkEnd w:id="11"/>
      <w:bookmarkEnd w:id="12"/>
      <w:bookmarkEnd w:id="13"/>
      <w:bookmarkEnd w:id="14"/>
      <w:bookmarkEnd w:id="15"/>
      <w:bookmarkEnd w:id="16"/>
      <w:bookmarkEnd w:id="17"/>
      <w:bookmarkEnd w:id="18"/>
    </w:p>
    <w:p w14:paraId="2EB2F6FB" w14:textId="3C40721A" w:rsidR="008938A5" w:rsidRDefault="008938A5" w:rsidP="008938A5">
      <w:pPr>
        <w:rPr>
          <w:rFonts w:cs="Arial"/>
          <w:color w:val="000000"/>
          <w:sz w:val="22"/>
          <w:szCs w:val="24"/>
        </w:rPr>
      </w:pPr>
      <w:bookmarkStart w:id="19" w:name="OLE_LINK97"/>
      <w:bookmarkStart w:id="20" w:name="OLE_LINK103"/>
      <w:bookmarkStart w:id="21" w:name="_Ref316998567"/>
      <w:bookmarkStart w:id="22" w:name="_Toc316999617"/>
      <w:bookmarkStart w:id="23" w:name="_Toc320016140"/>
      <w:bookmarkStart w:id="24" w:name="_Ref320202536"/>
      <w:bookmarkEnd w:id="19"/>
      <w:bookmarkEnd w:id="20"/>
      <w:r w:rsidRPr="008938A5">
        <w:rPr>
          <w:rFonts w:cs="Arial"/>
          <w:color w:val="000000"/>
          <w:sz w:val="22"/>
          <w:szCs w:val="24"/>
        </w:rPr>
        <w:t xml:space="preserve">ESME shall be capable, immediately upon establishment of a Communications Link with Type 1 Devices (as set out in Section </w:t>
      </w:r>
      <w:r w:rsidRPr="008938A5">
        <w:rPr>
          <w:i/>
          <w:color w:val="000000"/>
          <w:sz w:val="22"/>
          <w:szCs w:val="24"/>
        </w:rPr>
        <w:t>5.5.2.2</w:t>
      </w:r>
      <w:r w:rsidRPr="008938A5">
        <w:rPr>
          <w:rFonts w:cs="Arial"/>
          <w:color w:val="000000"/>
          <w:sz w:val="22"/>
          <w:szCs w:val="24"/>
        </w:rPr>
        <w:t xml:space="preserve">) and Type 2 Devices (as set out in Section </w:t>
      </w:r>
      <w:r w:rsidRPr="008938A5">
        <w:rPr>
          <w:i/>
          <w:color w:val="000000"/>
          <w:sz w:val="22"/>
          <w:szCs w:val="24"/>
        </w:rPr>
        <w:t>5.5.2.3</w:t>
      </w:r>
      <w:r w:rsidRPr="008938A5">
        <w:rPr>
          <w:rFonts w:cs="Arial"/>
          <w:color w:val="000000"/>
          <w:sz w:val="22"/>
          <w:szCs w:val="24"/>
        </w:rPr>
        <w:t xml:space="preserve">), of providing the data annotated [INFO] set out in Sections </w:t>
      </w:r>
      <w:r w:rsidRPr="008938A5">
        <w:rPr>
          <w:i/>
          <w:color w:val="000000"/>
          <w:sz w:val="22"/>
          <w:szCs w:val="24"/>
        </w:rPr>
        <w:t>5.7.1</w:t>
      </w:r>
      <w:r w:rsidRPr="008938A5">
        <w:rPr>
          <w:rFonts w:cs="Arial"/>
          <w:color w:val="000000"/>
          <w:sz w:val="22"/>
          <w:szCs w:val="24"/>
        </w:rPr>
        <w:t xml:space="preserve">, 5.7.4 and </w:t>
      </w:r>
      <w:r w:rsidRPr="008938A5">
        <w:rPr>
          <w:i/>
          <w:color w:val="000000"/>
          <w:sz w:val="22"/>
          <w:szCs w:val="24"/>
        </w:rPr>
        <w:t>5.7.5</w:t>
      </w:r>
      <w:r w:rsidRPr="008938A5">
        <w:rPr>
          <w:rFonts w:cs="Arial"/>
          <w:color w:val="000000"/>
          <w:sz w:val="22"/>
          <w:szCs w:val="24"/>
        </w:rPr>
        <w:t xml:space="preserve"> to Type 1 Devices and Type 2 Devices (with </w:t>
      </w:r>
      <w:bookmarkStart w:id="25" w:name="OLE_LINK8"/>
      <w:r w:rsidRPr="008938A5">
        <w:rPr>
          <w:rFonts w:cs="Arial"/>
          <w:color w:val="000000"/>
          <w:sz w:val="22"/>
          <w:szCs w:val="24"/>
        </w:rPr>
        <w:t xml:space="preserve">timely updates of any changes </w:t>
      </w:r>
      <w:bookmarkEnd w:id="25"/>
      <w:r w:rsidRPr="008938A5">
        <w:rPr>
          <w:rFonts w:cs="Arial"/>
          <w:color w:val="000000"/>
          <w:sz w:val="22"/>
          <w:szCs w:val="24"/>
        </w:rPr>
        <w:t>to all data).</w:t>
      </w:r>
    </w:p>
    <w:p w14:paraId="14B28E57" w14:textId="08BB422D" w:rsidR="008938A5" w:rsidRPr="008938A5" w:rsidRDefault="008938A5" w:rsidP="008938A5">
      <w:pPr>
        <w:rPr>
          <w:rFonts w:cs="Arial"/>
          <w:color w:val="000000"/>
          <w:sz w:val="22"/>
          <w:szCs w:val="24"/>
        </w:rPr>
      </w:pPr>
      <w:r>
        <w:rPr>
          <w:rFonts w:cs="Arial"/>
          <w:color w:val="000000"/>
          <w:sz w:val="22"/>
          <w:szCs w:val="24"/>
        </w:rPr>
        <w:t xml:space="preserve">ESME shall not provide any information from the </w:t>
      </w:r>
      <w:r>
        <w:rPr>
          <w:rFonts w:cs="Arial"/>
          <w:i/>
          <w:iCs/>
          <w:color w:val="000000"/>
          <w:sz w:val="22"/>
          <w:szCs w:val="24"/>
        </w:rPr>
        <w:t xml:space="preserve">Security </w:t>
      </w:r>
      <w:proofErr w:type="gramStart"/>
      <w:r>
        <w:rPr>
          <w:rFonts w:cs="Arial"/>
          <w:i/>
          <w:iCs/>
          <w:color w:val="000000"/>
          <w:sz w:val="22"/>
          <w:szCs w:val="24"/>
        </w:rPr>
        <w:t>Log(</w:t>
      </w:r>
      <w:proofErr w:type="gramEnd"/>
      <w:r>
        <w:rPr>
          <w:rFonts w:cs="Arial"/>
          <w:i/>
          <w:iCs/>
          <w:color w:val="000000"/>
          <w:sz w:val="22"/>
          <w:szCs w:val="24"/>
        </w:rPr>
        <w:t>5.7.5.31)</w:t>
      </w:r>
      <w:r>
        <w:rPr>
          <w:rFonts w:cs="Arial"/>
          <w:color w:val="000000"/>
          <w:sz w:val="22"/>
          <w:szCs w:val="24"/>
        </w:rPr>
        <w:t xml:space="preserve"> to Type 1 Devices or Type 2 Devices.</w:t>
      </w:r>
    </w:p>
    <w:bookmarkEnd w:id="21"/>
    <w:bookmarkEnd w:id="22"/>
    <w:bookmarkEnd w:id="23"/>
    <w:bookmarkEnd w:id="24"/>
    <w:p w14:paraId="4975D391" w14:textId="3E1DDD99" w:rsidR="008938A5" w:rsidRDefault="008938A5" w:rsidP="007A4987">
      <w:pPr>
        <w:rPr>
          <w:rFonts w:cs="Arial"/>
          <w:color w:val="000000"/>
          <w:sz w:val="22"/>
          <w:szCs w:val="24"/>
        </w:rPr>
      </w:pPr>
    </w:p>
    <w:p w14:paraId="7A8F98EC" w14:textId="1A2F0E4F" w:rsidR="0054069C" w:rsidRDefault="0054069C" w:rsidP="0054069C">
      <w:pPr>
        <w:pStyle w:val="Heading2"/>
      </w:pPr>
      <w:r>
        <w:t>Amend Section 5.12.1 as follows:</w:t>
      </w:r>
    </w:p>
    <w:p w14:paraId="0736CAAB" w14:textId="35DD5DE8" w:rsidR="0054069C" w:rsidRPr="0054069C" w:rsidRDefault="0054069C" w:rsidP="0054069C">
      <w:pPr>
        <w:pStyle w:val="Heading3"/>
        <w:spacing w:line="240" w:lineRule="auto"/>
        <w:ind w:left="720" w:hanging="720"/>
        <w:rPr>
          <w:rFonts w:ascii="Arial Bold" w:hAnsi="Arial Bold" w:cs="Arial"/>
          <w:bCs/>
          <w:color w:val="009EE3"/>
          <w:sz w:val="28"/>
          <w:szCs w:val="28"/>
        </w:rPr>
      </w:pPr>
      <w:bookmarkStart w:id="26" w:name="_Toc366852689"/>
      <w:bookmarkStart w:id="27" w:name="_Ref386531851"/>
      <w:bookmarkStart w:id="28" w:name="_Toc389118059"/>
      <w:bookmarkStart w:id="29" w:name="_Toc404159653"/>
      <w:r>
        <w:rPr>
          <w:rFonts w:ascii="Arial Bold" w:hAnsi="Arial Bold" w:cs="Arial"/>
          <w:bCs/>
          <w:color w:val="009EE3"/>
          <w:sz w:val="28"/>
          <w:szCs w:val="28"/>
        </w:rPr>
        <w:t>5.12.1</w:t>
      </w:r>
      <w:r>
        <w:rPr>
          <w:rFonts w:ascii="Arial Bold" w:hAnsi="Arial Bold" w:cs="Arial"/>
          <w:bCs/>
          <w:color w:val="009EE3"/>
          <w:sz w:val="28"/>
          <w:szCs w:val="28"/>
        </w:rPr>
        <w:tab/>
      </w:r>
      <w:r w:rsidRPr="0054069C">
        <w:rPr>
          <w:rFonts w:ascii="Arial Bold" w:hAnsi="Arial Bold" w:cs="Arial"/>
          <w:bCs/>
          <w:color w:val="009EE3"/>
          <w:sz w:val="28"/>
          <w:szCs w:val="28"/>
        </w:rPr>
        <w:t>HAN Interface information provision</w:t>
      </w:r>
      <w:bookmarkEnd w:id="26"/>
      <w:bookmarkEnd w:id="27"/>
      <w:bookmarkEnd w:id="28"/>
      <w:bookmarkEnd w:id="29"/>
    </w:p>
    <w:p w14:paraId="18D858FF" w14:textId="67251369" w:rsidR="0054069C" w:rsidRPr="0054069C" w:rsidRDefault="0054069C" w:rsidP="0054069C">
      <w:pPr>
        <w:rPr>
          <w:rFonts w:cs="Arial"/>
          <w:color w:val="000000"/>
          <w:sz w:val="22"/>
          <w:szCs w:val="24"/>
        </w:rPr>
      </w:pPr>
      <w:r w:rsidRPr="0054069C">
        <w:rPr>
          <w:rFonts w:cs="Arial"/>
          <w:color w:val="000000"/>
          <w:sz w:val="22"/>
          <w:szCs w:val="24"/>
        </w:rPr>
        <w:t xml:space="preserve">Type 1 Devices and Type 2 Device information </w:t>
      </w:r>
      <w:proofErr w:type="gramStart"/>
      <w:r w:rsidRPr="0054069C">
        <w:rPr>
          <w:rFonts w:cs="Arial"/>
          <w:color w:val="000000"/>
          <w:sz w:val="22"/>
          <w:szCs w:val="24"/>
        </w:rPr>
        <w:t>provision(</w:t>
      </w:r>
      <w:proofErr w:type="gramEnd"/>
      <w:r w:rsidRPr="0054069C">
        <w:rPr>
          <w:rFonts w:cs="Arial"/>
          <w:color w:val="000000"/>
          <w:sz w:val="22"/>
          <w:szCs w:val="24"/>
        </w:rPr>
        <w:t>5.6.1) in Part A shall not apply to ESME.</w:t>
      </w:r>
    </w:p>
    <w:p w14:paraId="3EDAECD4" w14:textId="48578AB6" w:rsidR="0054069C" w:rsidRDefault="0054069C" w:rsidP="0054069C">
      <w:pPr>
        <w:rPr>
          <w:rFonts w:cs="Arial"/>
          <w:color w:val="000000"/>
          <w:sz w:val="22"/>
          <w:szCs w:val="24"/>
        </w:rPr>
      </w:pPr>
      <w:r w:rsidRPr="0054069C">
        <w:rPr>
          <w:rFonts w:cs="Arial"/>
          <w:color w:val="000000"/>
          <w:sz w:val="22"/>
          <w:szCs w:val="24"/>
        </w:rPr>
        <w:t xml:space="preserve">ESME shall be capable, immediately upon establishment of a Communications Link with Type 1 Devices (as set out in Section </w:t>
      </w:r>
      <w:r w:rsidRPr="0054069C">
        <w:rPr>
          <w:i/>
          <w:color w:val="000000"/>
          <w:sz w:val="22"/>
          <w:szCs w:val="24"/>
        </w:rPr>
        <w:t>5.5.2.2</w:t>
      </w:r>
      <w:r w:rsidRPr="0054069C">
        <w:rPr>
          <w:rFonts w:cs="Arial"/>
          <w:color w:val="000000"/>
          <w:sz w:val="22"/>
          <w:szCs w:val="24"/>
        </w:rPr>
        <w:t xml:space="preserve">) and Type 2 Devices (as set out in Section </w:t>
      </w:r>
      <w:r w:rsidRPr="0054069C">
        <w:rPr>
          <w:i/>
          <w:color w:val="000000"/>
          <w:sz w:val="22"/>
          <w:szCs w:val="24"/>
        </w:rPr>
        <w:t>5.5.2.3</w:t>
      </w:r>
      <w:r w:rsidRPr="0054069C">
        <w:rPr>
          <w:rFonts w:cs="Arial"/>
          <w:color w:val="000000"/>
          <w:sz w:val="22"/>
          <w:szCs w:val="24"/>
        </w:rPr>
        <w:t xml:space="preserve">), of providing the Data annotated [INFO] in Sections </w:t>
      </w:r>
      <w:r w:rsidRPr="0054069C">
        <w:rPr>
          <w:i/>
          <w:color w:val="000000"/>
          <w:sz w:val="22"/>
          <w:szCs w:val="24"/>
        </w:rPr>
        <w:t>5.7.1</w:t>
      </w:r>
      <w:r w:rsidRPr="0054069C">
        <w:rPr>
          <w:rFonts w:cs="Arial"/>
          <w:color w:val="000000"/>
          <w:sz w:val="22"/>
          <w:szCs w:val="24"/>
        </w:rPr>
        <w:t xml:space="preserve">, 5.7.4, </w:t>
      </w:r>
      <w:r w:rsidRPr="0054069C">
        <w:rPr>
          <w:i/>
          <w:color w:val="000000"/>
          <w:sz w:val="22"/>
          <w:szCs w:val="24"/>
        </w:rPr>
        <w:t>5.7.5</w:t>
      </w:r>
      <w:r w:rsidRPr="0054069C">
        <w:rPr>
          <w:rFonts w:cs="Arial"/>
          <w:color w:val="000000"/>
          <w:sz w:val="22"/>
          <w:szCs w:val="24"/>
        </w:rPr>
        <w:t xml:space="preserve">, 5.13.1 and </w:t>
      </w:r>
      <w:r w:rsidRPr="0054069C">
        <w:rPr>
          <w:i/>
          <w:color w:val="000000"/>
          <w:sz w:val="22"/>
          <w:szCs w:val="24"/>
        </w:rPr>
        <w:t>5.13.2</w:t>
      </w:r>
      <w:r w:rsidRPr="0054069C">
        <w:rPr>
          <w:rFonts w:cs="Arial"/>
          <w:color w:val="000000"/>
          <w:sz w:val="22"/>
          <w:szCs w:val="24"/>
        </w:rPr>
        <w:t xml:space="preserve"> to Type 1 Devices and Type 2 Devices (with timely updates of any changes to all data).</w:t>
      </w:r>
    </w:p>
    <w:p w14:paraId="1ACB0BC7" w14:textId="1C8E2700" w:rsidR="0054069C" w:rsidRPr="007A4987" w:rsidRDefault="0054069C" w:rsidP="007A4987">
      <w:pPr>
        <w:rPr>
          <w:rFonts w:cs="Arial"/>
          <w:color w:val="000000"/>
          <w:sz w:val="22"/>
          <w:szCs w:val="24"/>
        </w:rPr>
      </w:pPr>
      <w:r>
        <w:rPr>
          <w:rFonts w:cs="Arial"/>
          <w:color w:val="000000"/>
          <w:sz w:val="22"/>
          <w:szCs w:val="24"/>
        </w:rPr>
        <w:t xml:space="preserve">ESME shall not provide any information from the </w:t>
      </w:r>
      <w:r>
        <w:rPr>
          <w:rFonts w:cs="Arial"/>
          <w:i/>
          <w:iCs/>
          <w:color w:val="000000"/>
          <w:sz w:val="22"/>
          <w:szCs w:val="24"/>
        </w:rPr>
        <w:t>Security Log</w:t>
      </w:r>
      <w:r w:rsidR="0066583D">
        <w:rPr>
          <w:rFonts w:cs="Arial"/>
          <w:i/>
          <w:iCs/>
          <w:color w:val="000000"/>
          <w:sz w:val="22"/>
          <w:szCs w:val="24"/>
        </w:rPr>
        <w:t xml:space="preserve"> </w:t>
      </w:r>
      <w:r>
        <w:rPr>
          <w:rFonts w:cs="Arial"/>
          <w:i/>
          <w:iCs/>
          <w:color w:val="000000"/>
          <w:sz w:val="22"/>
          <w:szCs w:val="24"/>
        </w:rPr>
        <w:t>(5.7.5.31)</w:t>
      </w:r>
      <w:r>
        <w:rPr>
          <w:rFonts w:cs="Arial"/>
          <w:color w:val="000000"/>
          <w:sz w:val="22"/>
          <w:szCs w:val="24"/>
        </w:rPr>
        <w:t xml:space="preserve"> to Type 1 Devices or Type 2 Devices.</w:t>
      </w:r>
    </w:p>
    <w:p w14:paraId="5CB5AF92" w14:textId="05EF149B" w:rsidR="007A4987" w:rsidRPr="00977A0C" w:rsidRDefault="007A4987" w:rsidP="007A4987">
      <w:pPr>
        <w:pStyle w:val="Subtitle"/>
        <w:pageBreakBefore/>
      </w:pPr>
      <w:r>
        <w:lastRenderedPageBreak/>
        <w:t>Schedule 10 ‘CH Technical Specifications</w:t>
      </w:r>
      <w:r w:rsidRPr="00CC428E">
        <w:t>’ ve</w:t>
      </w:r>
      <w:r w:rsidRPr="00977A0C">
        <w:t>rsion 1.</w:t>
      </w:r>
      <w:r w:rsidR="00287A42" w:rsidRPr="00977A0C">
        <w:t>x</w:t>
      </w:r>
    </w:p>
    <w:p w14:paraId="669883AA" w14:textId="7C24EC56" w:rsidR="00287A42" w:rsidRPr="00977A0C" w:rsidRDefault="00287A42" w:rsidP="00287A42">
      <w:r w:rsidRPr="00977A0C">
        <w:t>These changes have been drafted against CHTS v1.</w:t>
      </w:r>
      <w:r w:rsidR="00BE5439">
        <w:t>4</w:t>
      </w:r>
      <w:r w:rsidRPr="00977A0C">
        <w:t>.</w:t>
      </w:r>
    </w:p>
    <w:p w14:paraId="118270EA" w14:textId="7F512229" w:rsidR="00287A42" w:rsidRDefault="00287A42" w:rsidP="00287A42">
      <w:r w:rsidRPr="00977A0C">
        <w:t>These changes will be applied to the next Sub-Version of the CHTS v1.x series at the time the modification is implemented. These will also be applied to the next Sub-Version of any subsequent CHTS series introduced on or before the modification is implemented.</w:t>
      </w:r>
    </w:p>
    <w:p w14:paraId="43619448" w14:textId="77777777" w:rsidR="00287A42" w:rsidRPr="00287A42" w:rsidRDefault="00287A42" w:rsidP="00977A0C"/>
    <w:p w14:paraId="6A61CC57" w14:textId="734CD87C" w:rsidR="0054069C" w:rsidRDefault="0054069C" w:rsidP="0054069C">
      <w:pPr>
        <w:pStyle w:val="Heading2"/>
      </w:pPr>
      <w:r>
        <w:t>Amend Section 4.4.6.1 as follows:</w:t>
      </w:r>
    </w:p>
    <w:p w14:paraId="0A44D214" w14:textId="6A955BD9" w:rsidR="0054069C" w:rsidRPr="0054069C" w:rsidRDefault="0054069C" w:rsidP="0054069C">
      <w:pPr>
        <w:pStyle w:val="Heading3"/>
        <w:numPr>
          <w:ilvl w:val="2"/>
          <w:numId w:val="0"/>
        </w:numPr>
        <w:spacing w:line="240" w:lineRule="auto"/>
        <w:ind w:left="720" w:hanging="720"/>
        <w:rPr>
          <w:rFonts w:ascii="Arial Bold" w:hAnsi="Arial Bold" w:cs="Arial"/>
          <w:bCs/>
          <w:color w:val="009EE3"/>
          <w:sz w:val="28"/>
          <w:szCs w:val="28"/>
        </w:rPr>
      </w:pPr>
      <w:bookmarkStart w:id="30" w:name="_Toc11062444"/>
      <w:r>
        <w:rPr>
          <w:rFonts w:ascii="Arial Bold" w:hAnsi="Arial Bold" w:cs="Arial"/>
          <w:bCs/>
          <w:color w:val="009EE3"/>
          <w:sz w:val="28"/>
          <w:szCs w:val="28"/>
        </w:rPr>
        <w:t>4.4.6</w:t>
      </w:r>
      <w:r>
        <w:rPr>
          <w:rFonts w:ascii="Arial Bold" w:hAnsi="Arial Bold" w:cs="Arial"/>
          <w:bCs/>
          <w:color w:val="009EE3"/>
          <w:sz w:val="28"/>
          <w:szCs w:val="28"/>
        </w:rPr>
        <w:tab/>
      </w:r>
      <w:r w:rsidRPr="0054069C">
        <w:rPr>
          <w:rFonts w:ascii="Arial Bold" w:hAnsi="Arial Bold" w:cs="Arial"/>
          <w:bCs/>
          <w:color w:val="009EE3"/>
          <w:sz w:val="28"/>
          <w:szCs w:val="28"/>
        </w:rPr>
        <w:t>Security</w:t>
      </w:r>
      <w:bookmarkEnd w:id="30"/>
    </w:p>
    <w:p w14:paraId="0D3C0AE8" w14:textId="74F02654" w:rsidR="0054069C" w:rsidRPr="0054069C" w:rsidRDefault="0054069C" w:rsidP="0054069C">
      <w:pPr>
        <w:pStyle w:val="Heading4"/>
        <w:keepNext/>
        <w:keepLines/>
        <w:numPr>
          <w:ilvl w:val="3"/>
          <w:numId w:val="0"/>
        </w:numPr>
        <w:spacing w:before="120" w:line="240" w:lineRule="auto"/>
        <w:ind w:left="993" w:hanging="993"/>
        <w:rPr>
          <w:rFonts w:ascii="Arial Bold" w:eastAsiaTheme="majorEastAsia" w:hAnsi="Arial Bold" w:cs="Arial"/>
          <w:bCs/>
          <w:iCs/>
          <w:noProof/>
          <w:color w:val="009EE3"/>
          <w:sz w:val="22"/>
          <w:szCs w:val="24"/>
        </w:rPr>
      </w:pPr>
      <w:r>
        <w:rPr>
          <w:rFonts w:ascii="Arial Bold" w:eastAsiaTheme="majorEastAsia" w:hAnsi="Arial Bold" w:cs="Arial"/>
          <w:bCs/>
          <w:iCs/>
          <w:noProof/>
          <w:color w:val="009EE3"/>
          <w:sz w:val="22"/>
          <w:szCs w:val="24"/>
        </w:rPr>
        <w:t>4.4.6.1</w:t>
      </w:r>
      <w:r>
        <w:rPr>
          <w:rFonts w:ascii="Arial Bold" w:eastAsiaTheme="majorEastAsia" w:hAnsi="Arial Bold" w:cs="Arial"/>
          <w:bCs/>
          <w:iCs/>
          <w:noProof/>
          <w:color w:val="009EE3"/>
          <w:sz w:val="22"/>
          <w:szCs w:val="24"/>
        </w:rPr>
        <w:tab/>
      </w:r>
      <w:r w:rsidRPr="0054069C">
        <w:rPr>
          <w:rFonts w:ascii="Arial Bold" w:eastAsiaTheme="majorEastAsia" w:hAnsi="Arial Bold" w:cs="Arial"/>
          <w:bCs/>
          <w:iCs/>
          <w:noProof/>
          <w:color w:val="009EE3"/>
          <w:sz w:val="22"/>
          <w:szCs w:val="24"/>
        </w:rPr>
        <w:t>General</w:t>
      </w:r>
    </w:p>
    <w:p w14:paraId="537B1E40" w14:textId="77777777" w:rsidR="0054069C" w:rsidRPr="0054069C" w:rsidRDefault="0054069C" w:rsidP="0054069C">
      <w:pPr>
        <w:rPr>
          <w:rFonts w:cs="Arial"/>
          <w:color w:val="000000"/>
          <w:sz w:val="22"/>
          <w:szCs w:val="24"/>
        </w:rPr>
      </w:pPr>
      <w:r w:rsidRPr="0054069C">
        <w:rPr>
          <w:rFonts w:cs="Arial"/>
          <w:color w:val="000000"/>
          <w:sz w:val="22"/>
          <w:szCs w:val="24"/>
        </w:rPr>
        <w:t>A CH shall be designed taking all reasonable steps so as to ensure that any failure or compromise of its integrity shall not compromise the Security Credentials or Personal Data stored on it or compromise the integrity of any other Device to which it is connected by means of a Communications Link.</w:t>
      </w:r>
    </w:p>
    <w:p w14:paraId="35447164" w14:textId="77777777" w:rsidR="0054069C" w:rsidRPr="0054069C" w:rsidRDefault="0054069C" w:rsidP="0054069C">
      <w:pPr>
        <w:rPr>
          <w:rFonts w:cs="Arial"/>
          <w:color w:val="000000"/>
          <w:sz w:val="22"/>
          <w:szCs w:val="24"/>
        </w:rPr>
      </w:pPr>
      <w:r w:rsidRPr="0054069C">
        <w:rPr>
          <w:rFonts w:cs="Arial"/>
          <w:color w:val="000000"/>
          <w:sz w:val="22"/>
          <w:szCs w:val="24"/>
        </w:rPr>
        <w:t>The CH shall be capable of verifying Firmware at power-on and prior to activation of Firmware, to verify that the Firmware, at that time, is in the form originally received. On failure of verification at power-on the CH shall be capable of:</w:t>
      </w:r>
    </w:p>
    <w:p w14:paraId="1DBED1A3" w14:textId="5046E7A3" w:rsidR="0054069C" w:rsidRPr="0054069C" w:rsidRDefault="0054069C" w:rsidP="0054069C">
      <w:pPr>
        <w:pStyle w:val="rombull"/>
        <w:numPr>
          <w:ilvl w:val="0"/>
          <w:numId w:val="26"/>
        </w:numPr>
        <w:rPr>
          <w:rFonts w:eastAsiaTheme="minorHAnsi"/>
          <w:lang w:eastAsia="en-US"/>
        </w:rPr>
      </w:pPr>
      <w:r w:rsidRPr="0054069C">
        <w:rPr>
          <w:rFonts w:eastAsiaTheme="minorHAnsi"/>
          <w:lang w:eastAsia="en-US"/>
        </w:rPr>
        <w:t xml:space="preserve">generating an entry to that effect in the CHF Security </w:t>
      </w:r>
      <w:proofErr w:type="gramStart"/>
      <w:r w:rsidRPr="0054069C">
        <w:rPr>
          <w:rFonts w:eastAsiaTheme="minorHAnsi"/>
          <w:lang w:eastAsia="en-US"/>
        </w:rPr>
        <w:t>Log(</w:t>
      </w:r>
      <w:proofErr w:type="gramEnd"/>
      <w:r w:rsidRPr="0054069C">
        <w:rPr>
          <w:rFonts w:eastAsiaTheme="minorHAnsi"/>
          <w:lang w:eastAsia="en-US"/>
        </w:rPr>
        <w:t>4.6.3.5); and</w:t>
      </w:r>
    </w:p>
    <w:p w14:paraId="3C7D188E" w14:textId="77777777" w:rsidR="0054069C" w:rsidRPr="0054069C" w:rsidRDefault="0054069C" w:rsidP="0054069C">
      <w:pPr>
        <w:pStyle w:val="rombull"/>
        <w:numPr>
          <w:ilvl w:val="0"/>
          <w:numId w:val="26"/>
        </w:numPr>
        <w:rPr>
          <w:rFonts w:eastAsiaTheme="minorHAnsi"/>
          <w:lang w:eastAsia="en-US"/>
        </w:rPr>
      </w:pPr>
      <w:r w:rsidRPr="0054069C">
        <w:rPr>
          <w:rFonts w:eastAsiaTheme="minorHAnsi"/>
          <w:lang w:eastAsia="en-US"/>
        </w:rPr>
        <w:t>generating and sending an Alert to that effect via the WAN Interface.</w:t>
      </w:r>
    </w:p>
    <w:p w14:paraId="2623DE39" w14:textId="6AB084AD" w:rsidR="0054069C" w:rsidRPr="0054069C" w:rsidRDefault="0054069C" w:rsidP="0054069C">
      <w:pPr>
        <w:rPr>
          <w:rFonts w:cs="Arial"/>
          <w:color w:val="000000"/>
          <w:sz w:val="22"/>
          <w:szCs w:val="24"/>
        </w:rPr>
      </w:pPr>
      <w:r w:rsidRPr="0054069C">
        <w:rPr>
          <w:rFonts w:cs="Arial"/>
          <w:color w:val="000000"/>
          <w:sz w:val="22"/>
          <w:szCs w:val="24"/>
        </w:rPr>
        <w:t xml:space="preserve">A CHF shall be capable of logging in the CHF Security </w:t>
      </w:r>
      <w:proofErr w:type="gramStart"/>
      <w:r w:rsidRPr="0054069C">
        <w:rPr>
          <w:rFonts w:cs="Arial"/>
          <w:color w:val="000000"/>
          <w:sz w:val="22"/>
          <w:szCs w:val="24"/>
        </w:rPr>
        <w:t>Log(</w:t>
      </w:r>
      <w:proofErr w:type="gramEnd"/>
      <w:r w:rsidRPr="0054069C">
        <w:rPr>
          <w:rFonts w:cs="Arial"/>
          <w:color w:val="000000"/>
          <w:sz w:val="22"/>
          <w:szCs w:val="24"/>
        </w:rPr>
        <w:t>4.6.3.5) the occurrence and type of any Sensitive Event.</w:t>
      </w:r>
    </w:p>
    <w:p w14:paraId="4910F3FE" w14:textId="32BF4E01" w:rsidR="0054069C" w:rsidRPr="0054069C" w:rsidRDefault="0054069C" w:rsidP="0054069C">
      <w:pPr>
        <w:rPr>
          <w:rFonts w:cs="Arial"/>
          <w:color w:val="000000"/>
          <w:sz w:val="22"/>
          <w:szCs w:val="24"/>
        </w:rPr>
      </w:pPr>
      <w:r w:rsidRPr="0054069C">
        <w:rPr>
          <w:rFonts w:cs="Arial"/>
          <w:color w:val="000000"/>
          <w:sz w:val="22"/>
          <w:szCs w:val="24"/>
        </w:rPr>
        <w:t xml:space="preserve">A GPF shall be capable of logging in the GPF Security </w:t>
      </w:r>
      <w:proofErr w:type="gramStart"/>
      <w:r w:rsidRPr="0054069C">
        <w:rPr>
          <w:rFonts w:cs="Arial"/>
          <w:color w:val="000000"/>
          <w:sz w:val="22"/>
          <w:szCs w:val="24"/>
        </w:rPr>
        <w:t>Log(</w:t>
      </w:r>
      <w:proofErr w:type="gramEnd"/>
      <w:r w:rsidRPr="0054069C">
        <w:rPr>
          <w:rFonts w:cs="Arial"/>
          <w:color w:val="000000"/>
          <w:sz w:val="22"/>
          <w:szCs w:val="24"/>
        </w:rPr>
        <w:t>4.6.3.11) the occurrence and type of any Sensitive Event.</w:t>
      </w:r>
    </w:p>
    <w:p w14:paraId="2A6D3576" w14:textId="4B7B8EAB" w:rsidR="0054069C" w:rsidRPr="0054069C" w:rsidRDefault="0054069C" w:rsidP="0054069C">
      <w:pPr>
        <w:rPr>
          <w:rFonts w:cs="Arial"/>
          <w:color w:val="000000"/>
          <w:sz w:val="22"/>
          <w:szCs w:val="24"/>
        </w:rPr>
      </w:pPr>
      <w:r w:rsidRPr="0054069C">
        <w:rPr>
          <w:rFonts w:cs="Arial"/>
          <w:color w:val="000000"/>
          <w:sz w:val="22"/>
          <w:szCs w:val="24"/>
        </w:rPr>
        <w:t>A CHF shall be capable of securely disabling Critical Commands other than those Commands set out in Section 4.5.1 that are Critical Commands.</w:t>
      </w:r>
    </w:p>
    <w:p w14:paraId="116E924F" w14:textId="55CC94FA" w:rsidR="0054069C" w:rsidRDefault="0054069C" w:rsidP="0054069C">
      <w:pPr>
        <w:rPr>
          <w:rFonts w:cs="Arial"/>
          <w:color w:val="000000"/>
          <w:sz w:val="22"/>
          <w:szCs w:val="24"/>
        </w:rPr>
      </w:pPr>
      <w:r w:rsidRPr="0054069C">
        <w:rPr>
          <w:rFonts w:cs="Arial"/>
          <w:color w:val="000000"/>
          <w:sz w:val="22"/>
          <w:szCs w:val="24"/>
        </w:rPr>
        <w:t>A GPF shall be capable of securely disabling Critical Commands other than those Commands set out in Section 4.5.4 that are Critical Commands.</w:t>
      </w:r>
    </w:p>
    <w:p w14:paraId="58F9082F" w14:textId="5CAB19D2" w:rsidR="0054069C" w:rsidRPr="00E35EB5" w:rsidRDefault="0054069C" w:rsidP="0054069C">
      <w:pPr>
        <w:rPr>
          <w:rFonts w:cs="Arial"/>
          <w:color w:val="000000"/>
          <w:sz w:val="22"/>
          <w:szCs w:val="24"/>
        </w:rPr>
      </w:pPr>
      <w:r>
        <w:rPr>
          <w:rFonts w:cs="Arial"/>
          <w:color w:val="000000"/>
          <w:sz w:val="22"/>
          <w:szCs w:val="24"/>
        </w:rPr>
        <w:t xml:space="preserve">Neither the GPF nor the CHF shall provide any information from the GSME Security Log, the GPF </w:t>
      </w:r>
      <w:r>
        <w:rPr>
          <w:rFonts w:cs="Arial"/>
          <w:i/>
          <w:iCs/>
          <w:color w:val="000000"/>
          <w:sz w:val="22"/>
          <w:szCs w:val="24"/>
        </w:rPr>
        <w:t xml:space="preserve">Security </w:t>
      </w:r>
      <w:proofErr w:type="gramStart"/>
      <w:r>
        <w:rPr>
          <w:rFonts w:cs="Arial"/>
          <w:i/>
          <w:iCs/>
          <w:color w:val="000000"/>
          <w:sz w:val="22"/>
          <w:szCs w:val="24"/>
        </w:rPr>
        <w:t>Log(</w:t>
      </w:r>
      <w:proofErr w:type="gramEnd"/>
      <w:r>
        <w:rPr>
          <w:rFonts w:cs="Arial"/>
          <w:i/>
          <w:iCs/>
          <w:color w:val="000000"/>
          <w:sz w:val="22"/>
          <w:szCs w:val="24"/>
        </w:rPr>
        <w:t>4.6.3.11)</w:t>
      </w:r>
      <w:r w:rsidRPr="00E35EB5">
        <w:rPr>
          <w:rFonts w:cs="Arial"/>
          <w:color w:val="000000"/>
          <w:sz w:val="22"/>
          <w:szCs w:val="24"/>
        </w:rPr>
        <w:t xml:space="preserve"> or the </w:t>
      </w:r>
      <w:r>
        <w:rPr>
          <w:rFonts w:cs="Arial"/>
          <w:i/>
          <w:iCs/>
          <w:color w:val="000000"/>
          <w:sz w:val="22"/>
          <w:szCs w:val="24"/>
        </w:rPr>
        <w:t>CHF Security Log</w:t>
      </w:r>
      <w:r w:rsidR="00E35EB5">
        <w:rPr>
          <w:rFonts w:cs="Arial"/>
          <w:i/>
          <w:iCs/>
          <w:color w:val="000000"/>
          <w:sz w:val="22"/>
          <w:szCs w:val="24"/>
        </w:rPr>
        <w:t>(4.6.3.5)</w:t>
      </w:r>
      <w:r w:rsidR="00E35EB5">
        <w:rPr>
          <w:rFonts w:cs="Arial"/>
          <w:color w:val="000000"/>
          <w:sz w:val="22"/>
          <w:szCs w:val="24"/>
        </w:rPr>
        <w:t xml:space="preserve"> to Type 1 Devices or Type 2 Devices.</w:t>
      </w:r>
    </w:p>
    <w:p w14:paraId="643EEA76" w14:textId="16310CA3" w:rsidR="007A4987" w:rsidRDefault="007A4987" w:rsidP="007A4987"/>
    <w:p w14:paraId="10130BDD" w14:textId="19A26D8F" w:rsidR="00E35EB5" w:rsidRDefault="00E35EB5" w:rsidP="00E35EB5">
      <w:pPr>
        <w:pStyle w:val="Heading2"/>
      </w:pPr>
      <w:r>
        <w:t>Amend Section 5 ‘Glossary’ as follows:</w:t>
      </w:r>
    </w:p>
    <w:p w14:paraId="5621CF0E" w14:textId="77777777" w:rsidR="00E35EB5" w:rsidRDefault="00E35EB5" w:rsidP="00E35EB5">
      <w:pPr>
        <w:pStyle w:val="GlHead"/>
      </w:pPr>
      <w:r>
        <w:t>GSME Profile Data Log</w:t>
      </w:r>
    </w:p>
    <w:p w14:paraId="6A1126E6" w14:textId="77777777" w:rsidR="00E35EB5" w:rsidRPr="00E35EB5" w:rsidRDefault="00E35EB5" w:rsidP="00E35EB5">
      <w:pPr>
        <w:rPr>
          <w:rFonts w:cs="Arial"/>
          <w:color w:val="000000"/>
          <w:sz w:val="22"/>
          <w:szCs w:val="24"/>
        </w:rPr>
      </w:pPr>
      <w:r w:rsidRPr="00E35EB5">
        <w:rPr>
          <w:rFonts w:cs="Arial"/>
          <w:color w:val="000000"/>
          <w:sz w:val="22"/>
          <w:szCs w:val="24"/>
        </w:rPr>
        <w:t>The information held on GSME as described at section 4 in the Smart Metering Equipment Technical Specifications.</w:t>
      </w:r>
    </w:p>
    <w:p w14:paraId="72BE781E" w14:textId="5A80FC0E" w:rsidR="00E35EB5" w:rsidRPr="00D90048" w:rsidRDefault="00E35EB5" w:rsidP="00D90048">
      <w:pPr>
        <w:rPr>
          <w:rFonts w:cs="Arial"/>
          <w:color w:val="000000"/>
          <w:sz w:val="22"/>
          <w:szCs w:val="24"/>
        </w:rPr>
      </w:pPr>
      <w:r w:rsidRPr="00D90048">
        <w:rPr>
          <w:rFonts w:cs="Arial"/>
          <w:color w:val="000000"/>
          <w:sz w:val="22"/>
          <w:szCs w:val="24"/>
        </w:rPr>
        <w:t>GSME Security Log</w:t>
      </w:r>
    </w:p>
    <w:p w14:paraId="21529B1A" w14:textId="34CF1800" w:rsidR="00E35EB5" w:rsidRPr="00E35EB5" w:rsidRDefault="00E35EB5" w:rsidP="00E35EB5">
      <w:pPr>
        <w:rPr>
          <w:rFonts w:cs="Arial"/>
          <w:color w:val="000000"/>
          <w:sz w:val="22"/>
          <w:szCs w:val="24"/>
        </w:rPr>
      </w:pPr>
      <w:r w:rsidRPr="00E35EB5">
        <w:rPr>
          <w:rFonts w:cs="Arial"/>
          <w:color w:val="000000"/>
          <w:sz w:val="22"/>
          <w:szCs w:val="24"/>
        </w:rPr>
        <w:lastRenderedPageBreak/>
        <w:t>The information held on GSME as described at section 4 in the Smart Metering Equipment Technical Specifications.</w:t>
      </w:r>
    </w:p>
    <w:sectPr w:rsidR="00E35EB5" w:rsidRPr="00E35EB5" w:rsidSect="00DF2F19">
      <w:headerReference w:type="default" r:id="rId13"/>
      <w:footerReference w:type="default" r:id="rId14"/>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C0139" w14:textId="77777777" w:rsidR="00127564" w:rsidRDefault="00127564" w:rsidP="004F458B">
      <w:pPr>
        <w:spacing w:after="0" w:line="240" w:lineRule="auto"/>
      </w:pPr>
      <w:r>
        <w:separator/>
      </w:r>
    </w:p>
  </w:endnote>
  <w:endnote w:type="continuationSeparator" w:id="0">
    <w:p w14:paraId="68745875" w14:textId="77777777" w:rsidR="00127564" w:rsidRDefault="00127564"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391CCF09" w14:textId="77777777" w:rsidTr="00574175">
      <w:tc>
        <w:tcPr>
          <w:tcW w:w="3040" w:type="dxa"/>
          <w:shd w:val="clear" w:color="auto" w:fill="auto"/>
        </w:tcPr>
        <w:p w14:paraId="6112967F"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212476AE" w14:textId="77777777" w:rsidR="000A6FAF" w:rsidRPr="00633F6B" w:rsidRDefault="0099562E" w:rsidP="0099562E">
          <w:pPr>
            <w:pStyle w:val="Footer"/>
            <w:jc w:val="center"/>
            <w:rPr>
              <w:rFonts w:cs="Arial"/>
              <w:color w:val="595959" w:themeColor="text1" w:themeTint="A6"/>
              <w:sz w:val="16"/>
              <w:szCs w:val="16"/>
            </w:rPr>
          </w:pPr>
          <w:r>
            <w:rPr>
              <w:noProof/>
            </w:rPr>
            <w:drawing>
              <wp:inline distT="0" distB="0" distL="0" distR="0" wp14:anchorId="619EB8CC" wp14:editId="21244EE4">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0EE9C44F"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70C40D64" w14:textId="77777777" w:rsidTr="00574175">
      <w:trPr>
        <w:trHeight w:val="827"/>
      </w:trPr>
      <w:tc>
        <w:tcPr>
          <w:tcW w:w="3040" w:type="dxa"/>
          <w:shd w:val="clear" w:color="auto" w:fill="auto"/>
        </w:tcPr>
        <w:p w14:paraId="213F58EC" w14:textId="11C9C4A7" w:rsidR="000A6FAF" w:rsidRPr="00762D91" w:rsidRDefault="00793766" w:rsidP="00E924B0">
          <w:pPr>
            <w:pStyle w:val="Footer"/>
            <w:rPr>
              <w:rFonts w:cs="Arial"/>
              <w:b/>
              <w:color w:val="595959" w:themeColor="text1" w:themeTint="A6"/>
              <w:sz w:val="16"/>
              <w:szCs w:val="16"/>
            </w:rPr>
          </w:pPr>
          <w:r w:rsidRPr="00574175">
            <w:rPr>
              <w:rFonts w:cs="Arial"/>
              <w:color w:val="595959" w:themeColor="text1" w:themeTint="A6"/>
              <w:sz w:val="16"/>
              <w:szCs w:val="16"/>
            </w:rPr>
            <w:t xml:space="preserve">Annex C </w:t>
          </w:r>
          <w:r w:rsidR="00287A42" w:rsidRPr="00574175">
            <w:rPr>
              <w:rFonts w:cs="Arial"/>
              <w:color w:val="595959" w:themeColor="text1" w:themeTint="A6"/>
              <w:sz w:val="16"/>
              <w:szCs w:val="16"/>
            </w:rPr>
            <w:t>–</w:t>
          </w:r>
          <w:r w:rsidRPr="00574175">
            <w:rPr>
              <w:rFonts w:cs="Arial"/>
              <w:color w:val="595959" w:themeColor="text1" w:themeTint="A6"/>
              <w:sz w:val="16"/>
              <w:szCs w:val="16"/>
            </w:rPr>
            <w:t xml:space="preserve"> </w:t>
          </w:r>
          <w:r w:rsidR="00CB05C3" w:rsidRPr="00574175">
            <w:rPr>
              <w:rFonts w:cs="Arial"/>
              <w:color w:val="595959" w:themeColor="text1" w:themeTint="A6"/>
              <w:sz w:val="16"/>
              <w:szCs w:val="16"/>
            </w:rPr>
            <w:t>MP</w:t>
          </w:r>
          <w:r w:rsidR="00B15460" w:rsidRPr="00574175">
            <w:rPr>
              <w:rFonts w:cs="Arial"/>
              <w:color w:val="595959" w:themeColor="text1" w:themeTint="A6"/>
              <w:sz w:val="16"/>
              <w:szCs w:val="16"/>
            </w:rPr>
            <w:t>078</w:t>
          </w:r>
          <w:r w:rsidR="00CB05C3" w:rsidRPr="00574175">
            <w:rPr>
              <w:rFonts w:cs="Arial"/>
              <w:color w:val="595959" w:themeColor="text1" w:themeTint="A6"/>
              <w:sz w:val="16"/>
              <w:szCs w:val="16"/>
            </w:rPr>
            <w:t xml:space="preserve"> </w:t>
          </w:r>
          <w:r w:rsidR="00414003" w:rsidRPr="00574175">
            <w:rPr>
              <w:rFonts w:cs="Arial"/>
              <w:color w:val="595959" w:themeColor="text1" w:themeTint="A6"/>
              <w:sz w:val="16"/>
              <w:szCs w:val="16"/>
            </w:rPr>
            <w:t xml:space="preserve">Legal </w:t>
          </w:r>
          <w:r w:rsidR="004A26AE" w:rsidRPr="00574175">
            <w:rPr>
              <w:rFonts w:cs="Arial"/>
              <w:color w:val="595959" w:themeColor="text1" w:themeTint="A6"/>
              <w:sz w:val="16"/>
              <w:szCs w:val="16"/>
            </w:rPr>
            <w:t>text</w:t>
          </w:r>
        </w:p>
      </w:tc>
      <w:tc>
        <w:tcPr>
          <w:tcW w:w="2987" w:type="dxa"/>
          <w:vMerge/>
        </w:tcPr>
        <w:p w14:paraId="1643289C"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2979981A"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38CCF676" w14:textId="77777777" w:rsidR="000A6FAF" w:rsidRDefault="000A6FAF" w:rsidP="00633F6B">
          <w:pPr>
            <w:pStyle w:val="Footer"/>
            <w:jc w:val="right"/>
            <w:rPr>
              <w:rFonts w:cs="Arial"/>
              <w:color w:val="595959" w:themeColor="text1" w:themeTint="A6"/>
              <w:sz w:val="16"/>
              <w:szCs w:val="16"/>
            </w:rPr>
          </w:pPr>
        </w:p>
        <w:p w14:paraId="2A17DE9E"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2C42A5CC"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81F6B" w14:textId="77777777" w:rsidR="00127564" w:rsidRDefault="00127564" w:rsidP="004F458B">
      <w:pPr>
        <w:spacing w:after="0" w:line="240" w:lineRule="auto"/>
      </w:pPr>
      <w:r>
        <w:separator/>
      </w:r>
    </w:p>
  </w:footnote>
  <w:footnote w:type="continuationSeparator" w:id="0">
    <w:p w14:paraId="312DA19F" w14:textId="77777777" w:rsidR="00127564" w:rsidRDefault="00127564"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35AF" w14:textId="77777777" w:rsidR="000A6FAF" w:rsidRDefault="000A6FAF" w:rsidP="003E558E">
    <w:pPr>
      <w:pStyle w:val="Header"/>
      <w:jc w:val="right"/>
    </w:pPr>
    <w:r w:rsidRPr="003E558E">
      <w:rPr>
        <w:noProof/>
        <w:lang w:eastAsia="en-GB"/>
      </w:rPr>
      <w:drawing>
        <wp:inline distT="0" distB="0" distL="0" distR="0" wp14:anchorId="0A11A692" wp14:editId="622FDF84">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997571"/>
    <w:multiLevelType w:val="hybridMultilevel"/>
    <w:tmpl w:val="0F4076E2"/>
    <w:lvl w:ilvl="0" w:tplc="E24ADF3E">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8C09A9"/>
    <w:multiLevelType w:val="hybridMultilevel"/>
    <w:tmpl w:val="394A4F4C"/>
    <w:lvl w:ilvl="0" w:tplc="203CE1B6">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8EB48DD"/>
    <w:multiLevelType w:val="hybridMultilevel"/>
    <w:tmpl w:val="A0B4B2DC"/>
    <w:lvl w:ilvl="0" w:tplc="48DEE784">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21"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9A6373"/>
    <w:multiLevelType w:val="hybridMultilevel"/>
    <w:tmpl w:val="D814F5C0"/>
    <w:lvl w:ilvl="0" w:tplc="F080E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5"/>
  </w:num>
  <w:num w:numId="2">
    <w:abstractNumId w:val="12"/>
  </w:num>
  <w:num w:numId="3">
    <w:abstractNumId w:val="20"/>
  </w:num>
  <w:num w:numId="4">
    <w:abstractNumId w:val="10"/>
  </w:num>
  <w:num w:numId="5">
    <w:abstractNumId w:val="23"/>
  </w:num>
  <w:num w:numId="6">
    <w:abstractNumId w:val="11"/>
  </w:num>
  <w:num w:numId="7">
    <w:abstractNumId w:val="18"/>
  </w:num>
  <w:num w:numId="8">
    <w:abstractNumId w:val="21"/>
  </w:num>
  <w:num w:numId="9">
    <w:abstractNumId w:val="1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2"/>
  </w:num>
  <w:num w:numId="23">
    <w:abstractNumId w:val="14"/>
  </w:num>
  <w:num w:numId="24">
    <w:abstractNumId w:val="16"/>
  </w:num>
  <w:num w:numId="25">
    <w:abstractNumId w:val="16"/>
    <w:lvlOverride w:ilvl="0">
      <w:startOverride w:val="1"/>
    </w:lvlOverride>
  </w:num>
  <w:num w:numId="26">
    <w:abstractNumId w:val="17"/>
    <w:lvlOverride w:ilvl="0">
      <w:startOverride w:val="1"/>
    </w:lvlOverride>
  </w:num>
  <w:num w:numId="2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28E"/>
    <w:rsid w:val="0000330E"/>
    <w:rsid w:val="000034AD"/>
    <w:rsid w:val="00003C56"/>
    <w:rsid w:val="00020BA4"/>
    <w:rsid w:val="00030216"/>
    <w:rsid w:val="00031404"/>
    <w:rsid w:val="000343C9"/>
    <w:rsid w:val="00035408"/>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A17"/>
    <w:rsid w:val="00127564"/>
    <w:rsid w:val="00134821"/>
    <w:rsid w:val="00134D8E"/>
    <w:rsid w:val="00142F24"/>
    <w:rsid w:val="001453D4"/>
    <w:rsid w:val="00146305"/>
    <w:rsid w:val="00150EB4"/>
    <w:rsid w:val="0015201A"/>
    <w:rsid w:val="00152E20"/>
    <w:rsid w:val="0015324F"/>
    <w:rsid w:val="0015743D"/>
    <w:rsid w:val="001606E0"/>
    <w:rsid w:val="0016136E"/>
    <w:rsid w:val="00162FA3"/>
    <w:rsid w:val="0016723D"/>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6F1"/>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05F9A"/>
    <w:rsid w:val="00210CFF"/>
    <w:rsid w:val="00211DDF"/>
    <w:rsid w:val="00211EB3"/>
    <w:rsid w:val="00222D94"/>
    <w:rsid w:val="0022344C"/>
    <w:rsid w:val="002357F7"/>
    <w:rsid w:val="0024177C"/>
    <w:rsid w:val="00242216"/>
    <w:rsid w:val="002424D4"/>
    <w:rsid w:val="00251BB8"/>
    <w:rsid w:val="00251E29"/>
    <w:rsid w:val="00254041"/>
    <w:rsid w:val="00254932"/>
    <w:rsid w:val="0026697B"/>
    <w:rsid w:val="00267F7B"/>
    <w:rsid w:val="00283D8C"/>
    <w:rsid w:val="00284C6E"/>
    <w:rsid w:val="00285942"/>
    <w:rsid w:val="00287A42"/>
    <w:rsid w:val="002943B7"/>
    <w:rsid w:val="00296EA0"/>
    <w:rsid w:val="002A0870"/>
    <w:rsid w:val="002A216C"/>
    <w:rsid w:val="002A46ED"/>
    <w:rsid w:val="002A5A10"/>
    <w:rsid w:val="002A5AD9"/>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63BC5"/>
    <w:rsid w:val="00364F0C"/>
    <w:rsid w:val="0036515D"/>
    <w:rsid w:val="00371C77"/>
    <w:rsid w:val="00372351"/>
    <w:rsid w:val="00374B7D"/>
    <w:rsid w:val="003756A8"/>
    <w:rsid w:val="00375BCC"/>
    <w:rsid w:val="00375D68"/>
    <w:rsid w:val="00383C69"/>
    <w:rsid w:val="0038568E"/>
    <w:rsid w:val="00391B14"/>
    <w:rsid w:val="00392E9E"/>
    <w:rsid w:val="003935E6"/>
    <w:rsid w:val="00397E22"/>
    <w:rsid w:val="003A4BED"/>
    <w:rsid w:val="003A556D"/>
    <w:rsid w:val="003B1A0B"/>
    <w:rsid w:val="003C1DF0"/>
    <w:rsid w:val="003C3106"/>
    <w:rsid w:val="003C6243"/>
    <w:rsid w:val="003D4B63"/>
    <w:rsid w:val="003D6B4C"/>
    <w:rsid w:val="003D7C52"/>
    <w:rsid w:val="003E2751"/>
    <w:rsid w:val="003E558E"/>
    <w:rsid w:val="00400B31"/>
    <w:rsid w:val="00401BF8"/>
    <w:rsid w:val="00404012"/>
    <w:rsid w:val="00404C8C"/>
    <w:rsid w:val="0040725F"/>
    <w:rsid w:val="004119B6"/>
    <w:rsid w:val="0041393B"/>
    <w:rsid w:val="00414003"/>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237F"/>
    <w:rsid w:val="00495B1C"/>
    <w:rsid w:val="004A1A27"/>
    <w:rsid w:val="004A26AE"/>
    <w:rsid w:val="004B2999"/>
    <w:rsid w:val="004B676D"/>
    <w:rsid w:val="004C6A0D"/>
    <w:rsid w:val="004D00F1"/>
    <w:rsid w:val="004D380A"/>
    <w:rsid w:val="004D5F54"/>
    <w:rsid w:val="004D7BE4"/>
    <w:rsid w:val="004E0D05"/>
    <w:rsid w:val="004E1DB7"/>
    <w:rsid w:val="004E2065"/>
    <w:rsid w:val="004E2A55"/>
    <w:rsid w:val="004E536E"/>
    <w:rsid w:val="004F2116"/>
    <w:rsid w:val="004F458B"/>
    <w:rsid w:val="004F71DA"/>
    <w:rsid w:val="00501AF8"/>
    <w:rsid w:val="00505EB2"/>
    <w:rsid w:val="00506FA2"/>
    <w:rsid w:val="005160AB"/>
    <w:rsid w:val="00516FA0"/>
    <w:rsid w:val="00517881"/>
    <w:rsid w:val="005254E2"/>
    <w:rsid w:val="00526D76"/>
    <w:rsid w:val="0052762D"/>
    <w:rsid w:val="00530099"/>
    <w:rsid w:val="00530822"/>
    <w:rsid w:val="00531314"/>
    <w:rsid w:val="00531662"/>
    <w:rsid w:val="005331F9"/>
    <w:rsid w:val="00534854"/>
    <w:rsid w:val="00536F6E"/>
    <w:rsid w:val="0054069C"/>
    <w:rsid w:val="005422A5"/>
    <w:rsid w:val="00547514"/>
    <w:rsid w:val="00551EEE"/>
    <w:rsid w:val="00552405"/>
    <w:rsid w:val="00552455"/>
    <w:rsid w:val="00552DED"/>
    <w:rsid w:val="00554542"/>
    <w:rsid w:val="005548BA"/>
    <w:rsid w:val="005552CE"/>
    <w:rsid w:val="005613A7"/>
    <w:rsid w:val="0056253E"/>
    <w:rsid w:val="00566244"/>
    <w:rsid w:val="00571CFF"/>
    <w:rsid w:val="00571E51"/>
    <w:rsid w:val="00573E99"/>
    <w:rsid w:val="00574175"/>
    <w:rsid w:val="00574192"/>
    <w:rsid w:val="00574C53"/>
    <w:rsid w:val="00583C70"/>
    <w:rsid w:val="00591CAF"/>
    <w:rsid w:val="005964DD"/>
    <w:rsid w:val="00597B0B"/>
    <w:rsid w:val="005A2125"/>
    <w:rsid w:val="005A3D34"/>
    <w:rsid w:val="005A3F5D"/>
    <w:rsid w:val="005A6FFF"/>
    <w:rsid w:val="005A75F3"/>
    <w:rsid w:val="005B3D6B"/>
    <w:rsid w:val="005C31B4"/>
    <w:rsid w:val="005D2C21"/>
    <w:rsid w:val="005D3A1E"/>
    <w:rsid w:val="005D5849"/>
    <w:rsid w:val="005D6668"/>
    <w:rsid w:val="005D72AA"/>
    <w:rsid w:val="005E3DF9"/>
    <w:rsid w:val="005F15F0"/>
    <w:rsid w:val="005F1E4F"/>
    <w:rsid w:val="005F7C87"/>
    <w:rsid w:val="0060007A"/>
    <w:rsid w:val="00600B8A"/>
    <w:rsid w:val="006037D0"/>
    <w:rsid w:val="00605042"/>
    <w:rsid w:val="006056A4"/>
    <w:rsid w:val="0060781C"/>
    <w:rsid w:val="00611E36"/>
    <w:rsid w:val="00612C6F"/>
    <w:rsid w:val="006147BC"/>
    <w:rsid w:val="00615163"/>
    <w:rsid w:val="00620403"/>
    <w:rsid w:val="00621456"/>
    <w:rsid w:val="00622F14"/>
    <w:rsid w:val="006240A4"/>
    <w:rsid w:val="006256BB"/>
    <w:rsid w:val="00626B3A"/>
    <w:rsid w:val="00632DC2"/>
    <w:rsid w:val="00633F6B"/>
    <w:rsid w:val="006365EF"/>
    <w:rsid w:val="00641531"/>
    <w:rsid w:val="00644440"/>
    <w:rsid w:val="006446A3"/>
    <w:rsid w:val="00645F6C"/>
    <w:rsid w:val="0064753C"/>
    <w:rsid w:val="00647909"/>
    <w:rsid w:val="0064797F"/>
    <w:rsid w:val="0065346A"/>
    <w:rsid w:val="0065625F"/>
    <w:rsid w:val="00656534"/>
    <w:rsid w:val="00660B11"/>
    <w:rsid w:val="00661BA9"/>
    <w:rsid w:val="0066212E"/>
    <w:rsid w:val="0066583D"/>
    <w:rsid w:val="0067326B"/>
    <w:rsid w:val="0068082B"/>
    <w:rsid w:val="006818FC"/>
    <w:rsid w:val="00687160"/>
    <w:rsid w:val="00687D31"/>
    <w:rsid w:val="0069226B"/>
    <w:rsid w:val="00692A8C"/>
    <w:rsid w:val="0069386E"/>
    <w:rsid w:val="006A119F"/>
    <w:rsid w:val="006A172D"/>
    <w:rsid w:val="006A3A9F"/>
    <w:rsid w:val="006A3FE0"/>
    <w:rsid w:val="006A5954"/>
    <w:rsid w:val="006A7CF4"/>
    <w:rsid w:val="006B07E8"/>
    <w:rsid w:val="006B1076"/>
    <w:rsid w:val="006B1B0C"/>
    <w:rsid w:val="006C2998"/>
    <w:rsid w:val="006C31A1"/>
    <w:rsid w:val="006C6A41"/>
    <w:rsid w:val="006D1654"/>
    <w:rsid w:val="006D1B46"/>
    <w:rsid w:val="006D2751"/>
    <w:rsid w:val="006D3E3A"/>
    <w:rsid w:val="006E2221"/>
    <w:rsid w:val="006E3C5A"/>
    <w:rsid w:val="006E53D7"/>
    <w:rsid w:val="006E5440"/>
    <w:rsid w:val="006E5908"/>
    <w:rsid w:val="006E7A14"/>
    <w:rsid w:val="006F2C39"/>
    <w:rsid w:val="007009B6"/>
    <w:rsid w:val="00712849"/>
    <w:rsid w:val="00717CF8"/>
    <w:rsid w:val="00726D46"/>
    <w:rsid w:val="00730DF8"/>
    <w:rsid w:val="00731D2C"/>
    <w:rsid w:val="00732ACB"/>
    <w:rsid w:val="00735F06"/>
    <w:rsid w:val="00736B8D"/>
    <w:rsid w:val="00744B12"/>
    <w:rsid w:val="00746E0F"/>
    <w:rsid w:val="00747040"/>
    <w:rsid w:val="007516F8"/>
    <w:rsid w:val="00753EFD"/>
    <w:rsid w:val="00757048"/>
    <w:rsid w:val="0075707E"/>
    <w:rsid w:val="007577C0"/>
    <w:rsid w:val="00757B64"/>
    <w:rsid w:val="00762D91"/>
    <w:rsid w:val="00764069"/>
    <w:rsid w:val="00764AC3"/>
    <w:rsid w:val="007703DC"/>
    <w:rsid w:val="00771B4F"/>
    <w:rsid w:val="00772D41"/>
    <w:rsid w:val="00775E81"/>
    <w:rsid w:val="00783DBF"/>
    <w:rsid w:val="007870D5"/>
    <w:rsid w:val="00791DE9"/>
    <w:rsid w:val="00793766"/>
    <w:rsid w:val="00793FD4"/>
    <w:rsid w:val="00794846"/>
    <w:rsid w:val="007A0139"/>
    <w:rsid w:val="007A035D"/>
    <w:rsid w:val="007A3F7C"/>
    <w:rsid w:val="007A421E"/>
    <w:rsid w:val="007A4826"/>
    <w:rsid w:val="007A4987"/>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80165E"/>
    <w:rsid w:val="008020EA"/>
    <w:rsid w:val="00803798"/>
    <w:rsid w:val="00811344"/>
    <w:rsid w:val="00812F8D"/>
    <w:rsid w:val="00815870"/>
    <w:rsid w:val="008206CD"/>
    <w:rsid w:val="00820CE3"/>
    <w:rsid w:val="00826E91"/>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26FF"/>
    <w:rsid w:val="008738E4"/>
    <w:rsid w:val="0087505A"/>
    <w:rsid w:val="00876EF5"/>
    <w:rsid w:val="0087771B"/>
    <w:rsid w:val="0087798A"/>
    <w:rsid w:val="00877D86"/>
    <w:rsid w:val="00881310"/>
    <w:rsid w:val="00881CA8"/>
    <w:rsid w:val="008824FD"/>
    <w:rsid w:val="0088309E"/>
    <w:rsid w:val="008846B4"/>
    <w:rsid w:val="008938A5"/>
    <w:rsid w:val="00895FD8"/>
    <w:rsid w:val="00896BD2"/>
    <w:rsid w:val="0089731C"/>
    <w:rsid w:val="00897C69"/>
    <w:rsid w:val="008A01C2"/>
    <w:rsid w:val="008A1912"/>
    <w:rsid w:val="008A3111"/>
    <w:rsid w:val="008B286A"/>
    <w:rsid w:val="008B2F14"/>
    <w:rsid w:val="008B42A6"/>
    <w:rsid w:val="008C0612"/>
    <w:rsid w:val="008C25EA"/>
    <w:rsid w:val="008C284A"/>
    <w:rsid w:val="008D23B0"/>
    <w:rsid w:val="008D53C8"/>
    <w:rsid w:val="008E07ED"/>
    <w:rsid w:val="008E28FE"/>
    <w:rsid w:val="008E3445"/>
    <w:rsid w:val="008E5272"/>
    <w:rsid w:val="008F14C6"/>
    <w:rsid w:val="008F1A66"/>
    <w:rsid w:val="008F237C"/>
    <w:rsid w:val="008F49AE"/>
    <w:rsid w:val="008F5796"/>
    <w:rsid w:val="008F5E6E"/>
    <w:rsid w:val="00901F84"/>
    <w:rsid w:val="00904F87"/>
    <w:rsid w:val="00907A4A"/>
    <w:rsid w:val="00912B99"/>
    <w:rsid w:val="0091330C"/>
    <w:rsid w:val="00914652"/>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77A0C"/>
    <w:rsid w:val="00980796"/>
    <w:rsid w:val="00985C0A"/>
    <w:rsid w:val="00985EFC"/>
    <w:rsid w:val="009931E7"/>
    <w:rsid w:val="009935E2"/>
    <w:rsid w:val="00995272"/>
    <w:rsid w:val="0099562E"/>
    <w:rsid w:val="009A1B54"/>
    <w:rsid w:val="009B38A0"/>
    <w:rsid w:val="009B4930"/>
    <w:rsid w:val="009B59F6"/>
    <w:rsid w:val="009B76FB"/>
    <w:rsid w:val="009D09ED"/>
    <w:rsid w:val="009D1AF9"/>
    <w:rsid w:val="009D399A"/>
    <w:rsid w:val="009D70F7"/>
    <w:rsid w:val="009E1370"/>
    <w:rsid w:val="009E14DA"/>
    <w:rsid w:val="009E239B"/>
    <w:rsid w:val="009E4758"/>
    <w:rsid w:val="009E48C4"/>
    <w:rsid w:val="009E6C75"/>
    <w:rsid w:val="009F3BAB"/>
    <w:rsid w:val="00A014DF"/>
    <w:rsid w:val="00A0259B"/>
    <w:rsid w:val="00A07DC7"/>
    <w:rsid w:val="00A119A7"/>
    <w:rsid w:val="00A13668"/>
    <w:rsid w:val="00A13712"/>
    <w:rsid w:val="00A23A1E"/>
    <w:rsid w:val="00A24F07"/>
    <w:rsid w:val="00A26A12"/>
    <w:rsid w:val="00A407D5"/>
    <w:rsid w:val="00A457D0"/>
    <w:rsid w:val="00A476CA"/>
    <w:rsid w:val="00A54644"/>
    <w:rsid w:val="00A56021"/>
    <w:rsid w:val="00A56E31"/>
    <w:rsid w:val="00A61E99"/>
    <w:rsid w:val="00A62793"/>
    <w:rsid w:val="00A62BED"/>
    <w:rsid w:val="00A72682"/>
    <w:rsid w:val="00A7280F"/>
    <w:rsid w:val="00A73827"/>
    <w:rsid w:val="00A739ED"/>
    <w:rsid w:val="00A75FD0"/>
    <w:rsid w:val="00A81107"/>
    <w:rsid w:val="00A82D52"/>
    <w:rsid w:val="00A8704F"/>
    <w:rsid w:val="00A901C5"/>
    <w:rsid w:val="00A90B2F"/>
    <w:rsid w:val="00A91672"/>
    <w:rsid w:val="00A959DB"/>
    <w:rsid w:val="00A95D3C"/>
    <w:rsid w:val="00A9666B"/>
    <w:rsid w:val="00AA12C3"/>
    <w:rsid w:val="00AA318D"/>
    <w:rsid w:val="00AA5732"/>
    <w:rsid w:val="00AA6314"/>
    <w:rsid w:val="00AB13CD"/>
    <w:rsid w:val="00AB1E9C"/>
    <w:rsid w:val="00AB2443"/>
    <w:rsid w:val="00AB2A1A"/>
    <w:rsid w:val="00AB3062"/>
    <w:rsid w:val="00AB6A08"/>
    <w:rsid w:val="00AB6A15"/>
    <w:rsid w:val="00AB7AC1"/>
    <w:rsid w:val="00AC1347"/>
    <w:rsid w:val="00AC2114"/>
    <w:rsid w:val="00AC25EC"/>
    <w:rsid w:val="00AC6E0A"/>
    <w:rsid w:val="00AD6E72"/>
    <w:rsid w:val="00AD7603"/>
    <w:rsid w:val="00AE4806"/>
    <w:rsid w:val="00AF2A72"/>
    <w:rsid w:val="00AF357C"/>
    <w:rsid w:val="00AF37D2"/>
    <w:rsid w:val="00AF386A"/>
    <w:rsid w:val="00AF5914"/>
    <w:rsid w:val="00AF7F93"/>
    <w:rsid w:val="00B001FF"/>
    <w:rsid w:val="00B02B31"/>
    <w:rsid w:val="00B122DF"/>
    <w:rsid w:val="00B13A0A"/>
    <w:rsid w:val="00B15460"/>
    <w:rsid w:val="00B1649E"/>
    <w:rsid w:val="00B209F3"/>
    <w:rsid w:val="00B21E61"/>
    <w:rsid w:val="00B2325E"/>
    <w:rsid w:val="00B242DE"/>
    <w:rsid w:val="00B269B4"/>
    <w:rsid w:val="00B3049A"/>
    <w:rsid w:val="00B320E1"/>
    <w:rsid w:val="00B328AD"/>
    <w:rsid w:val="00B33B48"/>
    <w:rsid w:val="00B35CE3"/>
    <w:rsid w:val="00B41DCA"/>
    <w:rsid w:val="00B42BF4"/>
    <w:rsid w:val="00B43290"/>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069E"/>
    <w:rsid w:val="00BA72E9"/>
    <w:rsid w:val="00BB2FF0"/>
    <w:rsid w:val="00BB6967"/>
    <w:rsid w:val="00BC2A21"/>
    <w:rsid w:val="00BC2C73"/>
    <w:rsid w:val="00BC3A79"/>
    <w:rsid w:val="00BC64DF"/>
    <w:rsid w:val="00BD0D26"/>
    <w:rsid w:val="00BD1C03"/>
    <w:rsid w:val="00BD2ADD"/>
    <w:rsid w:val="00BD41D3"/>
    <w:rsid w:val="00BD70A6"/>
    <w:rsid w:val="00BD742D"/>
    <w:rsid w:val="00BE5439"/>
    <w:rsid w:val="00BE7AF5"/>
    <w:rsid w:val="00BF1761"/>
    <w:rsid w:val="00BF5E40"/>
    <w:rsid w:val="00BF6028"/>
    <w:rsid w:val="00C03279"/>
    <w:rsid w:val="00C1003C"/>
    <w:rsid w:val="00C10230"/>
    <w:rsid w:val="00C16ABD"/>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65604"/>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C428E"/>
    <w:rsid w:val="00CD04B0"/>
    <w:rsid w:val="00CD39C2"/>
    <w:rsid w:val="00CE018A"/>
    <w:rsid w:val="00CE1F4D"/>
    <w:rsid w:val="00CE5D75"/>
    <w:rsid w:val="00CE6882"/>
    <w:rsid w:val="00CF2983"/>
    <w:rsid w:val="00CF6542"/>
    <w:rsid w:val="00D0185C"/>
    <w:rsid w:val="00D0496D"/>
    <w:rsid w:val="00D0579F"/>
    <w:rsid w:val="00D11EE1"/>
    <w:rsid w:val="00D14CE9"/>
    <w:rsid w:val="00D15D55"/>
    <w:rsid w:val="00D176A1"/>
    <w:rsid w:val="00D267DF"/>
    <w:rsid w:val="00D31291"/>
    <w:rsid w:val="00D3389C"/>
    <w:rsid w:val="00D356AD"/>
    <w:rsid w:val="00D3639C"/>
    <w:rsid w:val="00D3699B"/>
    <w:rsid w:val="00D377B0"/>
    <w:rsid w:val="00D4395A"/>
    <w:rsid w:val="00D46488"/>
    <w:rsid w:val="00D46DDE"/>
    <w:rsid w:val="00D534A0"/>
    <w:rsid w:val="00D5412C"/>
    <w:rsid w:val="00D60348"/>
    <w:rsid w:val="00D612A8"/>
    <w:rsid w:val="00D63701"/>
    <w:rsid w:val="00D72B8F"/>
    <w:rsid w:val="00D74711"/>
    <w:rsid w:val="00D77B2A"/>
    <w:rsid w:val="00D807BF"/>
    <w:rsid w:val="00D81204"/>
    <w:rsid w:val="00D81408"/>
    <w:rsid w:val="00D8483A"/>
    <w:rsid w:val="00D86275"/>
    <w:rsid w:val="00D90048"/>
    <w:rsid w:val="00D9234A"/>
    <w:rsid w:val="00D93C2D"/>
    <w:rsid w:val="00D9647C"/>
    <w:rsid w:val="00DA1B1A"/>
    <w:rsid w:val="00DA1DA7"/>
    <w:rsid w:val="00DA2000"/>
    <w:rsid w:val="00DA4B7A"/>
    <w:rsid w:val="00DB0807"/>
    <w:rsid w:val="00DB2901"/>
    <w:rsid w:val="00DB553A"/>
    <w:rsid w:val="00DB6D79"/>
    <w:rsid w:val="00DC4D82"/>
    <w:rsid w:val="00DD1AAC"/>
    <w:rsid w:val="00DD2970"/>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35EB5"/>
    <w:rsid w:val="00E44999"/>
    <w:rsid w:val="00E44A5A"/>
    <w:rsid w:val="00E4508B"/>
    <w:rsid w:val="00E454BA"/>
    <w:rsid w:val="00E5098B"/>
    <w:rsid w:val="00E51665"/>
    <w:rsid w:val="00E5727E"/>
    <w:rsid w:val="00E706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D333E"/>
    <w:rsid w:val="00ED5107"/>
    <w:rsid w:val="00ED5B6E"/>
    <w:rsid w:val="00EE22DF"/>
    <w:rsid w:val="00EE243E"/>
    <w:rsid w:val="00EE33BF"/>
    <w:rsid w:val="00EE71D8"/>
    <w:rsid w:val="00EE7DFD"/>
    <w:rsid w:val="00EF204E"/>
    <w:rsid w:val="00F0008C"/>
    <w:rsid w:val="00F07EB3"/>
    <w:rsid w:val="00F10276"/>
    <w:rsid w:val="00F11651"/>
    <w:rsid w:val="00F1498E"/>
    <w:rsid w:val="00F17CEF"/>
    <w:rsid w:val="00F2373F"/>
    <w:rsid w:val="00F24109"/>
    <w:rsid w:val="00F344E3"/>
    <w:rsid w:val="00F408A8"/>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57390D"/>
  <w15:docId w15:val="{52C102DF-E254-40C4-AEB1-27425771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Head 3,Chapter title 3,h3,Chapter title 31,h31"/>
    <w:basedOn w:val="Normal"/>
    <w:next w:val="Normal"/>
    <w:link w:val="Heading3Char"/>
    <w:uiPriority w:val="9"/>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Head 4,h4,h41"/>
    <w:basedOn w:val="Normal"/>
    <w:next w:val="Normal"/>
    <w:link w:val="Heading4Char"/>
    <w:uiPriority w:val="9"/>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Head 3 Char,Chapter title 3 Char,h3 Char,Chapter title 31 Char,h31 Char"/>
    <w:basedOn w:val="DefaultParagraphFont"/>
    <w:link w:val="Heading3"/>
    <w:uiPriority w:val="9"/>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DD2970"/>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Head 4 Char,h4 Char,h41 Char"/>
    <w:basedOn w:val="DefaultParagraphFont"/>
    <w:link w:val="Heading4"/>
    <w:uiPriority w:val="9"/>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paragraph" w:customStyle="1" w:styleId="smetsxref">
    <w:name w:val="smets xref"/>
    <w:basedOn w:val="ListParagraph"/>
    <w:next w:val="Normal"/>
    <w:link w:val="smetsxrefChar"/>
    <w:rsid w:val="007A4987"/>
    <w:pPr>
      <w:numPr>
        <w:numId w:val="23"/>
      </w:numPr>
      <w:spacing w:before="120" w:line="240" w:lineRule="auto"/>
    </w:pPr>
    <w:rPr>
      <w:rFonts w:eastAsia="Times New Roman" w:cs="Arial"/>
      <w:i/>
      <w:color w:val="auto"/>
      <w:sz w:val="22"/>
    </w:rPr>
  </w:style>
  <w:style w:type="character" w:customStyle="1" w:styleId="smetsxrefChar">
    <w:name w:val="smets xref Char"/>
    <w:basedOn w:val="DefaultParagraphFont"/>
    <w:link w:val="smetsxref"/>
    <w:rsid w:val="007A4987"/>
    <w:rPr>
      <w:rFonts w:ascii="Arial" w:eastAsia="Times New Roman" w:hAnsi="Arial" w:cs="Arial"/>
      <w:i/>
    </w:rPr>
  </w:style>
  <w:style w:type="paragraph" w:customStyle="1" w:styleId="rombull">
    <w:name w:val="rom bull"/>
    <w:basedOn w:val="Normal"/>
    <w:qFormat/>
    <w:rsid w:val="007A4987"/>
    <w:pPr>
      <w:spacing w:before="120" w:line="240" w:lineRule="auto"/>
      <w:contextualSpacing/>
    </w:pPr>
    <w:rPr>
      <w:rFonts w:eastAsia="Times New Roman" w:cs="Arial"/>
      <w:color w:val="000000"/>
      <w:sz w:val="22"/>
      <w:szCs w:val="24"/>
      <w:lang w:eastAsia="en-GB"/>
    </w:rPr>
  </w:style>
  <w:style w:type="paragraph" w:customStyle="1" w:styleId="GlHead">
    <w:name w:val="GlHead"/>
    <w:basedOn w:val="Normal"/>
    <w:next w:val="Normal"/>
    <w:autoRedefine/>
    <w:qFormat/>
    <w:rsid w:val="00E35EB5"/>
    <w:pPr>
      <w:keepNext/>
      <w:spacing w:before="120" w:line="240" w:lineRule="auto"/>
    </w:pPr>
    <w:rPr>
      <w:rFonts w:cs="Arial"/>
      <w:color w:val="009EE3"/>
      <w:sz w:val="22"/>
      <w:szCs w:val="24"/>
    </w:rPr>
  </w:style>
  <w:style w:type="paragraph" w:styleId="Revision">
    <w:name w:val="Revision"/>
    <w:hidden/>
    <w:uiPriority w:val="99"/>
    <w:semiHidden/>
    <w:rsid w:val="00AB3062"/>
    <w:pPr>
      <w:spacing w:after="0" w:line="240" w:lineRule="auto"/>
    </w:pPr>
    <w:rPr>
      <w:rFonts w:ascii="Arial" w:hAnsi="Arial"/>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lients\SECCo\05%20-%20Modifications\Templates\01%20-%20Documents\01%20-%20Modification%20Report\02%20-%20Legal%20Text\Legal%20Tex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2" ma:contentTypeDescription="Create a new document." ma:contentTypeScope="" ma:versionID="79d9f7383f118cf31898e459d3e0e52a">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3cd69e9aa4caa4935724a770b9fa2fe0"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28CE-519C-4549-98B6-C2D8F0CB7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2B54B-76B3-491C-8D6A-AB603FA2D4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561E2D-0B0D-4803-A7D4-498D1C4893B4}">
  <ds:schemaRefs>
    <ds:schemaRef ds:uri="http://schemas.microsoft.com/sharepoint/v3/contenttype/forms"/>
  </ds:schemaRefs>
</ds:datastoreItem>
</file>

<file path=customXml/itemProps4.xml><?xml version="1.0" encoding="utf-8"?>
<ds:datastoreItem xmlns:ds="http://schemas.openxmlformats.org/officeDocument/2006/customXml" ds:itemID="{54EE7351-4A81-4E40-BC5D-AFFA7E826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 Text Template</Template>
  <TotalTime>4</TotalTime>
  <Pages>5</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MP078 Legal Text v0.2</vt:lpstr>
    </vt:vector>
  </TitlesOfParts>
  <Company>Gemserv</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MP078 Legal Text v0.2</dc:title>
  <dc:subject/>
  <dc:creator>Jordan Crase</dc:creator>
  <cp:keywords/>
  <dc:description/>
  <cp:lastModifiedBy>Kev Duddy</cp:lastModifiedBy>
  <cp:revision>4</cp:revision>
  <cp:lastPrinted>2021-08-13T09:14:00Z</cp:lastPrinted>
  <dcterms:created xsi:type="dcterms:W3CDTF">2021-08-17T14:56:00Z</dcterms:created>
  <dcterms:modified xsi:type="dcterms:W3CDTF">2022-01-18T13:18:00Z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12225800</vt:r8>
  </property>
</Properties>
</file>